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37" w:rsidRDefault="00651D37" w:rsidP="000231BD"/>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694"/>
        <w:gridCol w:w="11765"/>
      </w:tblGrid>
      <w:tr w:rsidR="000231BD" w:rsidTr="00753C66">
        <w:tc>
          <w:tcPr>
            <w:tcW w:w="2694" w:type="dxa"/>
            <w:tcBorders>
              <w:top w:val="nil"/>
              <w:left w:val="nil"/>
              <w:bottom w:val="single" w:sz="4" w:space="0" w:color="EC268C"/>
              <w:right w:val="nil"/>
            </w:tcBorders>
            <w:hideMark/>
          </w:tcPr>
          <w:p w:rsidR="000231BD" w:rsidRPr="00195DA4" w:rsidRDefault="00753C66" w:rsidP="00F223CF">
            <w:pPr>
              <w:ind w:left="720" w:hanging="720"/>
              <w:rPr>
                <w:b/>
                <w:color w:val="BD1A8D"/>
              </w:rPr>
            </w:pPr>
            <w:r>
              <w:rPr>
                <w:b/>
                <w:color w:val="BD1A8D"/>
              </w:rPr>
              <w:t>Job Title</w:t>
            </w:r>
          </w:p>
        </w:tc>
        <w:tc>
          <w:tcPr>
            <w:tcW w:w="11765" w:type="dxa"/>
            <w:tcBorders>
              <w:top w:val="nil"/>
              <w:left w:val="nil"/>
              <w:bottom w:val="single" w:sz="4" w:space="0" w:color="EC268C"/>
              <w:right w:val="nil"/>
            </w:tcBorders>
            <w:hideMark/>
          </w:tcPr>
          <w:p w:rsidR="000231BD" w:rsidRPr="00195DA4" w:rsidRDefault="00C01D24" w:rsidP="005B4800">
            <w:pPr>
              <w:ind w:left="720" w:hanging="720"/>
              <w:rPr>
                <w:b/>
                <w:color w:val="BD1A8D"/>
              </w:rPr>
            </w:pPr>
            <w:r>
              <w:rPr>
                <w:b/>
                <w:color w:val="BD1A8D"/>
              </w:rPr>
              <w:t>Gambling Counsellor</w:t>
            </w:r>
            <w:r w:rsidR="00462E38">
              <w:rPr>
                <w:b/>
                <w:color w:val="BD1A8D"/>
              </w:rPr>
              <w:t xml:space="preserve"> </w:t>
            </w:r>
            <w:r w:rsidR="00A8570C">
              <w:rPr>
                <w:b/>
                <w:color w:val="BD1A8D"/>
              </w:rPr>
              <w:t xml:space="preserve"> </w:t>
            </w:r>
            <w:r w:rsidR="0097344A">
              <w:rPr>
                <w:b/>
                <w:color w:val="BD1A8D"/>
              </w:rPr>
              <w:t>–</w:t>
            </w:r>
            <w:r w:rsidR="005B4800">
              <w:rPr>
                <w:b/>
                <w:color w:val="BD1A8D"/>
              </w:rPr>
              <w:t xml:space="preserve">Aboriginal Specific  - </w:t>
            </w:r>
            <w:r w:rsidR="00A8570C">
              <w:rPr>
                <w:b/>
                <w:color w:val="BD1A8D"/>
              </w:rPr>
              <w:t xml:space="preserve"> </w:t>
            </w:r>
            <w:r>
              <w:rPr>
                <w:b/>
                <w:color w:val="BD1A8D"/>
              </w:rPr>
              <w:t>CSW level 4</w:t>
            </w:r>
          </w:p>
        </w:tc>
      </w:tr>
      <w:tr w:rsidR="000231BD" w:rsidTr="00753C66">
        <w:tc>
          <w:tcPr>
            <w:tcW w:w="2694" w:type="dxa"/>
            <w:tcBorders>
              <w:top w:val="single" w:sz="4" w:space="0" w:color="EC268C"/>
              <w:left w:val="nil"/>
              <w:bottom w:val="single" w:sz="4" w:space="0" w:color="EC268C"/>
              <w:right w:val="nil"/>
            </w:tcBorders>
            <w:hideMark/>
          </w:tcPr>
          <w:p w:rsidR="000231BD" w:rsidRPr="00B76B2D" w:rsidRDefault="00753C66" w:rsidP="00F223CF">
            <w:pPr>
              <w:ind w:left="720" w:hanging="720"/>
              <w:rPr>
                <w:sz w:val="22"/>
              </w:rPr>
            </w:pPr>
            <w:r>
              <w:rPr>
                <w:sz w:val="22"/>
              </w:rPr>
              <w:t>Responsible to</w:t>
            </w:r>
          </w:p>
        </w:tc>
        <w:tc>
          <w:tcPr>
            <w:tcW w:w="11765" w:type="dxa"/>
            <w:tcBorders>
              <w:top w:val="single" w:sz="4" w:space="0" w:color="EC268C"/>
              <w:left w:val="nil"/>
              <w:bottom w:val="single" w:sz="4" w:space="0" w:color="EC268C"/>
              <w:right w:val="nil"/>
            </w:tcBorders>
            <w:hideMark/>
          </w:tcPr>
          <w:p w:rsidR="000231BD" w:rsidRPr="00B76B2D" w:rsidRDefault="0097344A" w:rsidP="00F223CF">
            <w:pPr>
              <w:ind w:left="720" w:hanging="720"/>
              <w:rPr>
                <w:sz w:val="22"/>
              </w:rPr>
            </w:pPr>
            <w:r>
              <w:rPr>
                <w:sz w:val="22"/>
              </w:rPr>
              <w:t>Program</w:t>
            </w:r>
            <w:r w:rsidR="002E59FA">
              <w:rPr>
                <w:sz w:val="22"/>
              </w:rPr>
              <w:t xml:space="preserve"> Manager</w:t>
            </w:r>
          </w:p>
        </w:tc>
      </w:tr>
      <w:tr w:rsidR="00753C66" w:rsidTr="00753C66">
        <w:tc>
          <w:tcPr>
            <w:tcW w:w="2694" w:type="dxa"/>
            <w:tcBorders>
              <w:top w:val="single" w:sz="4" w:space="0" w:color="EC268C"/>
              <w:left w:val="nil"/>
              <w:bottom w:val="single" w:sz="4" w:space="0" w:color="EC268C"/>
              <w:right w:val="nil"/>
            </w:tcBorders>
          </w:tcPr>
          <w:p w:rsidR="00753C66" w:rsidRPr="00B76B2D" w:rsidRDefault="00753C66" w:rsidP="00F223CF">
            <w:pPr>
              <w:ind w:left="720" w:hanging="720"/>
              <w:rPr>
                <w:sz w:val="22"/>
              </w:rPr>
            </w:pPr>
            <w:r>
              <w:rPr>
                <w:sz w:val="22"/>
              </w:rPr>
              <w:t>Responsible for</w:t>
            </w:r>
          </w:p>
        </w:tc>
        <w:tc>
          <w:tcPr>
            <w:tcW w:w="11765" w:type="dxa"/>
            <w:tcBorders>
              <w:top w:val="single" w:sz="4" w:space="0" w:color="EC268C"/>
              <w:left w:val="nil"/>
              <w:bottom w:val="single" w:sz="4" w:space="0" w:color="EC268C"/>
              <w:right w:val="nil"/>
            </w:tcBorders>
          </w:tcPr>
          <w:p w:rsidR="00753C66" w:rsidRPr="00B76B2D" w:rsidRDefault="00C01D24" w:rsidP="00C01D24">
            <w:pPr>
              <w:rPr>
                <w:sz w:val="22"/>
              </w:rPr>
            </w:pPr>
            <w:r>
              <w:rPr>
                <w:sz w:val="22"/>
                <w:lang w:val="en-US"/>
              </w:rPr>
              <w:t xml:space="preserve">Providing Gambling </w:t>
            </w:r>
            <w:proofErr w:type="spellStart"/>
            <w:r>
              <w:rPr>
                <w:sz w:val="22"/>
                <w:lang w:val="en-US"/>
              </w:rPr>
              <w:t>Counselling</w:t>
            </w:r>
            <w:proofErr w:type="spellEnd"/>
            <w:r>
              <w:rPr>
                <w:sz w:val="22"/>
                <w:lang w:val="en-US"/>
              </w:rPr>
              <w:t xml:space="preserve"> services to clients of Mission Australia</w:t>
            </w:r>
          </w:p>
        </w:tc>
      </w:tr>
      <w:tr w:rsidR="000231BD" w:rsidTr="00753C66">
        <w:tc>
          <w:tcPr>
            <w:tcW w:w="2694" w:type="dxa"/>
            <w:tcBorders>
              <w:top w:val="single" w:sz="4" w:space="0" w:color="EC268C"/>
              <w:left w:val="nil"/>
              <w:bottom w:val="single" w:sz="4" w:space="0" w:color="EC268C"/>
              <w:right w:val="nil"/>
            </w:tcBorders>
            <w:hideMark/>
          </w:tcPr>
          <w:p w:rsidR="000231BD" w:rsidRPr="00B76B2D" w:rsidRDefault="00753C66" w:rsidP="00F223CF">
            <w:pPr>
              <w:ind w:left="720" w:hanging="720"/>
              <w:rPr>
                <w:sz w:val="22"/>
              </w:rPr>
            </w:pPr>
            <w:r>
              <w:rPr>
                <w:sz w:val="22"/>
              </w:rPr>
              <w:t>Founding Purpose</w:t>
            </w:r>
          </w:p>
        </w:tc>
        <w:tc>
          <w:tcPr>
            <w:tcW w:w="11765" w:type="dxa"/>
            <w:tcBorders>
              <w:top w:val="single" w:sz="4" w:space="0" w:color="EC268C"/>
              <w:left w:val="nil"/>
              <w:bottom w:val="single" w:sz="4" w:space="0" w:color="EC268C"/>
              <w:right w:val="nil"/>
            </w:tcBorders>
            <w:hideMark/>
          </w:tcPr>
          <w:p w:rsidR="00753C66" w:rsidRPr="00753C66" w:rsidRDefault="00753C66" w:rsidP="00753C66">
            <w:pPr>
              <w:ind w:left="720" w:hanging="720"/>
              <w:rPr>
                <w:sz w:val="22"/>
              </w:rPr>
            </w:pPr>
            <w:r w:rsidRPr="00753C66">
              <w:rPr>
                <w:sz w:val="22"/>
              </w:rPr>
              <w:t xml:space="preserve">“This is how we know what love is: Jesus Christ laid down His life for us. </w:t>
            </w:r>
          </w:p>
          <w:p w:rsidR="00753C66" w:rsidRPr="00753C66" w:rsidRDefault="00753C66" w:rsidP="00753C66">
            <w:pPr>
              <w:ind w:left="720" w:hanging="720"/>
              <w:rPr>
                <w:sz w:val="22"/>
              </w:rPr>
            </w:pPr>
            <w:r w:rsidRPr="00753C66">
              <w:rPr>
                <w:sz w:val="22"/>
              </w:rPr>
              <w:t>So, we also ought to lay down our lives for others.” (1 John 3:16)</w:t>
            </w:r>
          </w:p>
          <w:p w:rsidR="000231BD" w:rsidRPr="00B76B2D" w:rsidRDefault="00753C66" w:rsidP="0097344A">
            <w:pPr>
              <w:ind w:left="720" w:hanging="720"/>
              <w:rPr>
                <w:sz w:val="22"/>
              </w:rPr>
            </w:pPr>
            <w:r w:rsidRPr="00753C66">
              <w:rPr>
                <w:sz w:val="22"/>
              </w:rPr>
              <w:t>Inspired by Jesus Christ, Mission Australia exists to meet human need and to spread the knowledge of the love of God.</w:t>
            </w:r>
            <w:r w:rsidRPr="00753C66">
              <w:rPr>
                <w:sz w:val="22"/>
              </w:rPr>
              <w:tab/>
            </w:r>
          </w:p>
        </w:tc>
      </w:tr>
      <w:tr w:rsidR="000231BD" w:rsidTr="00753C66">
        <w:tc>
          <w:tcPr>
            <w:tcW w:w="2694" w:type="dxa"/>
            <w:tcBorders>
              <w:top w:val="single" w:sz="4" w:space="0" w:color="EC268C"/>
              <w:left w:val="nil"/>
              <w:bottom w:val="single" w:sz="4" w:space="0" w:color="EC268C"/>
              <w:right w:val="nil"/>
            </w:tcBorders>
          </w:tcPr>
          <w:p w:rsidR="000231BD" w:rsidRPr="00B76B2D" w:rsidRDefault="00753C66" w:rsidP="00F223CF">
            <w:pPr>
              <w:ind w:left="720" w:hanging="720"/>
              <w:rPr>
                <w:sz w:val="22"/>
              </w:rPr>
            </w:pPr>
            <w:r>
              <w:rPr>
                <w:sz w:val="22"/>
              </w:rPr>
              <w:t>Vision</w:t>
            </w:r>
          </w:p>
        </w:tc>
        <w:tc>
          <w:tcPr>
            <w:tcW w:w="11765" w:type="dxa"/>
            <w:tcBorders>
              <w:top w:val="single" w:sz="4" w:space="0" w:color="EC268C"/>
              <w:left w:val="nil"/>
              <w:bottom w:val="single" w:sz="4" w:space="0" w:color="EC268C"/>
              <w:right w:val="nil"/>
            </w:tcBorders>
          </w:tcPr>
          <w:p w:rsidR="0097344A" w:rsidRPr="0097344A" w:rsidRDefault="0097344A" w:rsidP="00753C66">
            <w:pPr>
              <w:ind w:left="720" w:hanging="720"/>
              <w:rPr>
                <w:i/>
                <w:sz w:val="22"/>
              </w:rPr>
            </w:pPr>
            <w:r w:rsidRPr="0097344A">
              <w:rPr>
                <w:i/>
                <w:sz w:val="22"/>
              </w:rPr>
              <w:t xml:space="preserve">Pathways for life </w:t>
            </w:r>
          </w:p>
          <w:p w:rsidR="000231BD" w:rsidRPr="00B76B2D" w:rsidRDefault="00753C66" w:rsidP="00753C66">
            <w:pPr>
              <w:ind w:left="720" w:hanging="720"/>
              <w:rPr>
                <w:sz w:val="22"/>
              </w:rPr>
            </w:pPr>
            <w:r w:rsidRPr="00753C66">
              <w:rPr>
                <w:sz w:val="22"/>
              </w:rPr>
              <w:t xml:space="preserve">Our vision is to see a fairer Australia by enabling people in need </w:t>
            </w:r>
            <w:r w:rsidR="00A266B2">
              <w:rPr>
                <w:sz w:val="22"/>
              </w:rPr>
              <w:t xml:space="preserve">to </w:t>
            </w:r>
            <w:r w:rsidRPr="00753C66">
              <w:rPr>
                <w:sz w:val="22"/>
              </w:rPr>
              <w:t>find pathways to a better life</w:t>
            </w:r>
            <w:r w:rsidR="0039300D">
              <w:rPr>
                <w:sz w:val="22"/>
              </w:rPr>
              <w:t>.</w:t>
            </w:r>
          </w:p>
        </w:tc>
      </w:tr>
      <w:tr w:rsidR="000231BD" w:rsidTr="00753C66">
        <w:tc>
          <w:tcPr>
            <w:tcW w:w="2694" w:type="dxa"/>
            <w:tcBorders>
              <w:top w:val="single" w:sz="4" w:space="0" w:color="EC268C"/>
              <w:left w:val="nil"/>
              <w:bottom w:val="single" w:sz="4" w:space="0" w:color="EC268C"/>
              <w:right w:val="nil"/>
            </w:tcBorders>
          </w:tcPr>
          <w:p w:rsidR="000231BD" w:rsidRPr="00B76B2D" w:rsidRDefault="00753C66" w:rsidP="00753C66">
            <w:pPr>
              <w:ind w:left="34" w:hanging="34"/>
              <w:rPr>
                <w:sz w:val="22"/>
              </w:rPr>
            </w:pPr>
            <w:r w:rsidRPr="00753C66">
              <w:rPr>
                <w:sz w:val="22"/>
              </w:rPr>
              <w:t>Organizations’ Core Values:</w:t>
            </w:r>
          </w:p>
        </w:tc>
        <w:tc>
          <w:tcPr>
            <w:tcW w:w="11765" w:type="dxa"/>
            <w:tcBorders>
              <w:top w:val="single" w:sz="4" w:space="0" w:color="EC268C"/>
              <w:left w:val="nil"/>
              <w:bottom w:val="single" w:sz="4" w:space="0" w:color="EC268C"/>
              <w:right w:val="nil"/>
            </w:tcBorders>
          </w:tcPr>
          <w:p w:rsidR="000231BD" w:rsidRPr="00B76B2D" w:rsidRDefault="00753C66" w:rsidP="00F223CF">
            <w:pPr>
              <w:ind w:left="720" w:hanging="720"/>
              <w:rPr>
                <w:sz w:val="22"/>
              </w:rPr>
            </w:pPr>
            <w:r w:rsidRPr="00753C66">
              <w:rPr>
                <w:sz w:val="22"/>
              </w:rPr>
              <w:t>Compassion     Integrity      Respect   Perseverance    Celebration</w:t>
            </w:r>
          </w:p>
        </w:tc>
      </w:tr>
      <w:tr w:rsidR="00753C66" w:rsidTr="00753C66">
        <w:tc>
          <w:tcPr>
            <w:tcW w:w="2694" w:type="dxa"/>
            <w:tcBorders>
              <w:top w:val="single" w:sz="4" w:space="0" w:color="EC268C"/>
              <w:left w:val="nil"/>
              <w:bottom w:val="single" w:sz="4" w:space="0" w:color="EC268C"/>
              <w:right w:val="nil"/>
            </w:tcBorders>
          </w:tcPr>
          <w:p w:rsidR="00753C66" w:rsidRPr="00B76B2D" w:rsidRDefault="00753C66" w:rsidP="00F223CF">
            <w:pPr>
              <w:ind w:left="720" w:hanging="720"/>
              <w:rPr>
                <w:sz w:val="22"/>
              </w:rPr>
            </w:pPr>
            <w:r w:rsidRPr="00753C66">
              <w:rPr>
                <w:sz w:val="22"/>
              </w:rPr>
              <w:t>Organisation Mission</w:t>
            </w:r>
          </w:p>
        </w:tc>
        <w:tc>
          <w:tcPr>
            <w:tcW w:w="11765" w:type="dxa"/>
            <w:tcBorders>
              <w:top w:val="single" w:sz="4" w:space="0" w:color="EC268C"/>
              <w:left w:val="nil"/>
              <w:bottom w:val="single" w:sz="4" w:space="0" w:color="EC268C"/>
              <w:right w:val="nil"/>
            </w:tcBorders>
          </w:tcPr>
          <w:p w:rsidR="00753C66" w:rsidRPr="00753C66" w:rsidRDefault="00753C66" w:rsidP="00753C66">
            <w:pPr>
              <w:ind w:left="720" w:hanging="720"/>
              <w:rPr>
                <w:sz w:val="22"/>
              </w:rPr>
            </w:pPr>
            <w:r w:rsidRPr="00753C66">
              <w:rPr>
                <w:sz w:val="22"/>
              </w:rPr>
              <w:t>Walking alongside those in need, we help people discover:</w:t>
            </w:r>
          </w:p>
          <w:p w:rsidR="00753C66" w:rsidRPr="00753C66" w:rsidRDefault="00753C66" w:rsidP="007F2567">
            <w:pPr>
              <w:numPr>
                <w:ilvl w:val="0"/>
                <w:numId w:val="14"/>
              </w:numPr>
              <w:ind w:left="884" w:hanging="850"/>
              <w:rPr>
                <w:sz w:val="22"/>
              </w:rPr>
            </w:pPr>
            <w:r w:rsidRPr="00753C66">
              <w:rPr>
                <w:sz w:val="22"/>
              </w:rPr>
              <w:t>Pathways to strong families and healthy, happy children</w:t>
            </w:r>
          </w:p>
          <w:p w:rsidR="00753C66" w:rsidRPr="00753C66" w:rsidRDefault="00753C66" w:rsidP="007F2567">
            <w:pPr>
              <w:numPr>
                <w:ilvl w:val="0"/>
                <w:numId w:val="14"/>
              </w:numPr>
              <w:ind w:left="884" w:hanging="850"/>
              <w:rPr>
                <w:sz w:val="22"/>
              </w:rPr>
            </w:pPr>
            <w:r w:rsidRPr="00753C66">
              <w:rPr>
                <w:sz w:val="22"/>
              </w:rPr>
              <w:t>Pathways through a successful youth</w:t>
            </w:r>
          </w:p>
          <w:p w:rsidR="00753C66" w:rsidRPr="00753C66" w:rsidRDefault="00753C66" w:rsidP="007F2567">
            <w:pPr>
              <w:numPr>
                <w:ilvl w:val="0"/>
                <w:numId w:val="14"/>
              </w:numPr>
              <w:ind w:left="884" w:hanging="850"/>
              <w:rPr>
                <w:sz w:val="22"/>
              </w:rPr>
            </w:pPr>
            <w:r w:rsidRPr="00753C66">
              <w:rPr>
                <w:sz w:val="22"/>
              </w:rPr>
              <w:t>Pathways away from homelessness</w:t>
            </w:r>
          </w:p>
          <w:p w:rsidR="00753C66" w:rsidRPr="00753C66" w:rsidRDefault="00753C66" w:rsidP="007F2567">
            <w:pPr>
              <w:numPr>
                <w:ilvl w:val="0"/>
                <w:numId w:val="14"/>
              </w:numPr>
              <w:ind w:left="884" w:hanging="850"/>
              <w:rPr>
                <w:sz w:val="22"/>
              </w:rPr>
            </w:pPr>
            <w:r w:rsidRPr="00753C66">
              <w:rPr>
                <w:sz w:val="22"/>
              </w:rPr>
              <w:t>Pathways for life and work ready skills</w:t>
            </w:r>
          </w:p>
          <w:p w:rsidR="00753C66" w:rsidRPr="00B76B2D" w:rsidRDefault="00753C66" w:rsidP="007F2567">
            <w:pPr>
              <w:numPr>
                <w:ilvl w:val="0"/>
                <w:numId w:val="14"/>
              </w:numPr>
              <w:ind w:left="884" w:hanging="850"/>
              <w:rPr>
                <w:sz w:val="22"/>
              </w:rPr>
            </w:pPr>
            <w:r w:rsidRPr="00753C66">
              <w:rPr>
                <w:sz w:val="22"/>
              </w:rPr>
              <w:t>Pathways to sustainable employment</w:t>
            </w:r>
          </w:p>
        </w:tc>
      </w:tr>
      <w:tr w:rsidR="00753C66" w:rsidTr="00753C66">
        <w:tc>
          <w:tcPr>
            <w:tcW w:w="2694" w:type="dxa"/>
            <w:tcBorders>
              <w:top w:val="single" w:sz="4" w:space="0" w:color="EC268C"/>
              <w:left w:val="nil"/>
              <w:bottom w:val="single" w:sz="4" w:space="0" w:color="EC268C"/>
              <w:right w:val="nil"/>
            </w:tcBorders>
          </w:tcPr>
          <w:p w:rsidR="00753C66" w:rsidRPr="00B76B2D" w:rsidRDefault="00753C66" w:rsidP="00F223CF">
            <w:pPr>
              <w:ind w:left="720" w:hanging="720"/>
              <w:rPr>
                <w:sz w:val="22"/>
              </w:rPr>
            </w:pPr>
            <w:r>
              <w:rPr>
                <w:sz w:val="22"/>
              </w:rPr>
              <w:t>Position Purpose</w:t>
            </w:r>
          </w:p>
        </w:tc>
        <w:tc>
          <w:tcPr>
            <w:tcW w:w="11765" w:type="dxa"/>
            <w:tcBorders>
              <w:top w:val="single" w:sz="4" w:space="0" w:color="EC268C"/>
              <w:left w:val="nil"/>
              <w:bottom w:val="single" w:sz="4" w:space="0" w:color="EC268C"/>
              <w:right w:val="nil"/>
            </w:tcBorders>
          </w:tcPr>
          <w:p w:rsidR="00753C66" w:rsidRPr="00DE5C98" w:rsidRDefault="00C01D24" w:rsidP="006E0009">
            <w:pPr>
              <w:rPr>
                <w:sz w:val="22"/>
                <w:szCs w:val="22"/>
              </w:rPr>
            </w:pPr>
            <w:r>
              <w:rPr>
                <w:sz w:val="22"/>
                <w:szCs w:val="22"/>
              </w:rPr>
              <w:t>Provide gambling counselling to individual</w:t>
            </w:r>
            <w:r w:rsidR="007C6D1C">
              <w:rPr>
                <w:sz w:val="22"/>
                <w:szCs w:val="22"/>
              </w:rPr>
              <w:t xml:space="preserve"> Aboriginal</w:t>
            </w:r>
            <w:r>
              <w:rPr>
                <w:sz w:val="22"/>
                <w:szCs w:val="22"/>
              </w:rPr>
              <w:t xml:space="preserve"> clients and families with gambling problems via face to face, telephone and other media supports as required. Providing gambling specialist information and support regarding interventions, strategies and counselling. The program also offers community education and support.</w:t>
            </w:r>
          </w:p>
        </w:tc>
      </w:tr>
      <w:tr w:rsidR="000231BD" w:rsidTr="00753C66">
        <w:tc>
          <w:tcPr>
            <w:tcW w:w="2694" w:type="dxa"/>
            <w:tcBorders>
              <w:top w:val="single" w:sz="4" w:space="0" w:color="EC268C"/>
              <w:left w:val="nil"/>
              <w:bottom w:val="single" w:sz="4" w:space="0" w:color="EC268C"/>
              <w:right w:val="nil"/>
            </w:tcBorders>
          </w:tcPr>
          <w:p w:rsidR="000231BD" w:rsidRPr="00B76B2D" w:rsidRDefault="00753C66" w:rsidP="00F223CF">
            <w:pPr>
              <w:ind w:left="720" w:hanging="720"/>
              <w:rPr>
                <w:sz w:val="22"/>
              </w:rPr>
            </w:pPr>
            <w:r>
              <w:rPr>
                <w:sz w:val="22"/>
              </w:rPr>
              <w:t>Key Challenges</w:t>
            </w:r>
          </w:p>
        </w:tc>
        <w:tc>
          <w:tcPr>
            <w:tcW w:w="11765" w:type="dxa"/>
            <w:tcBorders>
              <w:top w:val="single" w:sz="4" w:space="0" w:color="EC268C"/>
              <w:left w:val="nil"/>
              <w:bottom w:val="single" w:sz="4" w:space="0" w:color="EC268C"/>
              <w:right w:val="nil"/>
            </w:tcBorders>
          </w:tcPr>
          <w:p w:rsidR="00E853F4" w:rsidRPr="00DE5C98" w:rsidRDefault="00C01D24" w:rsidP="002E59FA">
            <w:pPr>
              <w:rPr>
                <w:sz w:val="22"/>
                <w:szCs w:val="22"/>
              </w:rPr>
            </w:pPr>
            <w:r w:rsidRPr="00C01D24">
              <w:rPr>
                <w:sz w:val="22"/>
                <w:szCs w:val="22"/>
              </w:rPr>
              <w:t>The ability to provide a tailored response to clients from varied backgrounds and levels of disadvantage including clients with challenging secondary issues. In addition supporting others within the organisation to meet the needs of clients and produce effective and long term solutions to gambling issues. The provision of such support will require liaison with geographically dispersed services and as such will occasionally require travel.</w:t>
            </w:r>
          </w:p>
        </w:tc>
      </w:tr>
      <w:tr w:rsidR="006E0009" w:rsidTr="00036BC8">
        <w:tc>
          <w:tcPr>
            <w:tcW w:w="2694" w:type="dxa"/>
            <w:tcBorders>
              <w:top w:val="single" w:sz="4" w:space="0" w:color="EC268C"/>
              <w:left w:val="nil"/>
              <w:bottom w:val="single" w:sz="4" w:space="0" w:color="EC268C"/>
              <w:right w:val="nil"/>
            </w:tcBorders>
          </w:tcPr>
          <w:p w:rsidR="006E0009" w:rsidRPr="00B76B2D" w:rsidRDefault="006E0009" w:rsidP="00036BC8">
            <w:pPr>
              <w:ind w:left="720" w:hanging="720"/>
              <w:rPr>
                <w:sz w:val="22"/>
              </w:rPr>
            </w:pPr>
            <w:r>
              <w:rPr>
                <w:sz w:val="22"/>
              </w:rPr>
              <w:lastRenderedPageBreak/>
              <w:t>Key Results Area</w:t>
            </w:r>
          </w:p>
        </w:tc>
        <w:tc>
          <w:tcPr>
            <w:tcW w:w="11765" w:type="dxa"/>
            <w:tcBorders>
              <w:top w:val="single" w:sz="4" w:space="0" w:color="EC268C"/>
              <w:left w:val="nil"/>
              <w:bottom w:val="single" w:sz="4" w:space="0" w:color="EC268C"/>
              <w:right w:val="nil"/>
            </w:tcBorders>
          </w:tcPr>
          <w:p w:rsidR="00A8570C" w:rsidRPr="00A8570C" w:rsidRDefault="00A8570C" w:rsidP="00A8570C">
            <w:pPr>
              <w:numPr>
                <w:ilvl w:val="0"/>
                <w:numId w:val="13"/>
              </w:numPr>
              <w:ind w:hanging="686"/>
              <w:rPr>
                <w:color w:val="000000"/>
                <w:sz w:val="22"/>
                <w:szCs w:val="22"/>
              </w:rPr>
            </w:pPr>
            <w:r w:rsidRPr="00A8570C">
              <w:rPr>
                <w:color w:val="000000"/>
                <w:sz w:val="22"/>
                <w:szCs w:val="22"/>
              </w:rPr>
              <w:t>Client Support</w:t>
            </w:r>
          </w:p>
          <w:p w:rsidR="00A8570C" w:rsidRPr="00A8570C" w:rsidRDefault="00C01D24" w:rsidP="00A8570C">
            <w:pPr>
              <w:numPr>
                <w:ilvl w:val="0"/>
                <w:numId w:val="13"/>
              </w:numPr>
              <w:ind w:hanging="686"/>
              <w:rPr>
                <w:color w:val="000000"/>
                <w:sz w:val="22"/>
                <w:szCs w:val="22"/>
              </w:rPr>
            </w:pPr>
            <w:r>
              <w:rPr>
                <w:color w:val="000000"/>
                <w:sz w:val="22"/>
                <w:szCs w:val="22"/>
              </w:rPr>
              <w:t>Compliance</w:t>
            </w:r>
          </w:p>
          <w:p w:rsidR="006E0009" w:rsidRPr="00A8570C" w:rsidRDefault="00A8570C" w:rsidP="00A8570C">
            <w:pPr>
              <w:numPr>
                <w:ilvl w:val="0"/>
                <w:numId w:val="13"/>
              </w:numPr>
              <w:ind w:hanging="686"/>
              <w:rPr>
                <w:color w:val="000000"/>
                <w:sz w:val="22"/>
                <w:szCs w:val="22"/>
              </w:rPr>
            </w:pPr>
            <w:r w:rsidRPr="00A8570C">
              <w:rPr>
                <w:color w:val="000000"/>
                <w:sz w:val="22"/>
                <w:szCs w:val="22"/>
              </w:rPr>
              <w:t xml:space="preserve">Administration </w:t>
            </w:r>
          </w:p>
        </w:tc>
      </w:tr>
    </w:tbl>
    <w:p w:rsidR="002E6D88" w:rsidRDefault="00753C66"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t>Organization Chart (What are the key reporting relationships for the role?)</w:t>
      </w:r>
    </w:p>
    <w:p w:rsidR="002E59FA" w:rsidRPr="00493C73" w:rsidRDefault="002E59FA" w:rsidP="002E59FA">
      <w:pPr>
        <w:keepNext/>
        <w:keepLines/>
        <w:spacing w:before="480" w:after="0" w:line="276" w:lineRule="auto"/>
        <w:ind w:left="360"/>
        <w:rPr>
          <w:rFonts w:eastAsia="MS Gothic" w:cs="Calibri"/>
          <w:b/>
          <w:bCs/>
          <w:color w:val="BD007B"/>
          <w:sz w:val="16"/>
          <w:szCs w:val="16"/>
          <w:lang w:val="en-US" w:eastAsia="ja-JP"/>
        </w:rPr>
      </w:pPr>
    </w:p>
    <w:p w:rsidR="00A67B17" w:rsidRPr="00C01D24" w:rsidRDefault="001F5F61" w:rsidP="00C01D24">
      <w:pPr>
        <w:pStyle w:val="x6MAdiagramFuchia"/>
        <w:jc w:val="left"/>
      </w:pPr>
      <w:r w:rsidRPr="001D1FA5">
        <w:rPr>
          <w:noProof/>
          <w:color w:val="FF0000"/>
        </w:rPr>
        <mc:AlternateContent>
          <mc:Choice Requires="wps">
            <w:drawing>
              <wp:anchor distT="0" distB="0" distL="114298" distR="114298" simplePos="0" relativeHeight="251661312" behindDoc="0" locked="0" layoutInCell="1" allowOverlap="1" wp14:anchorId="18CE9084" wp14:editId="478AD4F2">
                <wp:simplePos x="0" y="0"/>
                <wp:positionH relativeFrom="column">
                  <wp:posOffset>3865880</wp:posOffset>
                </wp:positionH>
                <wp:positionV relativeFrom="paragraph">
                  <wp:posOffset>251460</wp:posOffset>
                </wp:positionV>
                <wp:extent cx="0" cy="236220"/>
                <wp:effectExtent l="0" t="0" r="19050" b="114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EC26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04.4pt;margin-top:19.8pt;width:0;height:18.6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" strokecolor="#ec268c"/>
            </w:pict>
          </mc:Fallback>
        </mc:AlternateContent>
      </w:r>
      <w:r w:rsidR="00753C66">
        <w:rPr>
          <w:rFonts w:eastAsia="MS Gothic" w:cs="Calibri"/>
          <w:sz w:val="32"/>
          <w:szCs w:val="32"/>
          <w:lang w:val="en-US" w:eastAsia="ja-JP"/>
        </w:rPr>
        <w:t xml:space="preserve"> </w:t>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Pr>
          <w:rFonts w:eastAsia="MS Gothic" w:cs="Calibri"/>
          <w:sz w:val="32"/>
          <w:szCs w:val="32"/>
          <w:lang w:val="en-US" w:eastAsia="ja-JP"/>
        </w:rPr>
        <w:tab/>
      </w:r>
      <w:r w:rsidR="002E59FA">
        <w:t xml:space="preserve">Program </w:t>
      </w:r>
      <w:r w:rsidR="002E59FA" w:rsidRPr="00BF4CC4">
        <w:t xml:space="preserve">Manager </w:t>
      </w:r>
      <w:r w:rsidR="002E59FA" w:rsidRPr="00BF4CC4">
        <w:br/>
      </w:r>
      <w:r w:rsidR="00C01D24">
        <w:rPr>
          <w:noProof/>
        </w:rPr>
        <w:tab/>
      </w:r>
      <w:r w:rsidR="00C01D24">
        <w:rPr>
          <w:noProof/>
        </w:rPr>
        <w:tab/>
      </w:r>
      <w:r w:rsidR="00C01D24">
        <w:rPr>
          <w:noProof/>
        </w:rPr>
        <w:tab/>
      </w:r>
      <w:r w:rsidR="00C01D24">
        <w:rPr>
          <w:noProof/>
        </w:rPr>
        <w:tab/>
      </w:r>
      <w:r w:rsidR="00C01D24">
        <w:rPr>
          <w:noProof/>
        </w:rPr>
        <w:tab/>
      </w:r>
      <w:r w:rsidR="00C01D24">
        <w:rPr>
          <w:noProof/>
        </w:rPr>
        <w:tab/>
      </w:r>
      <w:r w:rsidR="00C01D24" w:rsidRPr="00C01D24">
        <w:rPr>
          <w:noProof/>
          <w:color w:val="auto"/>
        </w:rPr>
        <w:t xml:space="preserve">Gambling Counsellor – CSW Level 4    </w:t>
      </w:r>
    </w:p>
    <w:p w:rsidR="00A67B17" w:rsidRDefault="00A67B17" w:rsidP="00A67B17">
      <w:pPr>
        <w:pStyle w:val="x6MAdiagramplum"/>
        <w:rPr>
          <w:color w:val="4B267D"/>
          <w:u w:val="single"/>
        </w:rPr>
      </w:pPr>
    </w:p>
    <w:p w:rsidR="00EA745B" w:rsidRPr="00EA745B" w:rsidRDefault="005F71CC" w:rsidP="004C3176">
      <w:pPr>
        <w:pStyle w:val="x6MAdiagramplum"/>
        <w:numPr>
          <w:ilvl w:val="0"/>
          <w:numId w:val="12"/>
        </w:numPr>
        <w:jc w:val="left"/>
        <w:rPr>
          <w:rFonts w:eastAsia="MS Gothic" w:cs="Calibri"/>
          <w:b w:val="0"/>
          <w:bCs w:val="0"/>
          <w:color w:val="BD007B"/>
          <w:sz w:val="32"/>
          <w:szCs w:val="32"/>
          <w:lang w:val="en-US" w:eastAsia="ja-JP"/>
        </w:rPr>
      </w:pPr>
      <w:r>
        <w:rPr>
          <w:rFonts w:eastAsia="MS Gothic" w:cs="Calibri"/>
          <w:color w:val="BD007B"/>
          <w:sz w:val="32"/>
          <w:szCs w:val="32"/>
          <w:lang w:val="en-US" w:eastAsia="ja-JP"/>
        </w:rPr>
        <w:t>Job Requirement (What are the key activities for the role?)</w:t>
      </w:r>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7230"/>
        <w:gridCol w:w="7229"/>
      </w:tblGrid>
      <w:tr w:rsidR="00A40233" w:rsidRPr="00A40233" w:rsidTr="00A40233">
        <w:tc>
          <w:tcPr>
            <w:tcW w:w="7230" w:type="dxa"/>
            <w:tcBorders>
              <w:top w:val="nil"/>
              <w:left w:val="nil"/>
              <w:bottom w:val="single" w:sz="4" w:space="0" w:color="EC268C"/>
              <w:right w:val="nil"/>
            </w:tcBorders>
            <w:shd w:val="clear" w:color="auto" w:fill="FF66CC"/>
            <w:hideMark/>
          </w:tcPr>
          <w:p w:rsidR="005F71CC" w:rsidRPr="00A40233" w:rsidRDefault="005F71CC" w:rsidP="005F71CC">
            <w:pPr>
              <w:ind w:left="720" w:hanging="720"/>
              <w:rPr>
                <w:b/>
                <w:color w:val="FFFFFF" w:themeColor="background1"/>
              </w:rPr>
            </w:pPr>
            <w:r w:rsidRPr="00A40233">
              <w:rPr>
                <w:b/>
                <w:color w:val="FFFFFF" w:themeColor="background1"/>
              </w:rPr>
              <w:t>Key Result Area 1</w:t>
            </w:r>
          </w:p>
        </w:tc>
        <w:tc>
          <w:tcPr>
            <w:tcW w:w="7229" w:type="dxa"/>
            <w:tcBorders>
              <w:top w:val="nil"/>
              <w:left w:val="nil"/>
              <w:bottom w:val="single" w:sz="4" w:space="0" w:color="EC268C"/>
              <w:right w:val="nil"/>
            </w:tcBorders>
            <w:shd w:val="clear" w:color="auto" w:fill="FF66CC"/>
            <w:hideMark/>
          </w:tcPr>
          <w:p w:rsidR="005F71CC" w:rsidRPr="00A40233" w:rsidRDefault="00A8570C" w:rsidP="005F71CC">
            <w:pPr>
              <w:ind w:left="720" w:hanging="720"/>
              <w:rPr>
                <w:b/>
                <w:color w:val="FFFFFF" w:themeColor="background1"/>
              </w:rPr>
            </w:pPr>
            <w:r>
              <w:rPr>
                <w:b/>
                <w:color w:val="FFFFFF" w:themeColor="background1"/>
              </w:rPr>
              <w:t>Client Support</w:t>
            </w:r>
          </w:p>
        </w:tc>
      </w:tr>
      <w:tr w:rsidR="005F71CC" w:rsidTr="00EA745B">
        <w:tc>
          <w:tcPr>
            <w:tcW w:w="7230" w:type="dxa"/>
            <w:tcBorders>
              <w:top w:val="nil"/>
              <w:left w:val="nil"/>
              <w:bottom w:val="single" w:sz="4" w:space="0" w:color="EC268C"/>
              <w:right w:val="nil"/>
            </w:tcBorders>
            <w:hideMark/>
          </w:tcPr>
          <w:p w:rsidR="005F71CC" w:rsidRPr="00195DA4" w:rsidRDefault="005F71CC" w:rsidP="005F71CC">
            <w:pPr>
              <w:ind w:left="720" w:hanging="720"/>
              <w:rPr>
                <w:b/>
                <w:color w:val="BD1A8D"/>
              </w:rPr>
            </w:pPr>
            <w:r>
              <w:rPr>
                <w:b/>
                <w:color w:val="BD1A8D"/>
              </w:rPr>
              <w:t>Key Task</w:t>
            </w:r>
            <w:r w:rsidR="00A40233">
              <w:rPr>
                <w:b/>
                <w:color w:val="BD1A8D"/>
              </w:rPr>
              <w:t>s</w:t>
            </w:r>
          </w:p>
        </w:tc>
        <w:tc>
          <w:tcPr>
            <w:tcW w:w="7229" w:type="dxa"/>
            <w:tcBorders>
              <w:top w:val="nil"/>
              <w:left w:val="nil"/>
              <w:bottom w:val="single" w:sz="4" w:space="0" w:color="EC268C"/>
              <w:right w:val="nil"/>
            </w:tcBorders>
            <w:hideMark/>
          </w:tcPr>
          <w:p w:rsidR="005F71CC" w:rsidRPr="00195DA4" w:rsidRDefault="005F71CC" w:rsidP="005F71CC">
            <w:pPr>
              <w:ind w:left="720" w:hanging="720"/>
              <w:rPr>
                <w:b/>
                <w:color w:val="BD1A8D"/>
              </w:rPr>
            </w:pPr>
            <w:r>
              <w:rPr>
                <w:b/>
                <w:color w:val="BD1A8D"/>
              </w:rPr>
              <w:t xml:space="preserve">Job Holder is successful when </w:t>
            </w:r>
          </w:p>
        </w:tc>
      </w:tr>
      <w:tr w:rsidR="005F71CC" w:rsidTr="00EA745B">
        <w:tc>
          <w:tcPr>
            <w:tcW w:w="7230" w:type="dxa"/>
            <w:tcBorders>
              <w:top w:val="single" w:sz="4" w:space="0" w:color="EC268C"/>
              <w:left w:val="nil"/>
              <w:bottom w:val="single" w:sz="4" w:space="0" w:color="EC268C"/>
              <w:right w:val="nil"/>
            </w:tcBorders>
            <w:hideMark/>
          </w:tcPr>
          <w:p w:rsidR="00C01D24" w:rsidRPr="00C01D24" w:rsidRDefault="00B732DE" w:rsidP="00C01D24">
            <w:pPr>
              <w:ind w:left="460" w:hanging="460"/>
              <w:rPr>
                <w:sz w:val="22"/>
              </w:rPr>
            </w:pPr>
            <w:r w:rsidRPr="00B732DE">
              <w:rPr>
                <w:sz w:val="22"/>
              </w:rPr>
              <w:t>•</w:t>
            </w:r>
            <w:r w:rsidRPr="00B732DE">
              <w:rPr>
                <w:sz w:val="22"/>
              </w:rPr>
              <w:tab/>
            </w:r>
            <w:r w:rsidR="00C01D24" w:rsidRPr="00C01D24">
              <w:rPr>
                <w:sz w:val="22"/>
              </w:rPr>
              <w:t>Provide individual counse</w:t>
            </w:r>
            <w:r w:rsidR="00041342">
              <w:rPr>
                <w:sz w:val="22"/>
              </w:rPr>
              <w:t>l</w:t>
            </w:r>
            <w:r w:rsidR="007C6D1C">
              <w:rPr>
                <w:sz w:val="22"/>
              </w:rPr>
              <w:t>ling to Aboriginal c</w:t>
            </w:r>
            <w:r w:rsidR="00C01D24" w:rsidRPr="00C01D24">
              <w:rPr>
                <w:sz w:val="22"/>
              </w:rPr>
              <w:t xml:space="preserve">lients both over the phone and face to face and after hours if required </w:t>
            </w:r>
          </w:p>
          <w:p w:rsidR="00C01D24" w:rsidRPr="00C01D24" w:rsidRDefault="00C01D24" w:rsidP="00C01D24">
            <w:pPr>
              <w:ind w:left="460" w:hanging="460"/>
              <w:rPr>
                <w:sz w:val="22"/>
              </w:rPr>
            </w:pPr>
            <w:r w:rsidRPr="00C01D24">
              <w:rPr>
                <w:sz w:val="22"/>
              </w:rPr>
              <w:t>•</w:t>
            </w:r>
            <w:r w:rsidRPr="00C01D24">
              <w:rPr>
                <w:sz w:val="22"/>
              </w:rPr>
              <w:tab/>
              <w:t xml:space="preserve">Develop and facilitate group support workshops to meet the needs of the service, clients and the local </w:t>
            </w:r>
            <w:r w:rsidR="007C6D1C">
              <w:rPr>
                <w:sz w:val="22"/>
              </w:rPr>
              <w:t>Aboriginal communities</w:t>
            </w:r>
            <w:r w:rsidRPr="00C01D24">
              <w:rPr>
                <w:sz w:val="22"/>
              </w:rPr>
              <w:t>.</w:t>
            </w:r>
          </w:p>
          <w:p w:rsidR="00C01D24" w:rsidRPr="00C01D24" w:rsidRDefault="00C01D24" w:rsidP="00C01D24">
            <w:pPr>
              <w:ind w:left="460" w:hanging="460"/>
              <w:rPr>
                <w:sz w:val="22"/>
              </w:rPr>
            </w:pPr>
            <w:r w:rsidRPr="00C01D24">
              <w:rPr>
                <w:sz w:val="22"/>
              </w:rPr>
              <w:t>•</w:t>
            </w:r>
            <w:r w:rsidRPr="00C01D24">
              <w:rPr>
                <w:sz w:val="22"/>
              </w:rPr>
              <w:tab/>
              <w:t>Develop and support an environment conducive to effective counse</w:t>
            </w:r>
            <w:r w:rsidR="00041342">
              <w:rPr>
                <w:sz w:val="22"/>
              </w:rPr>
              <w:t>l</w:t>
            </w:r>
            <w:r w:rsidRPr="00C01D24">
              <w:rPr>
                <w:sz w:val="22"/>
              </w:rPr>
              <w:t>ling and client support.</w:t>
            </w:r>
          </w:p>
          <w:p w:rsidR="00C01D24" w:rsidRPr="00C01D24" w:rsidRDefault="00C01D24" w:rsidP="00C01D24">
            <w:pPr>
              <w:ind w:left="460" w:hanging="460"/>
              <w:rPr>
                <w:sz w:val="22"/>
              </w:rPr>
            </w:pPr>
            <w:r w:rsidRPr="00C01D24">
              <w:rPr>
                <w:sz w:val="22"/>
              </w:rPr>
              <w:t>•</w:t>
            </w:r>
            <w:r w:rsidRPr="00C01D24">
              <w:rPr>
                <w:sz w:val="22"/>
              </w:rPr>
              <w:tab/>
              <w:t>Arrange appropriate referrals for clients to other services as required</w:t>
            </w:r>
          </w:p>
          <w:p w:rsidR="00C01D24" w:rsidRPr="00C01D24" w:rsidRDefault="00C01D24" w:rsidP="00C01D24">
            <w:pPr>
              <w:ind w:left="460" w:hanging="460"/>
              <w:rPr>
                <w:sz w:val="22"/>
              </w:rPr>
            </w:pPr>
            <w:r w:rsidRPr="00C01D24">
              <w:rPr>
                <w:sz w:val="22"/>
              </w:rPr>
              <w:t>•</w:t>
            </w:r>
            <w:r w:rsidRPr="00C01D24">
              <w:rPr>
                <w:sz w:val="22"/>
              </w:rPr>
              <w:tab/>
              <w:t>Develop caring, supportive and professional relationships with clients</w:t>
            </w:r>
          </w:p>
          <w:p w:rsidR="00C01D24" w:rsidRPr="00C01D24" w:rsidRDefault="00C01D24" w:rsidP="00C01D24">
            <w:pPr>
              <w:ind w:left="460" w:hanging="460"/>
              <w:rPr>
                <w:sz w:val="22"/>
              </w:rPr>
            </w:pPr>
            <w:r w:rsidRPr="00C01D24">
              <w:rPr>
                <w:sz w:val="22"/>
              </w:rPr>
              <w:t>•</w:t>
            </w:r>
            <w:r w:rsidRPr="00C01D24">
              <w:rPr>
                <w:sz w:val="22"/>
              </w:rPr>
              <w:tab/>
              <w:t xml:space="preserve">Develop quality relationships with a range of key stakeholders including community organisations, rehabilitation providers and other health </w:t>
            </w:r>
            <w:r w:rsidRPr="00C01D24">
              <w:rPr>
                <w:sz w:val="22"/>
              </w:rPr>
              <w:lastRenderedPageBreak/>
              <w:t>professionals to allow for the effective provision of support and information to clients</w:t>
            </w:r>
          </w:p>
          <w:p w:rsidR="00C01D24" w:rsidRDefault="007C6D1C" w:rsidP="00C01D24">
            <w:pPr>
              <w:ind w:left="460" w:hanging="460"/>
              <w:rPr>
                <w:sz w:val="22"/>
              </w:rPr>
            </w:pPr>
            <w:r>
              <w:rPr>
                <w:sz w:val="22"/>
              </w:rPr>
              <w:t>•</w:t>
            </w:r>
            <w:r>
              <w:rPr>
                <w:sz w:val="22"/>
              </w:rPr>
              <w:tab/>
              <w:t xml:space="preserve">Work with Aboriginal </w:t>
            </w:r>
            <w:r w:rsidR="00C01D24" w:rsidRPr="00C01D24">
              <w:rPr>
                <w:sz w:val="22"/>
              </w:rPr>
              <w:t>communities within the specified region to increase community awareness of gambling and to network with community members and local services</w:t>
            </w:r>
          </w:p>
          <w:p w:rsidR="00E853F4" w:rsidRDefault="00E853F4" w:rsidP="00B732DE">
            <w:pPr>
              <w:spacing w:after="0"/>
              <w:ind w:left="460" w:hanging="460"/>
              <w:rPr>
                <w:sz w:val="22"/>
              </w:rPr>
            </w:pPr>
          </w:p>
          <w:p w:rsidR="00E853F4" w:rsidRDefault="00E853F4" w:rsidP="00B732DE">
            <w:pPr>
              <w:spacing w:after="0"/>
              <w:ind w:left="460" w:hanging="460"/>
              <w:rPr>
                <w:sz w:val="22"/>
              </w:rPr>
            </w:pPr>
          </w:p>
          <w:p w:rsidR="00E853F4" w:rsidRPr="00B76B2D" w:rsidRDefault="00E853F4" w:rsidP="00B732DE">
            <w:pPr>
              <w:spacing w:after="0"/>
              <w:ind w:left="460" w:hanging="460"/>
              <w:rPr>
                <w:sz w:val="22"/>
              </w:rPr>
            </w:pPr>
          </w:p>
        </w:tc>
        <w:tc>
          <w:tcPr>
            <w:tcW w:w="7229" w:type="dxa"/>
            <w:tcBorders>
              <w:top w:val="single" w:sz="4" w:space="0" w:color="EC268C"/>
              <w:left w:val="nil"/>
              <w:bottom w:val="single" w:sz="4" w:space="0" w:color="EC268C"/>
              <w:right w:val="nil"/>
            </w:tcBorders>
          </w:tcPr>
          <w:p w:rsidR="00C01D24" w:rsidRPr="00C01D24" w:rsidRDefault="00DB2AD0" w:rsidP="00C01D24">
            <w:pPr>
              <w:spacing w:after="360"/>
              <w:ind w:left="459" w:hanging="459"/>
              <w:rPr>
                <w:sz w:val="22"/>
              </w:rPr>
            </w:pPr>
            <w:r w:rsidRPr="00DB2AD0">
              <w:rPr>
                <w:sz w:val="22"/>
              </w:rPr>
              <w:lastRenderedPageBreak/>
              <w:t>•</w:t>
            </w:r>
            <w:r w:rsidRPr="00DB2AD0">
              <w:rPr>
                <w:sz w:val="22"/>
              </w:rPr>
              <w:tab/>
            </w:r>
            <w:r w:rsidR="00C01D24" w:rsidRPr="00C01D24">
              <w:rPr>
                <w:sz w:val="22"/>
              </w:rPr>
              <w:t xml:space="preserve">Support is provided for </w:t>
            </w:r>
            <w:r w:rsidR="007C6D1C">
              <w:rPr>
                <w:sz w:val="22"/>
              </w:rPr>
              <w:t xml:space="preserve">Aboriginal </w:t>
            </w:r>
            <w:r w:rsidR="00C01D24" w:rsidRPr="00C01D24">
              <w:rPr>
                <w:sz w:val="22"/>
              </w:rPr>
              <w:t>clients in accordance with the RGF service specifications, with positive results and quality outcomes</w:t>
            </w:r>
          </w:p>
          <w:p w:rsidR="00C01D24" w:rsidRPr="00C01D24" w:rsidRDefault="00C01D24" w:rsidP="00C01D24">
            <w:pPr>
              <w:spacing w:after="360"/>
              <w:ind w:left="459" w:hanging="459"/>
              <w:rPr>
                <w:sz w:val="22"/>
              </w:rPr>
            </w:pPr>
            <w:r w:rsidRPr="00C01D24">
              <w:rPr>
                <w:sz w:val="22"/>
              </w:rPr>
              <w:t>•</w:t>
            </w:r>
            <w:r w:rsidRPr="00C01D24">
              <w:rPr>
                <w:sz w:val="22"/>
              </w:rPr>
              <w:tab/>
              <w:t xml:space="preserve">Group workshops are conducted with a professional and </w:t>
            </w:r>
            <w:proofErr w:type="spellStart"/>
            <w:r w:rsidRPr="00C01D24">
              <w:rPr>
                <w:sz w:val="22"/>
              </w:rPr>
              <w:t>well structured</w:t>
            </w:r>
            <w:proofErr w:type="spellEnd"/>
            <w:r w:rsidRPr="00C01D24">
              <w:rPr>
                <w:sz w:val="22"/>
              </w:rPr>
              <w:t xml:space="preserve"> approach, with quality outcomes for clients involved</w:t>
            </w:r>
          </w:p>
          <w:p w:rsidR="00C01D24" w:rsidRPr="00C01D24" w:rsidRDefault="00C01D24" w:rsidP="00C01D24">
            <w:pPr>
              <w:spacing w:after="360"/>
              <w:ind w:left="459" w:hanging="459"/>
              <w:rPr>
                <w:sz w:val="22"/>
              </w:rPr>
            </w:pPr>
            <w:r w:rsidRPr="00C01D24">
              <w:rPr>
                <w:sz w:val="22"/>
              </w:rPr>
              <w:t>•</w:t>
            </w:r>
            <w:r w:rsidRPr="00C01D24">
              <w:rPr>
                <w:sz w:val="22"/>
              </w:rPr>
              <w:tab/>
              <w:t>Appropriate referrals to other services are made for clients where needed</w:t>
            </w:r>
          </w:p>
          <w:p w:rsidR="00C01D24" w:rsidRPr="00C01D24" w:rsidRDefault="00C01D24" w:rsidP="00C01D24">
            <w:pPr>
              <w:spacing w:after="360"/>
              <w:ind w:left="459" w:hanging="459"/>
              <w:rPr>
                <w:sz w:val="22"/>
              </w:rPr>
            </w:pPr>
            <w:r w:rsidRPr="00C01D24">
              <w:rPr>
                <w:sz w:val="22"/>
              </w:rPr>
              <w:t>•</w:t>
            </w:r>
            <w:r w:rsidRPr="00C01D24">
              <w:rPr>
                <w:sz w:val="22"/>
              </w:rPr>
              <w:tab/>
              <w:t xml:space="preserve">Professional and supportive relationships are forged with clients in all </w:t>
            </w:r>
            <w:r w:rsidRPr="00C01D24">
              <w:rPr>
                <w:sz w:val="22"/>
              </w:rPr>
              <w:lastRenderedPageBreak/>
              <w:t>situations</w:t>
            </w:r>
          </w:p>
          <w:p w:rsidR="00C01D24" w:rsidRPr="00C01D24" w:rsidRDefault="00C01D24" w:rsidP="00C01D24">
            <w:pPr>
              <w:spacing w:after="360"/>
              <w:ind w:left="459" w:hanging="459"/>
              <w:rPr>
                <w:sz w:val="22"/>
              </w:rPr>
            </w:pPr>
            <w:r w:rsidRPr="00C01D24">
              <w:rPr>
                <w:sz w:val="22"/>
              </w:rPr>
              <w:t>•</w:t>
            </w:r>
            <w:r w:rsidRPr="00C01D24">
              <w:rPr>
                <w:sz w:val="22"/>
              </w:rPr>
              <w:tab/>
              <w:t>Influential relationships are created with external bodies for the development of the service and advancement of needs of our clients</w:t>
            </w:r>
          </w:p>
          <w:p w:rsidR="00E853F4" w:rsidRPr="0054643E" w:rsidRDefault="00C01D24" w:rsidP="00C01D24">
            <w:pPr>
              <w:spacing w:after="360"/>
              <w:ind w:left="459" w:hanging="459"/>
              <w:rPr>
                <w:sz w:val="22"/>
              </w:rPr>
            </w:pPr>
            <w:r w:rsidRPr="00C01D24">
              <w:rPr>
                <w:sz w:val="22"/>
              </w:rPr>
              <w:t>•</w:t>
            </w:r>
            <w:r w:rsidRPr="00C01D24">
              <w:rPr>
                <w:sz w:val="22"/>
              </w:rPr>
              <w:tab/>
              <w:t>All areas within the region will know about the services offered and how they can access support.</w:t>
            </w:r>
          </w:p>
        </w:tc>
      </w:tr>
      <w:tr w:rsidR="00A40233" w:rsidRPr="00A40233" w:rsidTr="00A40233">
        <w:tc>
          <w:tcPr>
            <w:tcW w:w="7230" w:type="dxa"/>
            <w:tcBorders>
              <w:top w:val="nil"/>
              <w:left w:val="nil"/>
              <w:bottom w:val="single" w:sz="4" w:space="0" w:color="EC268C"/>
              <w:right w:val="nil"/>
            </w:tcBorders>
            <w:shd w:val="clear" w:color="auto" w:fill="FF66CC"/>
            <w:hideMark/>
          </w:tcPr>
          <w:p w:rsidR="00EA745B" w:rsidRPr="00A40233" w:rsidRDefault="00EA745B" w:rsidP="00EA745B">
            <w:pPr>
              <w:ind w:left="720" w:hanging="720"/>
              <w:rPr>
                <w:b/>
                <w:color w:val="FFFFFF" w:themeColor="background1"/>
              </w:rPr>
            </w:pPr>
            <w:r w:rsidRPr="00A40233">
              <w:rPr>
                <w:b/>
                <w:color w:val="FFFFFF" w:themeColor="background1"/>
              </w:rPr>
              <w:lastRenderedPageBreak/>
              <w:t>Key Result Area 2</w:t>
            </w:r>
          </w:p>
        </w:tc>
        <w:tc>
          <w:tcPr>
            <w:tcW w:w="7229" w:type="dxa"/>
            <w:tcBorders>
              <w:top w:val="nil"/>
              <w:left w:val="nil"/>
              <w:bottom w:val="single" w:sz="4" w:space="0" w:color="EC268C"/>
              <w:right w:val="nil"/>
            </w:tcBorders>
            <w:shd w:val="clear" w:color="auto" w:fill="FF66CC"/>
            <w:hideMark/>
          </w:tcPr>
          <w:p w:rsidR="00EA745B" w:rsidRPr="00A40233" w:rsidRDefault="00504581" w:rsidP="00EA745B">
            <w:pPr>
              <w:ind w:left="720" w:hanging="720"/>
              <w:rPr>
                <w:b/>
                <w:color w:val="FFFFFF" w:themeColor="background1"/>
              </w:rPr>
            </w:pPr>
            <w:r>
              <w:rPr>
                <w:b/>
                <w:color w:val="FFFFFF" w:themeColor="background1"/>
              </w:rPr>
              <w:t xml:space="preserve">Compliance </w:t>
            </w:r>
            <w:r w:rsidR="00D90B7B">
              <w:rPr>
                <w:b/>
                <w:color w:val="FFFFFF" w:themeColor="background1"/>
              </w:rPr>
              <w:t xml:space="preserve"> </w:t>
            </w:r>
          </w:p>
        </w:tc>
      </w:tr>
      <w:tr w:rsidR="00EA745B" w:rsidTr="00EA745B">
        <w:tc>
          <w:tcPr>
            <w:tcW w:w="7230" w:type="dxa"/>
            <w:tcBorders>
              <w:top w:val="nil"/>
              <w:left w:val="nil"/>
              <w:bottom w:val="single" w:sz="4" w:space="0" w:color="EC268C"/>
              <w:right w:val="nil"/>
            </w:tcBorders>
            <w:hideMark/>
          </w:tcPr>
          <w:p w:rsidR="00EA745B" w:rsidRPr="00195DA4" w:rsidRDefault="00EA745B" w:rsidP="00EA745B">
            <w:pPr>
              <w:ind w:left="720" w:hanging="720"/>
              <w:rPr>
                <w:b/>
                <w:color w:val="BD1A8D"/>
              </w:rPr>
            </w:pPr>
            <w:r>
              <w:rPr>
                <w:b/>
                <w:color w:val="BD1A8D"/>
              </w:rPr>
              <w:t>Key Task</w:t>
            </w:r>
            <w:r w:rsidR="00A40233">
              <w:rPr>
                <w:b/>
                <w:color w:val="BD1A8D"/>
              </w:rPr>
              <w:t>s</w:t>
            </w:r>
          </w:p>
        </w:tc>
        <w:tc>
          <w:tcPr>
            <w:tcW w:w="7229" w:type="dxa"/>
            <w:tcBorders>
              <w:top w:val="nil"/>
              <w:left w:val="nil"/>
              <w:bottom w:val="single" w:sz="4" w:space="0" w:color="EC268C"/>
              <w:right w:val="nil"/>
            </w:tcBorders>
            <w:hideMark/>
          </w:tcPr>
          <w:p w:rsidR="00EA745B" w:rsidRPr="00195DA4" w:rsidRDefault="00EA745B" w:rsidP="00EA745B">
            <w:pPr>
              <w:ind w:left="720" w:hanging="720"/>
              <w:rPr>
                <w:b/>
                <w:color w:val="BD1A8D"/>
              </w:rPr>
            </w:pPr>
            <w:r>
              <w:rPr>
                <w:b/>
                <w:color w:val="BD1A8D"/>
              </w:rPr>
              <w:t xml:space="preserve">Job Holder is successful when </w:t>
            </w:r>
          </w:p>
        </w:tc>
      </w:tr>
      <w:tr w:rsidR="005F71CC" w:rsidTr="00EA745B">
        <w:tc>
          <w:tcPr>
            <w:tcW w:w="7230" w:type="dxa"/>
            <w:tcBorders>
              <w:top w:val="single" w:sz="4" w:space="0" w:color="EC268C"/>
              <w:left w:val="nil"/>
              <w:bottom w:val="single" w:sz="4" w:space="0" w:color="EC268C"/>
              <w:right w:val="nil"/>
            </w:tcBorders>
          </w:tcPr>
          <w:p w:rsidR="00504581" w:rsidRPr="00504581" w:rsidRDefault="00E756B3" w:rsidP="00504581">
            <w:pPr>
              <w:ind w:left="460" w:hanging="460"/>
              <w:rPr>
                <w:sz w:val="22"/>
              </w:rPr>
            </w:pPr>
            <w:r w:rsidRPr="00E756B3">
              <w:rPr>
                <w:sz w:val="22"/>
              </w:rPr>
              <w:t>•</w:t>
            </w:r>
            <w:r w:rsidRPr="00E756B3">
              <w:rPr>
                <w:sz w:val="22"/>
              </w:rPr>
              <w:tab/>
            </w:r>
            <w:r w:rsidR="00504581" w:rsidRPr="00504581">
              <w:rPr>
                <w:sz w:val="22"/>
              </w:rPr>
              <w:t xml:space="preserve">Adhere to all relevant internal and external policy and procedures, statutory and contractual requirements within Mission Australia including  WHS &amp; CQI </w:t>
            </w:r>
          </w:p>
          <w:p w:rsidR="00504581" w:rsidRPr="00504581" w:rsidRDefault="00504581" w:rsidP="00504581">
            <w:pPr>
              <w:ind w:left="460" w:hanging="460"/>
              <w:rPr>
                <w:sz w:val="22"/>
              </w:rPr>
            </w:pPr>
            <w:r w:rsidRPr="00504581">
              <w:rPr>
                <w:sz w:val="22"/>
              </w:rPr>
              <w:t>•</w:t>
            </w:r>
            <w:r w:rsidRPr="00504581">
              <w:rPr>
                <w:sz w:val="22"/>
              </w:rPr>
              <w:tab/>
              <w:t>Maintain up to date, professional  client files, case notes and reports through Mission Australia’s case management system, MACSIMS and other required data systems</w:t>
            </w:r>
          </w:p>
          <w:p w:rsidR="00504581" w:rsidRPr="00504581" w:rsidRDefault="00504581" w:rsidP="00504581">
            <w:pPr>
              <w:ind w:left="460" w:hanging="460"/>
              <w:rPr>
                <w:sz w:val="22"/>
              </w:rPr>
            </w:pPr>
            <w:r w:rsidRPr="00504581">
              <w:rPr>
                <w:sz w:val="22"/>
              </w:rPr>
              <w:t>•</w:t>
            </w:r>
            <w:r w:rsidRPr="00504581">
              <w:rPr>
                <w:sz w:val="22"/>
              </w:rPr>
              <w:tab/>
              <w:t>Participate in all required professional assessment and development programs to ensure required professional standing is upheld</w:t>
            </w:r>
          </w:p>
          <w:p w:rsidR="00504581" w:rsidRPr="00504581" w:rsidRDefault="00504581" w:rsidP="00504581">
            <w:pPr>
              <w:ind w:left="460" w:hanging="460"/>
              <w:rPr>
                <w:sz w:val="22"/>
              </w:rPr>
            </w:pPr>
            <w:r w:rsidRPr="00504581">
              <w:rPr>
                <w:sz w:val="22"/>
              </w:rPr>
              <w:t>•</w:t>
            </w:r>
            <w:r w:rsidRPr="00504581">
              <w:rPr>
                <w:sz w:val="22"/>
              </w:rPr>
              <w:tab/>
              <w:t xml:space="preserve">Regular supervision is attended with Program Manager </w:t>
            </w:r>
          </w:p>
          <w:p w:rsidR="00504581" w:rsidRDefault="00504581" w:rsidP="00504581">
            <w:pPr>
              <w:ind w:left="460" w:hanging="460"/>
              <w:rPr>
                <w:sz w:val="22"/>
              </w:rPr>
            </w:pPr>
            <w:r w:rsidRPr="00504581">
              <w:rPr>
                <w:sz w:val="22"/>
              </w:rPr>
              <w:t>•</w:t>
            </w:r>
            <w:r w:rsidRPr="00504581">
              <w:rPr>
                <w:sz w:val="22"/>
              </w:rPr>
              <w:tab/>
              <w:t xml:space="preserve">Ensure all relevant meetings, forums </w:t>
            </w:r>
            <w:proofErr w:type="spellStart"/>
            <w:r w:rsidRPr="00504581">
              <w:rPr>
                <w:sz w:val="22"/>
              </w:rPr>
              <w:t>etc</w:t>
            </w:r>
            <w:proofErr w:type="spellEnd"/>
            <w:r w:rsidRPr="00504581">
              <w:rPr>
                <w:sz w:val="22"/>
              </w:rPr>
              <w:t xml:space="preserve"> are attended</w:t>
            </w:r>
          </w:p>
          <w:p w:rsidR="00504581" w:rsidRDefault="00504581" w:rsidP="009C2E0C">
            <w:pPr>
              <w:ind w:left="460" w:hanging="460"/>
              <w:rPr>
                <w:sz w:val="22"/>
              </w:rPr>
            </w:pPr>
          </w:p>
          <w:p w:rsidR="00041342" w:rsidRDefault="00041342" w:rsidP="009C2E0C">
            <w:pPr>
              <w:ind w:left="460" w:hanging="460"/>
              <w:rPr>
                <w:sz w:val="22"/>
              </w:rPr>
            </w:pPr>
          </w:p>
          <w:p w:rsidR="00504581" w:rsidRDefault="00504581" w:rsidP="009C2E0C">
            <w:pPr>
              <w:ind w:left="460" w:hanging="460"/>
              <w:rPr>
                <w:sz w:val="22"/>
              </w:rPr>
            </w:pPr>
          </w:p>
          <w:p w:rsidR="00504581" w:rsidRDefault="00504581" w:rsidP="009C2E0C">
            <w:pPr>
              <w:ind w:left="460" w:hanging="460"/>
              <w:rPr>
                <w:sz w:val="22"/>
              </w:rPr>
            </w:pPr>
          </w:p>
          <w:p w:rsidR="00623ABA" w:rsidRPr="00AB71E8" w:rsidRDefault="00623ABA" w:rsidP="00504581">
            <w:pPr>
              <w:pStyle w:val="ListParagraph"/>
              <w:ind w:left="360"/>
              <w:rPr>
                <w:sz w:val="22"/>
              </w:rPr>
            </w:pPr>
          </w:p>
        </w:tc>
        <w:tc>
          <w:tcPr>
            <w:tcW w:w="7229" w:type="dxa"/>
            <w:tcBorders>
              <w:top w:val="single" w:sz="4" w:space="0" w:color="EC268C"/>
              <w:left w:val="nil"/>
              <w:bottom w:val="single" w:sz="4" w:space="0" w:color="EC268C"/>
              <w:right w:val="nil"/>
            </w:tcBorders>
          </w:tcPr>
          <w:p w:rsidR="00504581" w:rsidRPr="00504581" w:rsidRDefault="00504581" w:rsidP="00504581">
            <w:pPr>
              <w:pStyle w:val="ListParagraph"/>
              <w:numPr>
                <w:ilvl w:val="0"/>
                <w:numId w:val="16"/>
              </w:numPr>
              <w:rPr>
                <w:sz w:val="22"/>
              </w:rPr>
            </w:pPr>
            <w:r w:rsidRPr="00504581">
              <w:rPr>
                <w:sz w:val="22"/>
              </w:rPr>
              <w:t>All relevant internal and external policy is adhered to at all times</w:t>
            </w:r>
          </w:p>
          <w:p w:rsidR="00504581" w:rsidRPr="00504581" w:rsidRDefault="00504581" w:rsidP="00504581">
            <w:pPr>
              <w:pStyle w:val="ListParagraph"/>
              <w:numPr>
                <w:ilvl w:val="0"/>
                <w:numId w:val="16"/>
              </w:numPr>
              <w:rPr>
                <w:sz w:val="22"/>
              </w:rPr>
            </w:pPr>
            <w:r w:rsidRPr="00504581">
              <w:rPr>
                <w:sz w:val="22"/>
              </w:rPr>
              <w:t>Case notes and client files are up to date and complete at all times, with successful audits in all cases</w:t>
            </w:r>
          </w:p>
          <w:p w:rsidR="00504581" w:rsidRPr="00504581" w:rsidRDefault="00504581" w:rsidP="00504581">
            <w:pPr>
              <w:pStyle w:val="ListParagraph"/>
              <w:ind w:left="360"/>
              <w:rPr>
                <w:sz w:val="22"/>
              </w:rPr>
            </w:pPr>
          </w:p>
          <w:p w:rsidR="00623ABA" w:rsidRPr="00AB71E8" w:rsidRDefault="00504581" w:rsidP="00504581">
            <w:pPr>
              <w:pStyle w:val="ListParagraph"/>
              <w:numPr>
                <w:ilvl w:val="0"/>
                <w:numId w:val="16"/>
              </w:numPr>
              <w:rPr>
                <w:sz w:val="22"/>
              </w:rPr>
            </w:pPr>
            <w:r w:rsidRPr="00504581">
              <w:rPr>
                <w:sz w:val="22"/>
              </w:rPr>
              <w:t>Professional standing is upheld and all relevant development activities are completed</w:t>
            </w:r>
          </w:p>
        </w:tc>
      </w:tr>
      <w:tr w:rsidR="00A40233" w:rsidRPr="00A40233" w:rsidTr="00A40233">
        <w:tc>
          <w:tcPr>
            <w:tcW w:w="7230" w:type="dxa"/>
            <w:tcBorders>
              <w:top w:val="nil"/>
              <w:left w:val="nil"/>
              <w:bottom w:val="single" w:sz="4" w:space="0" w:color="EC268C"/>
              <w:right w:val="nil"/>
            </w:tcBorders>
            <w:shd w:val="clear" w:color="auto" w:fill="FF66CC"/>
            <w:hideMark/>
          </w:tcPr>
          <w:p w:rsidR="00EA745B" w:rsidRPr="00A40233" w:rsidRDefault="00EA745B" w:rsidP="00EA745B">
            <w:pPr>
              <w:ind w:left="720" w:hanging="720"/>
              <w:rPr>
                <w:b/>
                <w:color w:val="FFFFFF" w:themeColor="background1"/>
              </w:rPr>
            </w:pPr>
            <w:r w:rsidRPr="00A40233">
              <w:rPr>
                <w:b/>
                <w:color w:val="FFFFFF" w:themeColor="background1"/>
              </w:rPr>
              <w:lastRenderedPageBreak/>
              <w:t>Key Result Area 3</w:t>
            </w:r>
          </w:p>
        </w:tc>
        <w:tc>
          <w:tcPr>
            <w:tcW w:w="7229" w:type="dxa"/>
            <w:tcBorders>
              <w:top w:val="nil"/>
              <w:left w:val="nil"/>
              <w:bottom w:val="single" w:sz="4" w:space="0" w:color="EC268C"/>
              <w:right w:val="nil"/>
            </w:tcBorders>
            <w:shd w:val="clear" w:color="auto" w:fill="FF66CC"/>
            <w:hideMark/>
          </w:tcPr>
          <w:p w:rsidR="00EA745B" w:rsidRPr="00A40233" w:rsidRDefault="001F5F61" w:rsidP="00EA745B">
            <w:pPr>
              <w:ind w:left="720" w:hanging="720"/>
              <w:rPr>
                <w:b/>
                <w:color w:val="FFFFFF" w:themeColor="background1"/>
              </w:rPr>
            </w:pPr>
            <w:r>
              <w:rPr>
                <w:b/>
                <w:color w:val="FFFFFF" w:themeColor="background1"/>
              </w:rPr>
              <w:t>Administration</w:t>
            </w:r>
          </w:p>
        </w:tc>
      </w:tr>
      <w:tr w:rsidR="00EA745B" w:rsidTr="00EA745B">
        <w:tc>
          <w:tcPr>
            <w:tcW w:w="7230" w:type="dxa"/>
            <w:tcBorders>
              <w:top w:val="nil"/>
              <w:left w:val="nil"/>
              <w:bottom w:val="single" w:sz="4" w:space="0" w:color="EC268C"/>
              <w:right w:val="nil"/>
            </w:tcBorders>
            <w:hideMark/>
          </w:tcPr>
          <w:p w:rsidR="00EA745B" w:rsidRPr="00195DA4" w:rsidRDefault="00EA745B" w:rsidP="00EA745B">
            <w:pPr>
              <w:ind w:left="720" w:hanging="720"/>
              <w:rPr>
                <w:b/>
                <w:color w:val="BD1A8D"/>
              </w:rPr>
            </w:pPr>
            <w:r>
              <w:rPr>
                <w:b/>
                <w:color w:val="BD1A8D"/>
              </w:rPr>
              <w:t>Key Task</w:t>
            </w:r>
            <w:r w:rsidR="00A40233">
              <w:rPr>
                <w:b/>
                <w:color w:val="BD1A8D"/>
              </w:rPr>
              <w:t>s</w:t>
            </w:r>
          </w:p>
        </w:tc>
        <w:tc>
          <w:tcPr>
            <w:tcW w:w="7229" w:type="dxa"/>
            <w:tcBorders>
              <w:top w:val="nil"/>
              <w:left w:val="nil"/>
              <w:bottom w:val="single" w:sz="4" w:space="0" w:color="EC268C"/>
              <w:right w:val="nil"/>
            </w:tcBorders>
            <w:hideMark/>
          </w:tcPr>
          <w:p w:rsidR="00EA745B" w:rsidRPr="00195DA4" w:rsidRDefault="00EA745B" w:rsidP="00EA745B">
            <w:pPr>
              <w:ind w:left="720" w:hanging="720"/>
              <w:rPr>
                <w:b/>
                <w:color w:val="BD1A8D"/>
              </w:rPr>
            </w:pPr>
            <w:r>
              <w:rPr>
                <w:b/>
                <w:color w:val="BD1A8D"/>
              </w:rPr>
              <w:t xml:space="preserve">Job Holder is successful when </w:t>
            </w:r>
          </w:p>
        </w:tc>
      </w:tr>
      <w:tr w:rsidR="005F71CC" w:rsidTr="008A0472">
        <w:tc>
          <w:tcPr>
            <w:tcW w:w="7230" w:type="dxa"/>
            <w:tcBorders>
              <w:top w:val="single" w:sz="4" w:space="0" w:color="EC268C"/>
              <w:left w:val="nil"/>
              <w:bottom w:val="single" w:sz="4" w:space="0" w:color="EC268C"/>
              <w:right w:val="nil"/>
            </w:tcBorders>
          </w:tcPr>
          <w:p w:rsidR="00504581" w:rsidRPr="00504581" w:rsidRDefault="00E756B3" w:rsidP="00504581">
            <w:pPr>
              <w:ind w:left="460" w:hanging="460"/>
              <w:rPr>
                <w:sz w:val="22"/>
              </w:rPr>
            </w:pPr>
            <w:r w:rsidRPr="00E756B3">
              <w:rPr>
                <w:sz w:val="22"/>
              </w:rPr>
              <w:t>•</w:t>
            </w:r>
            <w:r w:rsidRPr="00E756B3">
              <w:rPr>
                <w:sz w:val="22"/>
              </w:rPr>
              <w:tab/>
            </w:r>
            <w:r w:rsidR="00504581" w:rsidRPr="00504581">
              <w:rPr>
                <w:sz w:val="22"/>
              </w:rPr>
              <w:t>Provide accurate and timely reports to management on activities and client progress as required</w:t>
            </w:r>
          </w:p>
          <w:p w:rsidR="00504581" w:rsidRPr="00504581" w:rsidRDefault="00504581" w:rsidP="00504581">
            <w:pPr>
              <w:ind w:left="460" w:hanging="460"/>
              <w:rPr>
                <w:sz w:val="22"/>
              </w:rPr>
            </w:pPr>
            <w:r w:rsidRPr="00504581">
              <w:rPr>
                <w:sz w:val="22"/>
              </w:rPr>
              <w:t>•</w:t>
            </w:r>
            <w:r w:rsidRPr="00504581">
              <w:rPr>
                <w:sz w:val="22"/>
              </w:rPr>
              <w:tab/>
              <w:t>Maintain relevant statistics to provide an overview of client activity within the service</w:t>
            </w:r>
          </w:p>
          <w:p w:rsidR="00504581" w:rsidRPr="00504581" w:rsidRDefault="00504581" w:rsidP="00504581">
            <w:pPr>
              <w:ind w:left="460" w:hanging="460"/>
              <w:rPr>
                <w:sz w:val="22"/>
              </w:rPr>
            </w:pPr>
            <w:r w:rsidRPr="00504581">
              <w:rPr>
                <w:sz w:val="22"/>
              </w:rPr>
              <w:t>•</w:t>
            </w:r>
            <w:r w:rsidRPr="00504581">
              <w:rPr>
                <w:sz w:val="22"/>
              </w:rPr>
              <w:tab/>
              <w:t>Contribute to team development activities including site meetings, performance initiatives, promotional opportunities and service development activities as required</w:t>
            </w:r>
          </w:p>
          <w:p w:rsidR="00504581" w:rsidRPr="00504581" w:rsidRDefault="00504581" w:rsidP="00504581">
            <w:pPr>
              <w:ind w:left="460" w:hanging="460"/>
              <w:rPr>
                <w:sz w:val="22"/>
              </w:rPr>
            </w:pPr>
            <w:r w:rsidRPr="00504581">
              <w:rPr>
                <w:sz w:val="22"/>
              </w:rPr>
              <w:t>•</w:t>
            </w:r>
            <w:r w:rsidRPr="00504581">
              <w:rPr>
                <w:sz w:val="22"/>
              </w:rPr>
              <w:tab/>
              <w:t>Complete a ra</w:t>
            </w:r>
            <w:r w:rsidR="007C6D1C">
              <w:rPr>
                <w:sz w:val="22"/>
              </w:rPr>
              <w:t>n</w:t>
            </w:r>
            <w:r w:rsidRPr="00504581">
              <w:rPr>
                <w:sz w:val="22"/>
              </w:rPr>
              <w:t>ge of administration tasks required for effective case management and the efficient running of the service</w:t>
            </w:r>
          </w:p>
          <w:p w:rsidR="00504581" w:rsidRPr="00BE074E" w:rsidRDefault="00504581" w:rsidP="00504581">
            <w:pPr>
              <w:ind w:left="460" w:hanging="460"/>
              <w:rPr>
                <w:sz w:val="22"/>
              </w:rPr>
            </w:pPr>
            <w:r w:rsidRPr="00504581">
              <w:rPr>
                <w:sz w:val="22"/>
              </w:rPr>
              <w:t>•</w:t>
            </w:r>
            <w:r w:rsidRPr="00504581">
              <w:rPr>
                <w:sz w:val="22"/>
              </w:rPr>
              <w:tab/>
              <w:t>Any reasonable request from Program Manager/Area Manager is adhered to.</w:t>
            </w:r>
          </w:p>
          <w:p w:rsidR="00BE074E" w:rsidRPr="00BE074E" w:rsidRDefault="00BE074E" w:rsidP="00BE074E">
            <w:pPr>
              <w:ind w:left="460" w:hanging="460"/>
              <w:rPr>
                <w:sz w:val="22"/>
              </w:rPr>
            </w:pPr>
          </w:p>
        </w:tc>
        <w:tc>
          <w:tcPr>
            <w:tcW w:w="7229" w:type="dxa"/>
            <w:tcBorders>
              <w:top w:val="single" w:sz="4" w:space="0" w:color="EC268C"/>
              <w:left w:val="nil"/>
              <w:bottom w:val="single" w:sz="4" w:space="0" w:color="EC268C"/>
              <w:right w:val="nil"/>
            </w:tcBorders>
          </w:tcPr>
          <w:p w:rsidR="00504581" w:rsidRPr="00504581" w:rsidRDefault="00E756B3" w:rsidP="00504581">
            <w:pPr>
              <w:ind w:left="459" w:hanging="459"/>
              <w:rPr>
                <w:sz w:val="22"/>
              </w:rPr>
            </w:pPr>
            <w:r w:rsidRPr="00E756B3">
              <w:rPr>
                <w:sz w:val="22"/>
              </w:rPr>
              <w:t>•</w:t>
            </w:r>
            <w:r w:rsidR="00504581" w:rsidRPr="00504581">
              <w:rPr>
                <w:sz w:val="22"/>
              </w:rPr>
              <w:tab/>
              <w:t>Reports are produced accurately and on time in all cases</w:t>
            </w:r>
          </w:p>
          <w:p w:rsidR="00504581" w:rsidRPr="00504581" w:rsidRDefault="00504581" w:rsidP="00504581">
            <w:pPr>
              <w:ind w:left="459" w:hanging="459"/>
              <w:rPr>
                <w:sz w:val="22"/>
              </w:rPr>
            </w:pPr>
            <w:r w:rsidRPr="00504581">
              <w:rPr>
                <w:sz w:val="22"/>
              </w:rPr>
              <w:t>•</w:t>
            </w:r>
            <w:r w:rsidRPr="00504581">
              <w:rPr>
                <w:sz w:val="22"/>
              </w:rPr>
              <w:tab/>
              <w:t>Statistics are maintained accurately and reviewed as necessary</w:t>
            </w:r>
          </w:p>
          <w:p w:rsidR="00504581" w:rsidRPr="00504581" w:rsidRDefault="00504581" w:rsidP="00504581">
            <w:pPr>
              <w:ind w:left="459" w:hanging="459"/>
              <w:rPr>
                <w:sz w:val="22"/>
              </w:rPr>
            </w:pPr>
            <w:r w:rsidRPr="00504581">
              <w:rPr>
                <w:sz w:val="22"/>
              </w:rPr>
              <w:t>•</w:t>
            </w:r>
            <w:r w:rsidRPr="00504581">
              <w:rPr>
                <w:sz w:val="22"/>
              </w:rPr>
              <w:tab/>
              <w:t>Input is made to all required development and performance initiatives</w:t>
            </w:r>
          </w:p>
          <w:p w:rsidR="00504581" w:rsidRPr="00B76B2D" w:rsidRDefault="00504581" w:rsidP="00504581">
            <w:pPr>
              <w:ind w:left="459" w:hanging="459"/>
              <w:rPr>
                <w:sz w:val="22"/>
              </w:rPr>
            </w:pPr>
            <w:r w:rsidRPr="00504581">
              <w:rPr>
                <w:sz w:val="22"/>
              </w:rPr>
              <w:t>•</w:t>
            </w:r>
            <w:r w:rsidRPr="00504581">
              <w:rPr>
                <w:sz w:val="22"/>
              </w:rPr>
              <w:tab/>
              <w:t>Administration tasks are completed thoroughly, correctly and on time with successful audits in all cases</w:t>
            </w:r>
          </w:p>
          <w:p w:rsidR="005F71CC" w:rsidRPr="00B76B2D" w:rsidRDefault="005F71CC" w:rsidP="00965F7C">
            <w:pPr>
              <w:ind w:left="459" w:hanging="459"/>
              <w:rPr>
                <w:sz w:val="22"/>
              </w:rPr>
            </w:pPr>
          </w:p>
        </w:tc>
      </w:tr>
    </w:tbl>
    <w:p w:rsidR="005F71CC" w:rsidRDefault="005F71CC"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t>Purpose and Values Requirements</w:t>
      </w:r>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7230"/>
        <w:gridCol w:w="7229"/>
      </w:tblGrid>
      <w:tr w:rsidR="00A40233" w:rsidRPr="00A40233" w:rsidTr="00A40233">
        <w:tc>
          <w:tcPr>
            <w:tcW w:w="7230" w:type="dxa"/>
            <w:tcBorders>
              <w:top w:val="nil"/>
              <w:left w:val="nil"/>
              <w:bottom w:val="single" w:sz="4" w:space="0" w:color="EC268C"/>
              <w:right w:val="nil"/>
            </w:tcBorders>
            <w:shd w:val="clear" w:color="auto" w:fill="FF66CC"/>
            <w:hideMark/>
          </w:tcPr>
          <w:p w:rsidR="00A40233" w:rsidRPr="00A40233" w:rsidRDefault="00A40233" w:rsidP="00A40233">
            <w:pPr>
              <w:ind w:left="720" w:hanging="720"/>
              <w:rPr>
                <w:b/>
                <w:color w:val="FFFFFF"/>
              </w:rPr>
            </w:pPr>
            <w:r>
              <w:rPr>
                <w:b/>
                <w:color w:val="FFFFFF"/>
              </w:rPr>
              <w:t>Core Area Responsibility</w:t>
            </w:r>
          </w:p>
        </w:tc>
        <w:tc>
          <w:tcPr>
            <w:tcW w:w="7229" w:type="dxa"/>
            <w:tcBorders>
              <w:top w:val="nil"/>
              <w:left w:val="nil"/>
              <w:bottom w:val="single" w:sz="4" w:space="0" w:color="EC268C"/>
              <w:right w:val="nil"/>
            </w:tcBorders>
            <w:shd w:val="clear" w:color="auto" w:fill="FF66CC"/>
            <w:hideMark/>
          </w:tcPr>
          <w:p w:rsidR="00A40233" w:rsidRPr="00A40233" w:rsidRDefault="00A40233" w:rsidP="00A40233">
            <w:pPr>
              <w:ind w:left="720" w:hanging="720"/>
              <w:rPr>
                <w:b/>
                <w:color w:val="FFFFFF"/>
              </w:rPr>
            </w:pPr>
            <w:r>
              <w:rPr>
                <w:b/>
                <w:color w:val="FFFFFF"/>
              </w:rPr>
              <w:t>Purpose and Values</w:t>
            </w:r>
          </w:p>
        </w:tc>
      </w:tr>
      <w:tr w:rsidR="00A40233" w:rsidTr="00A40233">
        <w:tc>
          <w:tcPr>
            <w:tcW w:w="14459" w:type="dxa"/>
            <w:gridSpan w:val="2"/>
            <w:tcBorders>
              <w:top w:val="nil"/>
              <w:left w:val="nil"/>
              <w:bottom w:val="single" w:sz="4" w:space="0" w:color="EC268C"/>
              <w:right w:val="nil"/>
            </w:tcBorders>
            <w:hideMark/>
          </w:tcPr>
          <w:p w:rsidR="00A40233" w:rsidRPr="00195DA4" w:rsidRDefault="00A40233" w:rsidP="00A40233">
            <w:pPr>
              <w:ind w:left="720" w:hanging="720"/>
              <w:rPr>
                <w:b/>
                <w:color w:val="BD1A8D"/>
              </w:rPr>
            </w:pPr>
            <w:r>
              <w:rPr>
                <w:b/>
                <w:color w:val="BD1A8D"/>
              </w:rPr>
              <w:t>Key Tasks</w:t>
            </w:r>
          </w:p>
        </w:tc>
      </w:tr>
      <w:tr w:rsidR="00A40233" w:rsidTr="00A40233">
        <w:tc>
          <w:tcPr>
            <w:tcW w:w="14459" w:type="dxa"/>
            <w:gridSpan w:val="2"/>
            <w:tcBorders>
              <w:top w:val="single" w:sz="4" w:space="0" w:color="EC268C"/>
              <w:left w:val="nil"/>
              <w:bottom w:val="single" w:sz="4" w:space="0" w:color="EC268C"/>
              <w:right w:val="nil"/>
            </w:tcBorders>
          </w:tcPr>
          <w:p w:rsidR="00E019C6" w:rsidRPr="00E019C6" w:rsidRDefault="00A40233" w:rsidP="00E019C6">
            <w:pPr>
              <w:ind w:left="720" w:hanging="720"/>
              <w:rPr>
                <w:sz w:val="22"/>
              </w:rPr>
            </w:pPr>
            <w:r w:rsidRPr="00A40233">
              <w:rPr>
                <w:sz w:val="22"/>
              </w:rPr>
              <w:t>•</w:t>
            </w:r>
            <w:r w:rsidRPr="00A40233">
              <w:rPr>
                <w:sz w:val="22"/>
              </w:rPr>
              <w:tab/>
            </w:r>
            <w:r w:rsidR="00E019C6" w:rsidRPr="00E019C6">
              <w:rPr>
                <w:sz w:val="22"/>
              </w:rPr>
              <w:t>Actively support Mission Australia’s purpose and values;</w:t>
            </w:r>
          </w:p>
          <w:p w:rsidR="00E019C6" w:rsidRPr="00E019C6" w:rsidRDefault="00E019C6" w:rsidP="00E019C6">
            <w:pPr>
              <w:ind w:left="720" w:hanging="720"/>
              <w:rPr>
                <w:sz w:val="22"/>
              </w:rPr>
            </w:pPr>
            <w:r w:rsidRPr="00E019C6">
              <w:rPr>
                <w:sz w:val="22"/>
              </w:rPr>
              <w:t>•</w:t>
            </w:r>
            <w:r w:rsidRPr="00E019C6">
              <w:rPr>
                <w:sz w:val="22"/>
              </w:rPr>
              <w:tab/>
              <w:t>Positively and constructively represent our organisation to external contacts at all opportunities;</w:t>
            </w:r>
          </w:p>
          <w:p w:rsidR="00E019C6" w:rsidRPr="00E019C6" w:rsidRDefault="00E019C6" w:rsidP="00E019C6">
            <w:pPr>
              <w:ind w:left="720" w:hanging="720"/>
              <w:rPr>
                <w:sz w:val="22"/>
              </w:rPr>
            </w:pPr>
            <w:r w:rsidRPr="00E019C6">
              <w:rPr>
                <w:sz w:val="22"/>
              </w:rPr>
              <w:t>•</w:t>
            </w:r>
            <w:r w:rsidRPr="00E019C6">
              <w:rPr>
                <w:sz w:val="22"/>
              </w:rPr>
              <w:tab/>
              <w:t>Behave in a way that contributes to a workplace that is free of discrimination, harassment and bullying behaviour at all times;</w:t>
            </w:r>
          </w:p>
          <w:p w:rsidR="00E019C6" w:rsidRPr="00E019C6" w:rsidRDefault="00E019C6" w:rsidP="00E019C6">
            <w:pPr>
              <w:ind w:left="720" w:hanging="720"/>
              <w:rPr>
                <w:sz w:val="22"/>
              </w:rPr>
            </w:pPr>
            <w:r w:rsidRPr="00E019C6">
              <w:rPr>
                <w:sz w:val="22"/>
              </w:rPr>
              <w:t>•</w:t>
            </w:r>
            <w:r w:rsidRPr="00E019C6">
              <w:rPr>
                <w:sz w:val="22"/>
              </w:rPr>
              <w:tab/>
              <w:t>Operate in line with Mission Australia policies and practices (EG:  financial, HR, etc.);</w:t>
            </w:r>
          </w:p>
          <w:p w:rsidR="00E019C6" w:rsidRPr="00E019C6" w:rsidRDefault="00E019C6" w:rsidP="00E019C6">
            <w:pPr>
              <w:ind w:left="720" w:hanging="720"/>
              <w:rPr>
                <w:sz w:val="22"/>
              </w:rPr>
            </w:pPr>
            <w:r w:rsidRPr="00E019C6">
              <w:rPr>
                <w:sz w:val="22"/>
              </w:rPr>
              <w:t>•</w:t>
            </w:r>
            <w:r w:rsidRPr="00E019C6">
              <w:rPr>
                <w:sz w:val="22"/>
              </w:rPr>
              <w:tab/>
              <w:t>Maintain a safe working environment for yourself and others in the workplace;</w:t>
            </w:r>
          </w:p>
          <w:p w:rsidR="00E019C6" w:rsidRPr="00E019C6" w:rsidRDefault="00E019C6" w:rsidP="00E019C6">
            <w:pPr>
              <w:ind w:left="720" w:hanging="720"/>
              <w:rPr>
                <w:sz w:val="22"/>
              </w:rPr>
            </w:pPr>
            <w:r w:rsidRPr="00E019C6">
              <w:rPr>
                <w:sz w:val="22"/>
              </w:rPr>
              <w:lastRenderedPageBreak/>
              <w:t>•</w:t>
            </w:r>
            <w:r w:rsidRPr="00E019C6">
              <w:rPr>
                <w:sz w:val="22"/>
              </w:rPr>
              <w:tab/>
              <w:t>Ensure required health and safety actions are completed as required;</w:t>
            </w:r>
          </w:p>
          <w:p w:rsidR="00E019C6" w:rsidRDefault="00E019C6" w:rsidP="00E019C6">
            <w:pPr>
              <w:ind w:left="720" w:hanging="720"/>
              <w:rPr>
                <w:sz w:val="22"/>
              </w:rPr>
            </w:pPr>
            <w:r w:rsidRPr="00E019C6">
              <w:rPr>
                <w:sz w:val="22"/>
              </w:rPr>
              <w:t>•</w:t>
            </w:r>
            <w:r w:rsidRPr="00E019C6">
              <w:rPr>
                <w:sz w:val="22"/>
              </w:rPr>
              <w:tab/>
              <w:t>Participate in learning and development programs about workplace health and safety;</w:t>
            </w:r>
          </w:p>
          <w:p w:rsidR="00E019C6" w:rsidRPr="003F1CBD" w:rsidRDefault="00E019C6" w:rsidP="00E019C6">
            <w:pPr>
              <w:ind w:left="720" w:hanging="720"/>
              <w:rPr>
                <w:sz w:val="22"/>
              </w:rPr>
            </w:pPr>
            <w:r w:rsidRPr="00E019C6">
              <w:rPr>
                <w:sz w:val="22"/>
              </w:rPr>
              <w:t>•</w:t>
            </w:r>
            <w:r w:rsidRPr="00E019C6">
              <w:rPr>
                <w:sz w:val="22"/>
              </w:rPr>
              <w:tab/>
            </w:r>
            <w:r w:rsidRPr="003F1CBD">
              <w:rPr>
                <w:sz w:val="22"/>
              </w:rPr>
              <w:t>Follow procedures to assist Mission Australia in reducing illness and injury including early reporting of incidents/illness and injuries;</w:t>
            </w:r>
          </w:p>
          <w:p w:rsidR="00E019C6" w:rsidRPr="003F1CBD" w:rsidRDefault="00E019C6" w:rsidP="00E019C6">
            <w:pPr>
              <w:ind w:left="720" w:hanging="720"/>
              <w:rPr>
                <w:sz w:val="22"/>
              </w:rPr>
            </w:pPr>
            <w:r w:rsidRPr="003F1CBD">
              <w:rPr>
                <w:sz w:val="22"/>
              </w:rPr>
              <w:t>•</w:t>
            </w:r>
            <w:r w:rsidRPr="003F1CBD">
              <w:rPr>
                <w:sz w:val="22"/>
              </w:rPr>
              <w:tab/>
              <w:t>Promote and work within Mission Australia's client service delivery principles, ethics, policies and practice standards;</w:t>
            </w:r>
          </w:p>
          <w:p w:rsidR="00BE074E" w:rsidRDefault="00E019C6" w:rsidP="00BE074E">
            <w:pPr>
              <w:ind w:left="720" w:hanging="720"/>
              <w:rPr>
                <w:sz w:val="22"/>
              </w:rPr>
            </w:pPr>
            <w:r w:rsidRPr="003F1CBD">
              <w:rPr>
                <w:sz w:val="22"/>
              </w:rPr>
              <w:t>•</w:t>
            </w:r>
            <w:r w:rsidRPr="003F1CBD">
              <w:rPr>
                <w:sz w:val="22"/>
              </w:rPr>
              <w:tab/>
              <w:t>Actively support Mission Australia’s Reconciliation Action Plan.</w:t>
            </w:r>
          </w:p>
          <w:p w:rsidR="00BE074E" w:rsidRDefault="00BE074E" w:rsidP="00BE074E">
            <w:pPr>
              <w:tabs>
                <w:tab w:val="left" w:pos="810"/>
              </w:tabs>
              <w:ind w:left="720" w:hanging="720"/>
              <w:rPr>
                <w:sz w:val="22"/>
              </w:rPr>
            </w:pPr>
            <w:r w:rsidRPr="00BE074E">
              <w:rPr>
                <w:sz w:val="22"/>
              </w:rPr>
              <w:t>•</w:t>
            </w:r>
            <w:r>
              <w:rPr>
                <w:sz w:val="22"/>
              </w:rPr>
              <w:tab/>
              <w:t>Follow all reasonable requests and direction by  Management</w:t>
            </w:r>
          </w:p>
          <w:p w:rsidR="00BE074E" w:rsidRPr="00BE074E" w:rsidRDefault="00BE074E" w:rsidP="00BE074E">
            <w:pPr>
              <w:ind w:left="720" w:hanging="720"/>
              <w:rPr>
                <w:sz w:val="22"/>
              </w:rPr>
            </w:pPr>
          </w:p>
        </w:tc>
      </w:tr>
    </w:tbl>
    <w:p w:rsidR="005F71CC" w:rsidRDefault="005F71CC"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lastRenderedPageBreak/>
        <w:t xml:space="preserve">Recruitment </w:t>
      </w:r>
      <w:r w:rsidR="00EA745B">
        <w:rPr>
          <w:rFonts w:eastAsia="MS Gothic" w:cs="Calibri"/>
          <w:b/>
          <w:bCs/>
          <w:color w:val="BD007B"/>
          <w:sz w:val="32"/>
          <w:szCs w:val="32"/>
          <w:lang w:val="en-US" w:eastAsia="ja-JP"/>
        </w:rPr>
        <w:t>information</w:t>
      </w:r>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459"/>
      </w:tblGrid>
      <w:tr w:rsidR="00834EC7" w:rsidRPr="00A40233" w:rsidTr="00036BC8">
        <w:tc>
          <w:tcPr>
            <w:tcW w:w="14459" w:type="dxa"/>
            <w:tcBorders>
              <w:top w:val="nil"/>
              <w:left w:val="nil"/>
              <w:bottom w:val="single" w:sz="4" w:space="0" w:color="EC268C"/>
              <w:right w:val="nil"/>
            </w:tcBorders>
            <w:shd w:val="clear" w:color="auto" w:fill="FF66CC"/>
            <w:hideMark/>
          </w:tcPr>
          <w:p w:rsidR="00834EC7" w:rsidRPr="00A40233" w:rsidRDefault="00834EC7" w:rsidP="00036BC8">
            <w:pPr>
              <w:ind w:left="720" w:hanging="720"/>
              <w:rPr>
                <w:b/>
                <w:color w:val="FFFFFF"/>
              </w:rPr>
            </w:pPr>
            <w:r>
              <w:rPr>
                <w:b/>
                <w:color w:val="FFFFFF"/>
              </w:rPr>
              <w:t>Competencies</w:t>
            </w:r>
          </w:p>
        </w:tc>
      </w:tr>
      <w:tr w:rsidR="00834EC7" w:rsidTr="00036BC8">
        <w:tc>
          <w:tcPr>
            <w:tcW w:w="14459" w:type="dxa"/>
            <w:tcBorders>
              <w:top w:val="nil"/>
              <w:left w:val="nil"/>
              <w:bottom w:val="single" w:sz="4" w:space="0" w:color="EC268C"/>
              <w:right w:val="nil"/>
            </w:tcBorders>
            <w:hideMark/>
          </w:tcPr>
          <w:p w:rsidR="00504581" w:rsidRPr="00504581" w:rsidRDefault="00504581" w:rsidP="00504581">
            <w:pPr>
              <w:pStyle w:val="ListParagraph"/>
              <w:numPr>
                <w:ilvl w:val="0"/>
                <w:numId w:val="22"/>
              </w:numPr>
              <w:rPr>
                <w:sz w:val="22"/>
                <w:szCs w:val="22"/>
              </w:rPr>
            </w:pPr>
            <w:r w:rsidRPr="00504581">
              <w:rPr>
                <w:sz w:val="22"/>
                <w:szCs w:val="22"/>
              </w:rPr>
              <w:t>Relationship Management</w:t>
            </w:r>
          </w:p>
          <w:p w:rsidR="00504581" w:rsidRPr="00504581" w:rsidRDefault="00504581" w:rsidP="00504581">
            <w:pPr>
              <w:pStyle w:val="ListParagraph"/>
              <w:numPr>
                <w:ilvl w:val="0"/>
                <w:numId w:val="22"/>
              </w:numPr>
              <w:rPr>
                <w:sz w:val="22"/>
                <w:szCs w:val="22"/>
              </w:rPr>
            </w:pPr>
            <w:r w:rsidRPr="00504581">
              <w:rPr>
                <w:sz w:val="22"/>
                <w:szCs w:val="22"/>
              </w:rPr>
              <w:t>Organisational Awareness</w:t>
            </w:r>
          </w:p>
          <w:p w:rsidR="00504581" w:rsidRPr="00504581" w:rsidRDefault="00504581" w:rsidP="00504581">
            <w:pPr>
              <w:pStyle w:val="ListParagraph"/>
              <w:numPr>
                <w:ilvl w:val="0"/>
                <w:numId w:val="22"/>
              </w:numPr>
              <w:rPr>
                <w:sz w:val="22"/>
                <w:szCs w:val="22"/>
              </w:rPr>
            </w:pPr>
            <w:r w:rsidRPr="00504581">
              <w:rPr>
                <w:sz w:val="22"/>
                <w:szCs w:val="22"/>
              </w:rPr>
              <w:t>Client Focus</w:t>
            </w:r>
          </w:p>
          <w:p w:rsidR="00504581" w:rsidRPr="00504581" w:rsidRDefault="00504581" w:rsidP="00504581">
            <w:pPr>
              <w:pStyle w:val="ListParagraph"/>
              <w:numPr>
                <w:ilvl w:val="0"/>
                <w:numId w:val="22"/>
              </w:numPr>
              <w:rPr>
                <w:sz w:val="22"/>
                <w:szCs w:val="22"/>
              </w:rPr>
            </w:pPr>
            <w:r w:rsidRPr="00504581">
              <w:rPr>
                <w:sz w:val="22"/>
                <w:szCs w:val="22"/>
              </w:rPr>
              <w:t>Results Orientation</w:t>
            </w:r>
          </w:p>
          <w:p w:rsidR="00623ABA" w:rsidRPr="00504581" w:rsidRDefault="00504581" w:rsidP="00504581">
            <w:pPr>
              <w:pStyle w:val="ListParagraph"/>
              <w:numPr>
                <w:ilvl w:val="0"/>
                <w:numId w:val="22"/>
              </w:numPr>
              <w:rPr>
                <w:sz w:val="22"/>
                <w:szCs w:val="22"/>
              </w:rPr>
            </w:pPr>
            <w:r w:rsidRPr="00504581">
              <w:rPr>
                <w:sz w:val="22"/>
                <w:szCs w:val="22"/>
              </w:rPr>
              <w:t>Communication and Influence</w:t>
            </w:r>
          </w:p>
        </w:tc>
      </w:tr>
      <w:tr w:rsidR="00834EC7" w:rsidRPr="00A40233" w:rsidTr="00036BC8">
        <w:tc>
          <w:tcPr>
            <w:tcW w:w="14459" w:type="dxa"/>
            <w:tcBorders>
              <w:top w:val="nil"/>
              <w:left w:val="nil"/>
              <w:bottom w:val="single" w:sz="4" w:space="0" w:color="EC268C"/>
              <w:right w:val="nil"/>
            </w:tcBorders>
            <w:shd w:val="clear" w:color="auto" w:fill="FF66CC"/>
            <w:hideMark/>
          </w:tcPr>
          <w:p w:rsidR="00834EC7" w:rsidRPr="00A40233" w:rsidRDefault="00834EC7" w:rsidP="00036BC8">
            <w:pPr>
              <w:ind w:left="720" w:hanging="720"/>
              <w:rPr>
                <w:b/>
                <w:color w:val="FFFFFF"/>
              </w:rPr>
            </w:pPr>
            <w:r>
              <w:rPr>
                <w:b/>
                <w:color w:val="FFFFFF"/>
              </w:rPr>
              <w:t>Experience and Qualifications</w:t>
            </w:r>
          </w:p>
        </w:tc>
      </w:tr>
      <w:tr w:rsidR="00834EC7" w:rsidRPr="00A40233" w:rsidTr="00036BC8">
        <w:tc>
          <w:tcPr>
            <w:tcW w:w="14459" w:type="dxa"/>
            <w:tcBorders>
              <w:top w:val="nil"/>
              <w:left w:val="nil"/>
              <w:bottom w:val="single" w:sz="4" w:space="0" w:color="EC268C"/>
              <w:right w:val="nil"/>
            </w:tcBorders>
            <w:hideMark/>
          </w:tcPr>
          <w:p w:rsidR="00504581" w:rsidRDefault="00504581" w:rsidP="00504581">
            <w:pPr>
              <w:pStyle w:val="ListParagraph"/>
              <w:numPr>
                <w:ilvl w:val="0"/>
                <w:numId w:val="21"/>
              </w:numPr>
              <w:rPr>
                <w:sz w:val="22"/>
                <w:szCs w:val="22"/>
              </w:rPr>
            </w:pPr>
            <w:r w:rsidRPr="00504581">
              <w:rPr>
                <w:sz w:val="22"/>
                <w:szCs w:val="22"/>
              </w:rPr>
              <w:t>Relevant Counse</w:t>
            </w:r>
            <w:r>
              <w:rPr>
                <w:sz w:val="22"/>
                <w:szCs w:val="22"/>
              </w:rPr>
              <w:t>l</w:t>
            </w:r>
            <w:r w:rsidRPr="00504581">
              <w:rPr>
                <w:sz w:val="22"/>
                <w:szCs w:val="22"/>
              </w:rPr>
              <w:t>ling Qualifications</w:t>
            </w:r>
            <w:bookmarkStart w:id="0" w:name="_GoBack"/>
            <w:bookmarkEnd w:id="0"/>
          </w:p>
          <w:p w:rsidR="007C6D1C" w:rsidRPr="00504581" w:rsidRDefault="007C6D1C" w:rsidP="00504581">
            <w:pPr>
              <w:pStyle w:val="ListParagraph"/>
              <w:numPr>
                <w:ilvl w:val="0"/>
                <w:numId w:val="21"/>
              </w:numPr>
              <w:rPr>
                <w:sz w:val="22"/>
                <w:szCs w:val="22"/>
              </w:rPr>
            </w:pPr>
            <w:r>
              <w:rPr>
                <w:sz w:val="22"/>
                <w:szCs w:val="22"/>
              </w:rPr>
              <w:t>Relevant experience working with Aboriginal communities</w:t>
            </w:r>
          </w:p>
          <w:p w:rsidR="00504581" w:rsidRPr="00504581" w:rsidRDefault="00504581" w:rsidP="00504581">
            <w:pPr>
              <w:pStyle w:val="ListParagraph"/>
              <w:numPr>
                <w:ilvl w:val="0"/>
                <w:numId w:val="21"/>
              </w:numPr>
              <w:rPr>
                <w:sz w:val="22"/>
                <w:szCs w:val="22"/>
              </w:rPr>
            </w:pPr>
            <w:r w:rsidRPr="00504581">
              <w:rPr>
                <w:sz w:val="22"/>
                <w:szCs w:val="22"/>
              </w:rPr>
              <w:t>Awareness of gambling counselling therapeutic interventions and strategies</w:t>
            </w:r>
          </w:p>
          <w:p w:rsidR="00504581" w:rsidRPr="00504581" w:rsidRDefault="00504581" w:rsidP="00504581">
            <w:pPr>
              <w:pStyle w:val="ListParagraph"/>
              <w:numPr>
                <w:ilvl w:val="0"/>
                <w:numId w:val="21"/>
              </w:numPr>
              <w:rPr>
                <w:sz w:val="22"/>
                <w:szCs w:val="22"/>
              </w:rPr>
            </w:pPr>
            <w:r w:rsidRPr="00504581">
              <w:rPr>
                <w:sz w:val="22"/>
                <w:szCs w:val="22"/>
              </w:rPr>
              <w:t>Experience in the provision of individual counselling and group workshops</w:t>
            </w:r>
          </w:p>
          <w:p w:rsidR="00504581" w:rsidRPr="00504581" w:rsidRDefault="00504581" w:rsidP="00504581">
            <w:pPr>
              <w:pStyle w:val="ListParagraph"/>
              <w:numPr>
                <w:ilvl w:val="0"/>
                <w:numId w:val="21"/>
              </w:numPr>
              <w:rPr>
                <w:sz w:val="22"/>
                <w:szCs w:val="22"/>
              </w:rPr>
            </w:pPr>
            <w:r w:rsidRPr="00504581">
              <w:rPr>
                <w:sz w:val="22"/>
                <w:szCs w:val="22"/>
              </w:rPr>
              <w:t xml:space="preserve">Efficient in computer operations as well as verbal and written communication </w:t>
            </w:r>
          </w:p>
          <w:p w:rsidR="00834EC7" w:rsidRPr="00AB71E8" w:rsidRDefault="00504581" w:rsidP="00504581">
            <w:pPr>
              <w:pStyle w:val="ListParagraph"/>
              <w:numPr>
                <w:ilvl w:val="0"/>
                <w:numId w:val="21"/>
              </w:numPr>
              <w:rPr>
                <w:sz w:val="22"/>
                <w:szCs w:val="22"/>
              </w:rPr>
            </w:pPr>
            <w:r w:rsidRPr="00504581">
              <w:rPr>
                <w:sz w:val="22"/>
                <w:szCs w:val="22"/>
              </w:rPr>
              <w:t xml:space="preserve">A </w:t>
            </w:r>
            <w:r w:rsidR="00041342">
              <w:rPr>
                <w:sz w:val="22"/>
                <w:szCs w:val="22"/>
              </w:rPr>
              <w:t xml:space="preserve">valid and current drivers’ </w:t>
            </w:r>
            <w:r w:rsidRPr="00504581">
              <w:rPr>
                <w:sz w:val="22"/>
                <w:szCs w:val="22"/>
              </w:rPr>
              <w:t>license</w:t>
            </w:r>
          </w:p>
        </w:tc>
      </w:tr>
    </w:tbl>
    <w:p w:rsidR="00834EC7" w:rsidRDefault="00834EC7"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lastRenderedPageBreak/>
        <w:t>Approval</w:t>
      </w:r>
    </w:p>
    <w:tbl>
      <w:tblPr>
        <w:tblW w:w="8080"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261"/>
        <w:gridCol w:w="4819"/>
      </w:tblGrid>
      <w:tr w:rsidR="00834EC7" w:rsidTr="00834EC7">
        <w:tc>
          <w:tcPr>
            <w:tcW w:w="3261" w:type="dxa"/>
            <w:tcBorders>
              <w:top w:val="single" w:sz="4" w:space="0" w:color="EC268C"/>
              <w:left w:val="nil"/>
              <w:bottom w:val="single" w:sz="4" w:space="0" w:color="EC268C"/>
              <w:right w:val="nil"/>
            </w:tcBorders>
            <w:hideMark/>
          </w:tcPr>
          <w:p w:rsidR="004C2331" w:rsidRDefault="004C2331" w:rsidP="00036BC8">
            <w:pPr>
              <w:ind w:left="720" w:hanging="720"/>
              <w:rPr>
                <w:sz w:val="22"/>
              </w:rPr>
            </w:pPr>
          </w:p>
          <w:p w:rsidR="0087108F" w:rsidRPr="00B76B2D" w:rsidRDefault="00834EC7" w:rsidP="004C2331">
            <w:pPr>
              <w:ind w:left="720" w:hanging="720"/>
              <w:rPr>
                <w:sz w:val="22"/>
              </w:rPr>
            </w:pPr>
            <w:r>
              <w:rPr>
                <w:sz w:val="22"/>
              </w:rPr>
              <w:t>Manager</w:t>
            </w:r>
            <w:r w:rsidR="001F5F61">
              <w:rPr>
                <w:sz w:val="22"/>
              </w:rPr>
              <w:t xml:space="preserve">’s </w:t>
            </w:r>
            <w:r>
              <w:rPr>
                <w:sz w:val="22"/>
              </w:rPr>
              <w:t>Name</w:t>
            </w:r>
            <w:r w:rsidR="001F5F61">
              <w:rPr>
                <w:sz w:val="22"/>
              </w:rPr>
              <w:t>:</w:t>
            </w:r>
            <w:r>
              <w:rPr>
                <w:sz w:val="22"/>
              </w:rPr>
              <w:t xml:space="preserve"> </w:t>
            </w:r>
          </w:p>
        </w:tc>
        <w:tc>
          <w:tcPr>
            <w:tcW w:w="4819" w:type="dxa"/>
            <w:tcBorders>
              <w:top w:val="single" w:sz="4" w:space="0" w:color="EC268C"/>
              <w:left w:val="nil"/>
              <w:bottom w:val="single" w:sz="4" w:space="0" w:color="EC268C"/>
              <w:right w:val="nil"/>
            </w:tcBorders>
            <w:hideMark/>
          </w:tcPr>
          <w:p w:rsidR="00834EC7" w:rsidRPr="00B76B2D" w:rsidRDefault="00834EC7" w:rsidP="00036BC8">
            <w:pPr>
              <w:ind w:left="720" w:hanging="720"/>
              <w:rPr>
                <w:sz w:val="22"/>
              </w:rPr>
            </w:pPr>
          </w:p>
        </w:tc>
      </w:tr>
      <w:tr w:rsidR="00834EC7" w:rsidTr="00834EC7">
        <w:tc>
          <w:tcPr>
            <w:tcW w:w="3261" w:type="dxa"/>
            <w:tcBorders>
              <w:top w:val="single" w:sz="4" w:space="0" w:color="EC268C"/>
              <w:left w:val="nil"/>
              <w:bottom w:val="single" w:sz="4" w:space="0" w:color="EC268C"/>
              <w:right w:val="nil"/>
            </w:tcBorders>
          </w:tcPr>
          <w:p w:rsidR="004C2331" w:rsidRDefault="004C2331" w:rsidP="00036BC8">
            <w:pPr>
              <w:ind w:left="720" w:hanging="720"/>
              <w:rPr>
                <w:sz w:val="22"/>
              </w:rPr>
            </w:pPr>
          </w:p>
          <w:p w:rsidR="0087108F" w:rsidRPr="00B76B2D" w:rsidRDefault="00834EC7" w:rsidP="004C2331">
            <w:pPr>
              <w:ind w:left="720" w:hanging="720"/>
              <w:rPr>
                <w:sz w:val="22"/>
              </w:rPr>
            </w:pPr>
            <w:r>
              <w:rPr>
                <w:sz w:val="22"/>
              </w:rPr>
              <w:t>Approval Date</w:t>
            </w:r>
            <w:r w:rsidR="001F5F61">
              <w:rPr>
                <w:sz w:val="22"/>
              </w:rPr>
              <w:t>:</w:t>
            </w:r>
          </w:p>
        </w:tc>
        <w:tc>
          <w:tcPr>
            <w:tcW w:w="4819" w:type="dxa"/>
            <w:tcBorders>
              <w:top w:val="single" w:sz="4" w:space="0" w:color="EC268C"/>
              <w:left w:val="nil"/>
              <w:bottom w:val="single" w:sz="4" w:space="0" w:color="EC268C"/>
              <w:right w:val="nil"/>
            </w:tcBorders>
          </w:tcPr>
          <w:p w:rsidR="00834EC7" w:rsidRPr="00B76B2D" w:rsidRDefault="00834EC7" w:rsidP="007F2567">
            <w:pPr>
              <w:rPr>
                <w:sz w:val="22"/>
              </w:rPr>
            </w:pPr>
          </w:p>
        </w:tc>
      </w:tr>
    </w:tbl>
    <w:p w:rsidR="007117A1" w:rsidRDefault="007117A1" w:rsidP="009F4F07"/>
    <w:sectPr w:rsidR="007117A1" w:rsidSect="00505FA0">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695" w:right="1956" w:bottom="1417" w:left="1701" w:header="720" w:footer="59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3F" w:rsidRDefault="005D293F" w:rsidP="00985745">
      <w:r>
        <w:separator/>
      </w:r>
    </w:p>
  </w:endnote>
  <w:endnote w:type="continuationSeparator" w:id="0">
    <w:p w:rsidR="005D293F" w:rsidRDefault="005D293F"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00" w:rsidRDefault="005B4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3688D" w:rsidP="00480DFF">
    <w:pPr>
      <w:pStyle w:val="x9MAfooter"/>
    </w:pPr>
    <w:r>
      <w:drawing>
        <wp:anchor distT="0" distB="0" distL="114300" distR="114300" simplePos="0" relativeHeight="251658240" behindDoc="0" locked="0" layoutInCell="1" allowOverlap="1" wp14:anchorId="01E33682" wp14:editId="04AEDC97">
          <wp:simplePos x="0" y="0"/>
          <wp:positionH relativeFrom="column">
            <wp:posOffset>-17780</wp:posOffset>
          </wp:positionH>
          <wp:positionV relativeFrom="paragraph">
            <wp:posOffset>6985</wp:posOffset>
          </wp:positionV>
          <wp:extent cx="935355" cy="420370"/>
          <wp:effectExtent l="0" t="0" r="0" b="0"/>
          <wp:wrapNone/>
          <wp:docPr id="6"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504581">
      <w:t>19.1.15</w:t>
    </w:r>
    <w:r w:rsidR="00E756B3" w:rsidRPr="008D0512">
      <w:rPr>
        <w:b/>
        <w:color w:val="BD1A8D"/>
      </w:rPr>
      <w:t xml:space="preserve"> </w:t>
    </w:r>
    <w:r w:rsidR="00E756B3" w:rsidRPr="008D0512">
      <w:rPr>
        <w:b/>
        <w:color w:val="BD1A8D"/>
      </w:rPr>
      <w:br/>
    </w:r>
    <w:r w:rsidR="00E756B3">
      <w:t xml:space="preserve">page </w:t>
    </w:r>
    <w:r w:rsidR="00E756B3">
      <w:fldChar w:fldCharType="begin"/>
    </w:r>
    <w:r w:rsidR="00E756B3">
      <w:instrText xml:space="preserve"> PAGE  \* Arabic  \* MERGEFORMAT </w:instrText>
    </w:r>
    <w:r w:rsidR="00E756B3">
      <w:fldChar w:fldCharType="separate"/>
    </w:r>
    <w:r w:rsidR="007C6D1C">
      <w:t>5</w:t>
    </w:r>
    <w:r w:rsidR="00E756B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Pr="000D0FAA" w:rsidRDefault="0043688D" w:rsidP="000D0FAA">
    <w:pPr>
      <w:tabs>
        <w:tab w:val="right" w:pos="9026"/>
      </w:tabs>
      <w:jc w:val="right"/>
      <w:rPr>
        <w:sz w:val="16"/>
        <w:szCs w:val="16"/>
      </w:rPr>
    </w:pPr>
    <w:r>
      <w:rPr>
        <w:noProof/>
      </w:rPr>
      <w:drawing>
        <wp:anchor distT="0" distB="0" distL="114300" distR="114300" simplePos="0" relativeHeight="251659264" behindDoc="0" locked="0" layoutInCell="1" allowOverlap="1" wp14:anchorId="39A61BC5" wp14:editId="34843A18">
          <wp:simplePos x="0" y="0"/>
          <wp:positionH relativeFrom="column">
            <wp:posOffset>-22225</wp:posOffset>
          </wp:positionH>
          <wp:positionV relativeFrom="paragraph">
            <wp:posOffset>-90170</wp:posOffset>
          </wp:positionV>
          <wp:extent cx="1818005" cy="482600"/>
          <wp:effectExtent l="0" t="0" r="0" b="0"/>
          <wp:wrapNone/>
          <wp:docPr id="10" name="Picture 5" descr="Description: Description: Description: MA_MasterLogoTagline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MA_MasterLogoTagline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482600"/>
                  </a:xfrm>
                  <a:prstGeom prst="rect">
                    <a:avLst/>
                  </a:prstGeom>
                  <a:noFill/>
                </pic:spPr>
              </pic:pic>
            </a:graphicData>
          </a:graphic>
          <wp14:sizeRelH relativeFrom="page">
            <wp14:pctWidth>0</wp14:pctWidth>
          </wp14:sizeRelH>
          <wp14:sizeRelV relativeFrom="page">
            <wp14:pctHeight>0</wp14:pctHeight>
          </wp14:sizeRelV>
        </wp:anchor>
      </w:drawing>
    </w:r>
    <w:r w:rsidR="000D0FAA">
      <w:tab/>
    </w:r>
    <w:r w:rsidR="000D0FAA">
      <w:tab/>
    </w:r>
    <w:r w:rsidR="000D0FAA">
      <w:tab/>
    </w:r>
    <w:r w:rsidR="000D0FAA" w:rsidRPr="000D0FAA">
      <w:rPr>
        <w:sz w:val="16"/>
        <w:szCs w:val="16"/>
      </w:rPr>
      <w:t>23.06.2014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3F" w:rsidRDefault="005D293F" w:rsidP="00985745">
      <w:r>
        <w:separator/>
      </w:r>
    </w:p>
  </w:footnote>
  <w:footnote w:type="continuationSeparator" w:id="0">
    <w:p w:rsidR="005D293F" w:rsidRDefault="005D293F"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00" w:rsidRDefault="005B4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3688D" w:rsidP="00B26A13">
    <w:pPr>
      <w:pStyle w:val="Header"/>
      <w:tabs>
        <w:tab w:val="left" w:pos="8553"/>
      </w:tabs>
    </w:pPr>
    <w:r>
      <w:rPr>
        <w:noProof/>
      </w:rPr>
      <w:drawing>
        <wp:anchor distT="0" distB="0" distL="114300" distR="114300" simplePos="0" relativeHeight="251670528" behindDoc="1" locked="0" layoutInCell="1" allowOverlap="1" wp14:anchorId="06526BCD" wp14:editId="22FE4508">
          <wp:simplePos x="0" y="0"/>
          <wp:positionH relativeFrom="column">
            <wp:posOffset>-1080134</wp:posOffset>
          </wp:positionH>
          <wp:positionV relativeFrom="paragraph">
            <wp:posOffset>35960</wp:posOffset>
          </wp:positionV>
          <wp:extent cx="10695398" cy="349321"/>
          <wp:effectExtent l="0" t="0" r="0" b="0"/>
          <wp:wrapNone/>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7089"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FAB082B" wp14:editId="2F651F4E">
              <wp:simplePos x="0" y="0"/>
              <wp:positionH relativeFrom="column">
                <wp:posOffset>-97790</wp:posOffset>
              </wp:positionH>
              <wp:positionV relativeFrom="paragraph">
                <wp:posOffset>20320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8D0512">
                            <w:rPr>
                              <w:color w:val="FFFFFF"/>
                              <w:sz w:val="20"/>
                            </w:rPr>
                            <w:t>P</w:t>
                          </w:r>
                          <w:r>
                            <w:rPr>
                              <w:color w:val="FFFFFF"/>
                              <w:sz w:val="20"/>
                            </w:rPr>
                            <w:t xml:space="preserve">osition Description </w:t>
                          </w:r>
                          <w:r w:rsidR="00504581">
                            <w:rPr>
                              <w:b/>
                              <w:color w:val="FFFFFF"/>
                            </w:rPr>
                            <w:t>CSW</w:t>
                          </w:r>
                          <w:r>
                            <w:rPr>
                              <w:b/>
                              <w:color w:val="FFFFFF"/>
                            </w:rPr>
                            <w:t xml:space="preserve"> </w:t>
                          </w:r>
                          <w:r w:rsidR="00A266B2">
                            <w:rPr>
                              <w:b/>
                              <w:color w:val="FFFFFF"/>
                            </w:rPr>
                            <w:t xml:space="preserve">- Level </w:t>
                          </w:r>
                          <w:r w:rsidR="00DC2AAD">
                            <w:rPr>
                              <w:b/>
                              <w:color w:val="FFFFF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1.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" filled="f" stroked="f">
              <v:textbox>
                <w:txbxContent>
                  <w:p w:rsidR="00E756B3" w:rsidRPr="008D0512" w:rsidRDefault="00E756B3" w:rsidP="001A4E37">
                    <w:pPr>
                      <w:rPr>
                        <w:color w:val="FFFFFF"/>
                      </w:rPr>
                    </w:pPr>
                    <w:r w:rsidRPr="008D0512">
                      <w:rPr>
                        <w:color w:val="FFFFFF"/>
                        <w:sz w:val="20"/>
                      </w:rPr>
                      <w:t>P</w:t>
                    </w:r>
                    <w:r>
                      <w:rPr>
                        <w:color w:val="FFFFFF"/>
                        <w:sz w:val="20"/>
                      </w:rPr>
                      <w:t xml:space="preserve">osition Description </w:t>
                    </w:r>
                    <w:r w:rsidR="00504581">
                      <w:rPr>
                        <w:b/>
                        <w:color w:val="FFFFFF"/>
                      </w:rPr>
                      <w:t>CSW</w:t>
                    </w:r>
                    <w:r>
                      <w:rPr>
                        <w:b/>
                        <w:color w:val="FFFFFF"/>
                      </w:rPr>
                      <w:t xml:space="preserve"> </w:t>
                    </w:r>
                    <w:r w:rsidR="00A266B2">
                      <w:rPr>
                        <w:b/>
                        <w:color w:val="FFFFFF"/>
                      </w:rPr>
                      <w:t xml:space="preserve">- Level </w:t>
                    </w:r>
                    <w:r w:rsidR="00DC2AAD">
                      <w:rPr>
                        <w:b/>
                        <w:color w:val="FFFFFF"/>
                      </w:rPr>
                      <w:t>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3688D">
    <w:pPr>
      <w:pStyle w:val="Header"/>
    </w:pPr>
    <w:r>
      <w:rPr>
        <w:noProof/>
      </w:rPr>
      <mc:AlternateContent>
        <mc:Choice Requires="wps">
          <w:drawing>
            <wp:anchor distT="0" distB="0" distL="114300" distR="114300" simplePos="0" relativeHeight="251663360" behindDoc="0" locked="0" layoutInCell="1" allowOverlap="1" wp14:anchorId="4E6D265C" wp14:editId="4C657DC6">
              <wp:simplePos x="0" y="0"/>
              <wp:positionH relativeFrom="column">
                <wp:posOffset>797560</wp:posOffset>
              </wp:positionH>
              <wp:positionV relativeFrom="paragraph">
                <wp:posOffset>-70485</wp:posOffset>
              </wp:positionV>
              <wp:extent cx="4563110" cy="476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8D0512">
                          <w:pPr>
                            <w:rPr>
                              <w:color w:val="FFFFFF"/>
                            </w:rPr>
                          </w:pPr>
                          <w:r>
                            <w:rPr>
                              <w:color w:val="FFFFFF"/>
                              <w:sz w:val="20"/>
                            </w:rPr>
                            <w:t>Position Description</w:t>
                          </w:r>
                          <w:r w:rsidRPr="008D0512">
                            <w:rPr>
                              <w:color w:val="FFFFFF"/>
                            </w:rPr>
                            <w:br/>
                          </w:r>
                          <w:r w:rsidR="007B490D">
                            <w:rPr>
                              <w:b/>
                              <w:color w:val="FFFFFF"/>
                            </w:rPr>
                            <w:t>CSW Level</w:t>
                          </w:r>
                          <w:r w:rsidR="00E004C5">
                            <w:rPr>
                              <w:b/>
                              <w:color w:val="FFFFFF"/>
                            </w:rPr>
                            <w:t xml:space="preserve"> </w:t>
                          </w:r>
                          <w:r w:rsidR="00C01D24">
                            <w:rPr>
                              <w:b/>
                              <w:color w:val="FFFFFF"/>
                            </w:rPr>
                            <w:t>4</w:t>
                          </w:r>
                          <w:r w:rsidR="005B4800">
                            <w:rPr>
                              <w:b/>
                              <w:color w:val="FFFFFF"/>
                            </w:rPr>
                            <w:t xml:space="preserve"> – Gambling Counsellor – Aboriginal Specific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2.8pt;margin-top:-5.55pt;width:359.3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h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ySeHYZhmCqwEbmsySJ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" filled="f" stroked="f">
              <v:textbox>
                <w:txbxContent>
                  <w:p w:rsidR="00E756B3" w:rsidRPr="008D0512" w:rsidRDefault="00E756B3" w:rsidP="008D0512">
                    <w:pPr>
                      <w:rPr>
                        <w:color w:val="FFFFFF"/>
                      </w:rPr>
                    </w:pPr>
                    <w:r>
                      <w:rPr>
                        <w:color w:val="FFFFFF"/>
                        <w:sz w:val="20"/>
                      </w:rPr>
                      <w:t>Position Description</w:t>
                    </w:r>
                    <w:r w:rsidRPr="008D0512">
                      <w:rPr>
                        <w:color w:val="FFFFFF"/>
                      </w:rPr>
                      <w:br/>
                    </w:r>
                    <w:r w:rsidR="007B490D">
                      <w:rPr>
                        <w:b/>
                        <w:color w:val="FFFFFF"/>
                      </w:rPr>
                      <w:t>CSW Level</w:t>
                    </w:r>
                    <w:r w:rsidR="00E004C5">
                      <w:rPr>
                        <w:b/>
                        <w:color w:val="FFFFFF"/>
                      </w:rPr>
                      <w:t xml:space="preserve"> </w:t>
                    </w:r>
                    <w:r w:rsidR="00C01D24">
                      <w:rPr>
                        <w:b/>
                        <w:color w:val="FFFFFF"/>
                      </w:rPr>
                      <w:t>4</w:t>
                    </w:r>
                    <w:r w:rsidR="005B4800">
                      <w:rPr>
                        <w:b/>
                        <w:color w:val="FFFFFF"/>
                      </w:rPr>
                      <w:t xml:space="preserve"> – Gambling Counsellor – Aboriginal Specific</w:t>
                    </w:r>
                  </w:p>
                </w:txbxContent>
              </v:textbox>
            </v:shape>
          </w:pict>
        </mc:Fallback>
      </mc:AlternateContent>
    </w:r>
    <w:r>
      <w:rPr>
        <w:noProof/>
      </w:rPr>
      <w:drawing>
        <wp:anchor distT="0" distB="0" distL="114300" distR="114300" simplePos="0" relativeHeight="251669504" behindDoc="1" locked="0" layoutInCell="1" allowOverlap="1" wp14:anchorId="6C96F369" wp14:editId="76050538">
          <wp:simplePos x="0" y="0"/>
          <wp:positionH relativeFrom="column">
            <wp:posOffset>-1080135</wp:posOffset>
          </wp:positionH>
          <wp:positionV relativeFrom="paragraph">
            <wp:posOffset>-262255</wp:posOffset>
          </wp:positionV>
          <wp:extent cx="10716260" cy="739775"/>
          <wp:effectExtent l="0" t="0" r="0" b="3175"/>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6260" cy="739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99"/>
    <w:multiLevelType w:val="hybridMultilevel"/>
    <w:tmpl w:val="6FF6C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AF15687"/>
    <w:multiLevelType w:val="hybridMultilevel"/>
    <w:tmpl w:val="A90E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033ABA"/>
    <w:multiLevelType w:val="hybridMultilevel"/>
    <w:tmpl w:val="87509B5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
    <w:nsid w:val="2DC523E9"/>
    <w:multiLevelType w:val="hybridMultilevel"/>
    <w:tmpl w:val="B12A4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96F06B5"/>
    <w:multiLevelType w:val="hybridMultilevel"/>
    <w:tmpl w:val="8CEA7F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78"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EE23440"/>
    <w:multiLevelType w:val="hybridMultilevel"/>
    <w:tmpl w:val="6A44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2302EF"/>
    <w:multiLevelType w:val="hybridMultilevel"/>
    <w:tmpl w:val="9362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4A6A9D"/>
    <w:multiLevelType w:val="hybridMultilevel"/>
    <w:tmpl w:val="65C6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676373B"/>
    <w:multiLevelType w:val="hybridMultilevel"/>
    <w:tmpl w:val="BBD21E76"/>
    <w:lvl w:ilvl="0" w:tplc="0C090001">
      <w:start w:val="1"/>
      <w:numFmt w:val="bullet"/>
      <w:lvlText w:val=""/>
      <w:lvlJc w:val="left"/>
      <w:pPr>
        <w:ind w:left="394" w:hanging="360"/>
      </w:pPr>
      <w:rPr>
        <w:rFonts w:ascii="Symbol" w:hAnsi="Symbol" w:hint="default"/>
      </w:rPr>
    </w:lvl>
    <w:lvl w:ilvl="1" w:tplc="1FD22C34">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8B4909"/>
    <w:multiLevelType w:val="hybridMultilevel"/>
    <w:tmpl w:val="35D24780"/>
    <w:lvl w:ilvl="0" w:tplc="58205D8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554B49"/>
    <w:multiLevelType w:val="hybridMultilevel"/>
    <w:tmpl w:val="7340E67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DB453CE"/>
    <w:multiLevelType w:val="hybridMultilevel"/>
    <w:tmpl w:val="DCCE7602"/>
    <w:lvl w:ilvl="0" w:tplc="2E365BB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596722"/>
    <w:multiLevelType w:val="hybridMultilevel"/>
    <w:tmpl w:val="E70AE786"/>
    <w:lvl w:ilvl="0" w:tplc="0C090001">
      <w:start w:val="1"/>
      <w:numFmt w:val="bullet"/>
      <w:lvlText w:val=""/>
      <w:lvlJc w:val="left"/>
      <w:pPr>
        <w:ind w:left="720" w:hanging="360"/>
      </w:pPr>
      <w:rPr>
        <w:rFonts w:ascii="Symbol" w:hAnsi="Symbol" w:hint="default"/>
      </w:rPr>
    </w:lvl>
    <w:lvl w:ilvl="1" w:tplc="ABAC5C3E">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1F1691"/>
    <w:multiLevelType w:val="hybridMultilevel"/>
    <w:tmpl w:val="C9D6A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3CE6A75"/>
    <w:multiLevelType w:val="hybridMultilevel"/>
    <w:tmpl w:val="9796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6"/>
  </w:num>
  <w:num w:numId="4">
    <w:abstractNumId w:val="9"/>
  </w:num>
  <w:num w:numId="5">
    <w:abstractNumId w:val="2"/>
  </w:num>
  <w:num w:numId="6">
    <w:abstractNumId w:val="4"/>
  </w:num>
  <w:num w:numId="7">
    <w:abstractNumId w:val="8"/>
  </w:num>
  <w:num w:numId="8">
    <w:abstractNumId w:val="21"/>
  </w:num>
  <w:num w:numId="9">
    <w:abstractNumId w:val="17"/>
  </w:num>
  <w:num w:numId="10">
    <w:abstractNumId w:val="11"/>
  </w:num>
  <w:num w:numId="11">
    <w:abstractNumId w:val="14"/>
  </w:num>
  <w:num w:numId="12">
    <w:abstractNumId w:val="19"/>
  </w:num>
  <w:num w:numId="13">
    <w:abstractNumId w:val="26"/>
  </w:num>
  <w:num w:numId="14">
    <w:abstractNumId w:val="1"/>
  </w:num>
  <w:num w:numId="15">
    <w:abstractNumId w:val="20"/>
  </w:num>
  <w:num w:numId="16">
    <w:abstractNumId w:val="7"/>
  </w:num>
  <w:num w:numId="17">
    <w:abstractNumId w:val="3"/>
  </w:num>
  <w:num w:numId="18">
    <w:abstractNumId w:val="15"/>
  </w:num>
  <w:num w:numId="19">
    <w:abstractNumId w:val="18"/>
  </w:num>
  <w:num w:numId="20">
    <w:abstractNumId w:val="25"/>
  </w:num>
  <w:num w:numId="21">
    <w:abstractNumId w:val="0"/>
  </w:num>
  <w:num w:numId="22">
    <w:abstractNumId w:val="10"/>
  </w:num>
  <w:num w:numId="23">
    <w:abstractNumId w:val="23"/>
  </w:num>
  <w:num w:numId="24">
    <w:abstractNumId w:val="12"/>
  </w:num>
  <w:num w:numId="25">
    <w:abstractNumId w:val="24"/>
  </w:num>
  <w:num w:numId="26">
    <w:abstractNumId w:val="6"/>
  </w:num>
  <w:num w:numId="27">
    <w:abstractNumId w:val="27"/>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556"/>
    <w:rsid w:val="000177EA"/>
    <w:rsid w:val="00020525"/>
    <w:rsid w:val="00021F7D"/>
    <w:rsid w:val="00022137"/>
    <w:rsid w:val="000231BD"/>
    <w:rsid w:val="00023399"/>
    <w:rsid w:val="00023825"/>
    <w:rsid w:val="0002467B"/>
    <w:rsid w:val="000246A7"/>
    <w:rsid w:val="00025AA9"/>
    <w:rsid w:val="00025B17"/>
    <w:rsid w:val="00025EE7"/>
    <w:rsid w:val="000261CF"/>
    <w:rsid w:val="00027E00"/>
    <w:rsid w:val="0003038A"/>
    <w:rsid w:val="00030983"/>
    <w:rsid w:val="00030F01"/>
    <w:rsid w:val="000335E5"/>
    <w:rsid w:val="000366DD"/>
    <w:rsid w:val="00036827"/>
    <w:rsid w:val="00036BC8"/>
    <w:rsid w:val="00036E5F"/>
    <w:rsid w:val="00037518"/>
    <w:rsid w:val="000377C2"/>
    <w:rsid w:val="00040346"/>
    <w:rsid w:val="00041342"/>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F42"/>
    <w:rsid w:val="00063FE1"/>
    <w:rsid w:val="00064B25"/>
    <w:rsid w:val="00065CB0"/>
    <w:rsid w:val="00067801"/>
    <w:rsid w:val="00071E3E"/>
    <w:rsid w:val="0007266A"/>
    <w:rsid w:val="000742DE"/>
    <w:rsid w:val="00076AC1"/>
    <w:rsid w:val="00081D60"/>
    <w:rsid w:val="00081DDA"/>
    <w:rsid w:val="00081EFC"/>
    <w:rsid w:val="00082E8B"/>
    <w:rsid w:val="00085559"/>
    <w:rsid w:val="00085B42"/>
    <w:rsid w:val="0008687D"/>
    <w:rsid w:val="00087091"/>
    <w:rsid w:val="00087CC5"/>
    <w:rsid w:val="0009037B"/>
    <w:rsid w:val="00092A5C"/>
    <w:rsid w:val="00093E46"/>
    <w:rsid w:val="00094B84"/>
    <w:rsid w:val="000951FD"/>
    <w:rsid w:val="00095D01"/>
    <w:rsid w:val="0009606B"/>
    <w:rsid w:val="000973C1"/>
    <w:rsid w:val="000A014E"/>
    <w:rsid w:val="000A099E"/>
    <w:rsid w:val="000A2BB2"/>
    <w:rsid w:val="000A349F"/>
    <w:rsid w:val="000A4634"/>
    <w:rsid w:val="000A4A7F"/>
    <w:rsid w:val="000A5659"/>
    <w:rsid w:val="000A7DE7"/>
    <w:rsid w:val="000B0036"/>
    <w:rsid w:val="000B0A5C"/>
    <w:rsid w:val="000B17F8"/>
    <w:rsid w:val="000B22A7"/>
    <w:rsid w:val="000B2A58"/>
    <w:rsid w:val="000B4F2F"/>
    <w:rsid w:val="000B6920"/>
    <w:rsid w:val="000C18E4"/>
    <w:rsid w:val="000C1AF7"/>
    <w:rsid w:val="000C5141"/>
    <w:rsid w:val="000C60B9"/>
    <w:rsid w:val="000C6C21"/>
    <w:rsid w:val="000C6FDF"/>
    <w:rsid w:val="000C7694"/>
    <w:rsid w:val="000D0A69"/>
    <w:rsid w:val="000D0FAA"/>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1039E"/>
    <w:rsid w:val="00110DDE"/>
    <w:rsid w:val="00111049"/>
    <w:rsid w:val="00111406"/>
    <w:rsid w:val="0011197E"/>
    <w:rsid w:val="00111D18"/>
    <w:rsid w:val="00113781"/>
    <w:rsid w:val="00122285"/>
    <w:rsid w:val="001254EC"/>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65CD"/>
    <w:rsid w:val="001969C6"/>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1FA5"/>
    <w:rsid w:val="001D4F77"/>
    <w:rsid w:val="001D7C04"/>
    <w:rsid w:val="001E1667"/>
    <w:rsid w:val="001E1C57"/>
    <w:rsid w:val="001E215B"/>
    <w:rsid w:val="001E25EE"/>
    <w:rsid w:val="001E2747"/>
    <w:rsid w:val="001E67D5"/>
    <w:rsid w:val="001E75C7"/>
    <w:rsid w:val="001F19AE"/>
    <w:rsid w:val="001F1B8A"/>
    <w:rsid w:val="001F4690"/>
    <w:rsid w:val="001F4B2C"/>
    <w:rsid w:val="001F5F61"/>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500D"/>
    <w:rsid w:val="00256172"/>
    <w:rsid w:val="00257B76"/>
    <w:rsid w:val="00260EA5"/>
    <w:rsid w:val="00261521"/>
    <w:rsid w:val="00263126"/>
    <w:rsid w:val="002638C7"/>
    <w:rsid w:val="0026394D"/>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4938"/>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5816"/>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6C2F"/>
    <w:rsid w:val="00337260"/>
    <w:rsid w:val="0034032D"/>
    <w:rsid w:val="0034096E"/>
    <w:rsid w:val="00340F75"/>
    <w:rsid w:val="00342187"/>
    <w:rsid w:val="00342EB3"/>
    <w:rsid w:val="00343880"/>
    <w:rsid w:val="00343FC6"/>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210"/>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300D"/>
    <w:rsid w:val="003941CE"/>
    <w:rsid w:val="00394C6C"/>
    <w:rsid w:val="00395FE2"/>
    <w:rsid w:val="0039747B"/>
    <w:rsid w:val="003974F7"/>
    <w:rsid w:val="003975D0"/>
    <w:rsid w:val="003A058E"/>
    <w:rsid w:val="003A1736"/>
    <w:rsid w:val="003A23DE"/>
    <w:rsid w:val="003A4E36"/>
    <w:rsid w:val="003A6054"/>
    <w:rsid w:val="003A6391"/>
    <w:rsid w:val="003B153E"/>
    <w:rsid w:val="003B29D3"/>
    <w:rsid w:val="003B2E49"/>
    <w:rsid w:val="003B373B"/>
    <w:rsid w:val="003B3B82"/>
    <w:rsid w:val="003B47EA"/>
    <w:rsid w:val="003C1613"/>
    <w:rsid w:val="003C267B"/>
    <w:rsid w:val="003C32E5"/>
    <w:rsid w:val="003C40A9"/>
    <w:rsid w:val="003C4EC0"/>
    <w:rsid w:val="003C6094"/>
    <w:rsid w:val="003C6195"/>
    <w:rsid w:val="003C6947"/>
    <w:rsid w:val="003D0161"/>
    <w:rsid w:val="003D0FCB"/>
    <w:rsid w:val="003D1DA8"/>
    <w:rsid w:val="003D23F6"/>
    <w:rsid w:val="003D256D"/>
    <w:rsid w:val="003D33C6"/>
    <w:rsid w:val="003D3A8E"/>
    <w:rsid w:val="003D3DD3"/>
    <w:rsid w:val="003D59D8"/>
    <w:rsid w:val="003D630C"/>
    <w:rsid w:val="003E2539"/>
    <w:rsid w:val="003E6754"/>
    <w:rsid w:val="003E6FA0"/>
    <w:rsid w:val="003E7060"/>
    <w:rsid w:val="003F06A2"/>
    <w:rsid w:val="003F0C4F"/>
    <w:rsid w:val="003F1CBD"/>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2D62"/>
    <w:rsid w:val="00455110"/>
    <w:rsid w:val="004562C0"/>
    <w:rsid w:val="00457189"/>
    <w:rsid w:val="004579A9"/>
    <w:rsid w:val="00460085"/>
    <w:rsid w:val="0046051D"/>
    <w:rsid w:val="00461013"/>
    <w:rsid w:val="0046247A"/>
    <w:rsid w:val="00462C75"/>
    <w:rsid w:val="00462E38"/>
    <w:rsid w:val="00463210"/>
    <w:rsid w:val="004712D7"/>
    <w:rsid w:val="00472732"/>
    <w:rsid w:val="00473909"/>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2512"/>
    <w:rsid w:val="0049394C"/>
    <w:rsid w:val="00493C73"/>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C57"/>
    <w:rsid w:val="004B7E91"/>
    <w:rsid w:val="004C0ED9"/>
    <w:rsid w:val="004C22A2"/>
    <w:rsid w:val="004C2331"/>
    <w:rsid w:val="004C3176"/>
    <w:rsid w:val="004C46A8"/>
    <w:rsid w:val="004C569F"/>
    <w:rsid w:val="004D256C"/>
    <w:rsid w:val="004D2D8B"/>
    <w:rsid w:val="004D3183"/>
    <w:rsid w:val="004D32FA"/>
    <w:rsid w:val="004D5146"/>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4581"/>
    <w:rsid w:val="00505380"/>
    <w:rsid w:val="00505FA0"/>
    <w:rsid w:val="00506273"/>
    <w:rsid w:val="00510703"/>
    <w:rsid w:val="00513A8E"/>
    <w:rsid w:val="00514F10"/>
    <w:rsid w:val="0051506C"/>
    <w:rsid w:val="005157CD"/>
    <w:rsid w:val="00516BB1"/>
    <w:rsid w:val="005178A4"/>
    <w:rsid w:val="00524710"/>
    <w:rsid w:val="00525825"/>
    <w:rsid w:val="00526538"/>
    <w:rsid w:val="00530E22"/>
    <w:rsid w:val="00532124"/>
    <w:rsid w:val="00534667"/>
    <w:rsid w:val="00535059"/>
    <w:rsid w:val="005374ED"/>
    <w:rsid w:val="005405D0"/>
    <w:rsid w:val="005417F6"/>
    <w:rsid w:val="00541A88"/>
    <w:rsid w:val="0054605B"/>
    <w:rsid w:val="0054643E"/>
    <w:rsid w:val="0055004F"/>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341B"/>
    <w:rsid w:val="00574B9C"/>
    <w:rsid w:val="00574DE8"/>
    <w:rsid w:val="005766B2"/>
    <w:rsid w:val="00576705"/>
    <w:rsid w:val="00576C6A"/>
    <w:rsid w:val="00581068"/>
    <w:rsid w:val="005833DF"/>
    <w:rsid w:val="00583D6D"/>
    <w:rsid w:val="00584285"/>
    <w:rsid w:val="005845CC"/>
    <w:rsid w:val="00587FE1"/>
    <w:rsid w:val="00590C84"/>
    <w:rsid w:val="00591720"/>
    <w:rsid w:val="00591CD3"/>
    <w:rsid w:val="00592100"/>
    <w:rsid w:val="00592AB6"/>
    <w:rsid w:val="00592CF7"/>
    <w:rsid w:val="00592F3D"/>
    <w:rsid w:val="00593353"/>
    <w:rsid w:val="005966FA"/>
    <w:rsid w:val="005A0170"/>
    <w:rsid w:val="005A019F"/>
    <w:rsid w:val="005A022F"/>
    <w:rsid w:val="005A0C10"/>
    <w:rsid w:val="005A2D53"/>
    <w:rsid w:val="005A31BA"/>
    <w:rsid w:val="005A3B5C"/>
    <w:rsid w:val="005A43EA"/>
    <w:rsid w:val="005A48C4"/>
    <w:rsid w:val="005A7D9D"/>
    <w:rsid w:val="005B35BC"/>
    <w:rsid w:val="005B4800"/>
    <w:rsid w:val="005B63AD"/>
    <w:rsid w:val="005B74C7"/>
    <w:rsid w:val="005C1B05"/>
    <w:rsid w:val="005C2011"/>
    <w:rsid w:val="005C2185"/>
    <w:rsid w:val="005C39BE"/>
    <w:rsid w:val="005C7506"/>
    <w:rsid w:val="005D0868"/>
    <w:rsid w:val="005D14B9"/>
    <w:rsid w:val="005D2846"/>
    <w:rsid w:val="005D293F"/>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23ABA"/>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1D37"/>
    <w:rsid w:val="00652FA9"/>
    <w:rsid w:val="00653E41"/>
    <w:rsid w:val="0065425C"/>
    <w:rsid w:val="00654D94"/>
    <w:rsid w:val="0065528C"/>
    <w:rsid w:val="006576F2"/>
    <w:rsid w:val="00660B5D"/>
    <w:rsid w:val="00660F08"/>
    <w:rsid w:val="006617D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C2E"/>
    <w:rsid w:val="00690C33"/>
    <w:rsid w:val="0069318A"/>
    <w:rsid w:val="0069543D"/>
    <w:rsid w:val="0069567D"/>
    <w:rsid w:val="00696020"/>
    <w:rsid w:val="006962AA"/>
    <w:rsid w:val="006A2032"/>
    <w:rsid w:val="006A3D4B"/>
    <w:rsid w:val="006A57D3"/>
    <w:rsid w:val="006A7FC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1D9E"/>
    <w:rsid w:val="006F2247"/>
    <w:rsid w:val="006F3EF2"/>
    <w:rsid w:val="006F4339"/>
    <w:rsid w:val="006F45F0"/>
    <w:rsid w:val="006F5875"/>
    <w:rsid w:val="006F72FE"/>
    <w:rsid w:val="00700843"/>
    <w:rsid w:val="00700D4A"/>
    <w:rsid w:val="007041FB"/>
    <w:rsid w:val="00705C4A"/>
    <w:rsid w:val="007067BA"/>
    <w:rsid w:val="007076DD"/>
    <w:rsid w:val="00710CFA"/>
    <w:rsid w:val="007117A1"/>
    <w:rsid w:val="00712C01"/>
    <w:rsid w:val="00712FD2"/>
    <w:rsid w:val="00713171"/>
    <w:rsid w:val="0071406F"/>
    <w:rsid w:val="007150FA"/>
    <w:rsid w:val="00716526"/>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5F6E"/>
    <w:rsid w:val="0074631E"/>
    <w:rsid w:val="007471DA"/>
    <w:rsid w:val="00747D92"/>
    <w:rsid w:val="00750AF2"/>
    <w:rsid w:val="00750E2D"/>
    <w:rsid w:val="00753C66"/>
    <w:rsid w:val="00753F74"/>
    <w:rsid w:val="00755BEF"/>
    <w:rsid w:val="00756D30"/>
    <w:rsid w:val="00756F2D"/>
    <w:rsid w:val="00757DFE"/>
    <w:rsid w:val="00761485"/>
    <w:rsid w:val="007643FA"/>
    <w:rsid w:val="00765318"/>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32B4"/>
    <w:rsid w:val="007950A6"/>
    <w:rsid w:val="007A0AB9"/>
    <w:rsid w:val="007A130F"/>
    <w:rsid w:val="007A15E5"/>
    <w:rsid w:val="007A4A00"/>
    <w:rsid w:val="007A50BC"/>
    <w:rsid w:val="007A71E9"/>
    <w:rsid w:val="007B003D"/>
    <w:rsid w:val="007B0C57"/>
    <w:rsid w:val="007B1551"/>
    <w:rsid w:val="007B1F34"/>
    <w:rsid w:val="007B2AAC"/>
    <w:rsid w:val="007B2BBC"/>
    <w:rsid w:val="007B490D"/>
    <w:rsid w:val="007B5645"/>
    <w:rsid w:val="007B6AAA"/>
    <w:rsid w:val="007B7D0A"/>
    <w:rsid w:val="007C14D6"/>
    <w:rsid w:val="007C1892"/>
    <w:rsid w:val="007C418E"/>
    <w:rsid w:val="007C4BB2"/>
    <w:rsid w:val="007C515C"/>
    <w:rsid w:val="007C55FF"/>
    <w:rsid w:val="007C570B"/>
    <w:rsid w:val="007C6D1C"/>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08F"/>
    <w:rsid w:val="0087149C"/>
    <w:rsid w:val="00873A8D"/>
    <w:rsid w:val="0087444A"/>
    <w:rsid w:val="00874A12"/>
    <w:rsid w:val="0087580E"/>
    <w:rsid w:val="00880259"/>
    <w:rsid w:val="00880C76"/>
    <w:rsid w:val="00882096"/>
    <w:rsid w:val="00884060"/>
    <w:rsid w:val="0088454D"/>
    <w:rsid w:val="00886D7B"/>
    <w:rsid w:val="0088712D"/>
    <w:rsid w:val="0089050C"/>
    <w:rsid w:val="0089079B"/>
    <w:rsid w:val="008908F5"/>
    <w:rsid w:val="008923B8"/>
    <w:rsid w:val="00892937"/>
    <w:rsid w:val="008929CB"/>
    <w:rsid w:val="008943F5"/>
    <w:rsid w:val="008966B6"/>
    <w:rsid w:val="008A0472"/>
    <w:rsid w:val="008A2A34"/>
    <w:rsid w:val="008A50B5"/>
    <w:rsid w:val="008A639F"/>
    <w:rsid w:val="008B035B"/>
    <w:rsid w:val="008B0863"/>
    <w:rsid w:val="008B1985"/>
    <w:rsid w:val="008B1B79"/>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C84"/>
    <w:rsid w:val="00937FDE"/>
    <w:rsid w:val="009407D4"/>
    <w:rsid w:val="00941BD6"/>
    <w:rsid w:val="00942603"/>
    <w:rsid w:val="00943314"/>
    <w:rsid w:val="009447B1"/>
    <w:rsid w:val="00946C1F"/>
    <w:rsid w:val="0094707C"/>
    <w:rsid w:val="0095156B"/>
    <w:rsid w:val="009576D7"/>
    <w:rsid w:val="0096174F"/>
    <w:rsid w:val="00961A68"/>
    <w:rsid w:val="00961E28"/>
    <w:rsid w:val="009621E5"/>
    <w:rsid w:val="0096424D"/>
    <w:rsid w:val="009644E4"/>
    <w:rsid w:val="009649C7"/>
    <w:rsid w:val="00965C9B"/>
    <w:rsid w:val="00965F7C"/>
    <w:rsid w:val="0096633D"/>
    <w:rsid w:val="00966AD6"/>
    <w:rsid w:val="00967736"/>
    <w:rsid w:val="00970AD2"/>
    <w:rsid w:val="0097190F"/>
    <w:rsid w:val="00971970"/>
    <w:rsid w:val="00971C23"/>
    <w:rsid w:val="009726EF"/>
    <w:rsid w:val="0097344A"/>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520E"/>
    <w:rsid w:val="009A17BE"/>
    <w:rsid w:val="009A1ED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2E0C"/>
    <w:rsid w:val="009C6598"/>
    <w:rsid w:val="009C6599"/>
    <w:rsid w:val="009C6AD4"/>
    <w:rsid w:val="009C73EB"/>
    <w:rsid w:val="009C7528"/>
    <w:rsid w:val="009C7545"/>
    <w:rsid w:val="009D2794"/>
    <w:rsid w:val="009E064F"/>
    <w:rsid w:val="009E3E3B"/>
    <w:rsid w:val="009E3FBD"/>
    <w:rsid w:val="009E57D7"/>
    <w:rsid w:val="009E7A28"/>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FC7"/>
    <w:rsid w:val="00A266B2"/>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7A1"/>
    <w:rsid w:val="00A477CF"/>
    <w:rsid w:val="00A4797B"/>
    <w:rsid w:val="00A47B05"/>
    <w:rsid w:val="00A514BB"/>
    <w:rsid w:val="00A525AC"/>
    <w:rsid w:val="00A53645"/>
    <w:rsid w:val="00A538AE"/>
    <w:rsid w:val="00A54B18"/>
    <w:rsid w:val="00A55CB3"/>
    <w:rsid w:val="00A565B8"/>
    <w:rsid w:val="00A57EAE"/>
    <w:rsid w:val="00A6104B"/>
    <w:rsid w:val="00A63B0A"/>
    <w:rsid w:val="00A64864"/>
    <w:rsid w:val="00A652EA"/>
    <w:rsid w:val="00A65966"/>
    <w:rsid w:val="00A66B7F"/>
    <w:rsid w:val="00A67AFE"/>
    <w:rsid w:val="00A67B17"/>
    <w:rsid w:val="00A67EE3"/>
    <w:rsid w:val="00A713FC"/>
    <w:rsid w:val="00A718CF"/>
    <w:rsid w:val="00A74F87"/>
    <w:rsid w:val="00A75402"/>
    <w:rsid w:val="00A758AC"/>
    <w:rsid w:val="00A778DD"/>
    <w:rsid w:val="00A77F77"/>
    <w:rsid w:val="00A81635"/>
    <w:rsid w:val="00A81E60"/>
    <w:rsid w:val="00A8570C"/>
    <w:rsid w:val="00A861E6"/>
    <w:rsid w:val="00A863D1"/>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48B8"/>
    <w:rsid w:val="00AB5A57"/>
    <w:rsid w:val="00AB5F85"/>
    <w:rsid w:val="00AB71E8"/>
    <w:rsid w:val="00AC0927"/>
    <w:rsid w:val="00AC0B3A"/>
    <w:rsid w:val="00AC1627"/>
    <w:rsid w:val="00AC3CB6"/>
    <w:rsid w:val="00AC4A80"/>
    <w:rsid w:val="00AC572E"/>
    <w:rsid w:val="00AC5AC6"/>
    <w:rsid w:val="00AC7562"/>
    <w:rsid w:val="00AD0318"/>
    <w:rsid w:val="00AD126F"/>
    <w:rsid w:val="00AD1A86"/>
    <w:rsid w:val="00AD4E20"/>
    <w:rsid w:val="00AD50EE"/>
    <w:rsid w:val="00AD53D9"/>
    <w:rsid w:val="00AD7086"/>
    <w:rsid w:val="00AD77F4"/>
    <w:rsid w:val="00AE0B10"/>
    <w:rsid w:val="00AE0B3C"/>
    <w:rsid w:val="00AE0F4B"/>
    <w:rsid w:val="00AE2686"/>
    <w:rsid w:val="00AE35E7"/>
    <w:rsid w:val="00AE422F"/>
    <w:rsid w:val="00AE590B"/>
    <w:rsid w:val="00AE5D58"/>
    <w:rsid w:val="00AE5DB9"/>
    <w:rsid w:val="00AF09FD"/>
    <w:rsid w:val="00AF1017"/>
    <w:rsid w:val="00AF1DF3"/>
    <w:rsid w:val="00AF2C76"/>
    <w:rsid w:val="00AF2E48"/>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50258"/>
    <w:rsid w:val="00B50C6B"/>
    <w:rsid w:val="00B52E11"/>
    <w:rsid w:val="00B53E53"/>
    <w:rsid w:val="00B54477"/>
    <w:rsid w:val="00B54AC2"/>
    <w:rsid w:val="00B550C2"/>
    <w:rsid w:val="00B5592E"/>
    <w:rsid w:val="00B55997"/>
    <w:rsid w:val="00B579C9"/>
    <w:rsid w:val="00B6008F"/>
    <w:rsid w:val="00B62254"/>
    <w:rsid w:val="00B62B91"/>
    <w:rsid w:val="00B62BF2"/>
    <w:rsid w:val="00B65983"/>
    <w:rsid w:val="00B662AC"/>
    <w:rsid w:val="00B71288"/>
    <w:rsid w:val="00B732DE"/>
    <w:rsid w:val="00B77854"/>
    <w:rsid w:val="00B7794C"/>
    <w:rsid w:val="00B77FD1"/>
    <w:rsid w:val="00B851E8"/>
    <w:rsid w:val="00B9206E"/>
    <w:rsid w:val="00B9380F"/>
    <w:rsid w:val="00B946FE"/>
    <w:rsid w:val="00B9514C"/>
    <w:rsid w:val="00B978F3"/>
    <w:rsid w:val="00BA6101"/>
    <w:rsid w:val="00BA6867"/>
    <w:rsid w:val="00BB0311"/>
    <w:rsid w:val="00BB169A"/>
    <w:rsid w:val="00BB3FCE"/>
    <w:rsid w:val="00BB4B4E"/>
    <w:rsid w:val="00BB4F50"/>
    <w:rsid w:val="00BB547B"/>
    <w:rsid w:val="00BB547E"/>
    <w:rsid w:val="00BC258D"/>
    <w:rsid w:val="00BC3FCE"/>
    <w:rsid w:val="00BC5B99"/>
    <w:rsid w:val="00BC643E"/>
    <w:rsid w:val="00BC6E6A"/>
    <w:rsid w:val="00BD0F3E"/>
    <w:rsid w:val="00BD1473"/>
    <w:rsid w:val="00BD2C2F"/>
    <w:rsid w:val="00BD3B97"/>
    <w:rsid w:val="00BD4A00"/>
    <w:rsid w:val="00BD5338"/>
    <w:rsid w:val="00BD7012"/>
    <w:rsid w:val="00BE074E"/>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947"/>
    <w:rsid w:val="00BF3E0A"/>
    <w:rsid w:val="00BF4181"/>
    <w:rsid w:val="00BF4CC4"/>
    <w:rsid w:val="00BF5E0F"/>
    <w:rsid w:val="00BF6D57"/>
    <w:rsid w:val="00C0188A"/>
    <w:rsid w:val="00C01D24"/>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A88"/>
    <w:rsid w:val="00C25BB5"/>
    <w:rsid w:val="00C27F6D"/>
    <w:rsid w:val="00C306E5"/>
    <w:rsid w:val="00C342BE"/>
    <w:rsid w:val="00C34A67"/>
    <w:rsid w:val="00C402CE"/>
    <w:rsid w:val="00C42B33"/>
    <w:rsid w:val="00C44117"/>
    <w:rsid w:val="00C44375"/>
    <w:rsid w:val="00C44FF2"/>
    <w:rsid w:val="00C45810"/>
    <w:rsid w:val="00C45B5B"/>
    <w:rsid w:val="00C463BB"/>
    <w:rsid w:val="00C46DF0"/>
    <w:rsid w:val="00C47FA4"/>
    <w:rsid w:val="00C50099"/>
    <w:rsid w:val="00C53069"/>
    <w:rsid w:val="00C54FB7"/>
    <w:rsid w:val="00C5577C"/>
    <w:rsid w:val="00C56DC7"/>
    <w:rsid w:val="00C6002C"/>
    <w:rsid w:val="00C657DF"/>
    <w:rsid w:val="00C65929"/>
    <w:rsid w:val="00C6662C"/>
    <w:rsid w:val="00C66D56"/>
    <w:rsid w:val="00C73ECA"/>
    <w:rsid w:val="00C74E13"/>
    <w:rsid w:val="00C7501B"/>
    <w:rsid w:val="00C763FA"/>
    <w:rsid w:val="00C766DB"/>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162E"/>
    <w:rsid w:val="00D22708"/>
    <w:rsid w:val="00D232FE"/>
    <w:rsid w:val="00D26DE9"/>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B7B"/>
    <w:rsid w:val="00D90BA6"/>
    <w:rsid w:val="00D91BE3"/>
    <w:rsid w:val="00D95121"/>
    <w:rsid w:val="00D97721"/>
    <w:rsid w:val="00DA31ED"/>
    <w:rsid w:val="00DA47EA"/>
    <w:rsid w:val="00DA65B8"/>
    <w:rsid w:val="00DA6BAE"/>
    <w:rsid w:val="00DA6FD7"/>
    <w:rsid w:val="00DA70EB"/>
    <w:rsid w:val="00DB03E6"/>
    <w:rsid w:val="00DB0667"/>
    <w:rsid w:val="00DB0E03"/>
    <w:rsid w:val="00DB2AD0"/>
    <w:rsid w:val="00DB38F2"/>
    <w:rsid w:val="00DB4E37"/>
    <w:rsid w:val="00DB7AE1"/>
    <w:rsid w:val="00DC026B"/>
    <w:rsid w:val="00DC0ABF"/>
    <w:rsid w:val="00DC243C"/>
    <w:rsid w:val="00DC2AAD"/>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5C98"/>
    <w:rsid w:val="00DE603C"/>
    <w:rsid w:val="00DE70EB"/>
    <w:rsid w:val="00DF1411"/>
    <w:rsid w:val="00DF194E"/>
    <w:rsid w:val="00DF3D34"/>
    <w:rsid w:val="00DF6CD0"/>
    <w:rsid w:val="00E004C5"/>
    <w:rsid w:val="00E00E74"/>
    <w:rsid w:val="00E019C6"/>
    <w:rsid w:val="00E01B49"/>
    <w:rsid w:val="00E0282C"/>
    <w:rsid w:val="00E05EDA"/>
    <w:rsid w:val="00E065EA"/>
    <w:rsid w:val="00E06C26"/>
    <w:rsid w:val="00E070BD"/>
    <w:rsid w:val="00E07BAF"/>
    <w:rsid w:val="00E1099A"/>
    <w:rsid w:val="00E10F26"/>
    <w:rsid w:val="00E11112"/>
    <w:rsid w:val="00E11C97"/>
    <w:rsid w:val="00E13072"/>
    <w:rsid w:val="00E13374"/>
    <w:rsid w:val="00E14B7E"/>
    <w:rsid w:val="00E15AFC"/>
    <w:rsid w:val="00E166E3"/>
    <w:rsid w:val="00E16B04"/>
    <w:rsid w:val="00E17919"/>
    <w:rsid w:val="00E20116"/>
    <w:rsid w:val="00E23C9B"/>
    <w:rsid w:val="00E247D9"/>
    <w:rsid w:val="00E267D1"/>
    <w:rsid w:val="00E268A6"/>
    <w:rsid w:val="00E27AB8"/>
    <w:rsid w:val="00E304C8"/>
    <w:rsid w:val="00E30634"/>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3F4"/>
    <w:rsid w:val="00E855EA"/>
    <w:rsid w:val="00E863D7"/>
    <w:rsid w:val="00E90AEB"/>
    <w:rsid w:val="00E90C64"/>
    <w:rsid w:val="00E9204E"/>
    <w:rsid w:val="00E921D5"/>
    <w:rsid w:val="00E95DA2"/>
    <w:rsid w:val="00E9627E"/>
    <w:rsid w:val="00E96620"/>
    <w:rsid w:val="00E976B7"/>
    <w:rsid w:val="00EA0568"/>
    <w:rsid w:val="00EA0D0A"/>
    <w:rsid w:val="00EA15B2"/>
    <w:rsid w:val="00EA19DA"/>
    <w:rsid w:val="00EA2AF6"/>
    <w:rsid w:val="00EA3F5E"/>
    <w:rsid w:val="00EA4D00"/>
    <w:rsid w:val="00EA57AF"/>
    <w:rsid w:val="00EA5F72"/>
    <w:rsid w:val="00EA6927"/>
    <w:rsid w:val="00EA745B"/>
    <w:rsid w:val="00EB4730"/>
    <w:rsid w:val="00EB4788"/>
    <w:rsid w:val="00EB47BA"/>
    <w:rsid w:val="00EB5191"/>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2A0B"/>
    <w:rsid w:val="00ED339A"/>
    <w:rsid w:val="00ED544F"/>
    <w:rsid w:val="00ED66D1"/>
    <w:rsid w:val="00ED71F7"/>
    <w:rsid w:val="00ED7A96"/>
    <w:rsid w:val="00ED7B08"/>
    <w:rsid w:val="00EE0EAE"/>
    <w:rsid w:val="00EE15AA"/>
    <w:rsid w:val="00EE1A85"/>
    <w:rsid w:val="00EE24BA"/>
    <w:rsid w:val="00EE2ACC"/>
    <w:rsid w:val="00EE35EC"/>
    <w:rsid w:val="00EE3DDD"/>
    <w:rsid w:val="00EE678C"/>
    <w:rsid w:val="00EE67F6"/>
    <w:rsid w:val="00EE7721"/>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40A75"/>
    <w:rsid w:val="00F410E7"/>
    <w:rsid w:val="00F41412"/>
    <w:rsid w:val="00F4532E"/>
    <w:rsid w:val="00F465EF"/>
    <w:rsid w:val="00F466B0"/>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52E"/>
    <w:rsid w:val="00F80EB2"/>
    <w:rsid w:val="00F82A10"/>
    <w:rsid w:val="00F83040"/>
    <w:rsid w:val="00F8330A"/>
    <w:rsid w:val="00F852D7"/>
    <w:rsid w:val="00F85556"/>
    <w:rsid w:val="00F8748E"/>
    <w:rsid w:val="00F91678"/>
    <w:rsid w:val="00F91BF3"/>
    <w:rsid w:val="00F936EE"/>
    <w:rsid w:val="00F94BDC"/>
    <w:rsid w:val="00F94FBA"/>
    <w:rsid w:val="00F95BF7"/>
    <w:rsid w:val="00F97A7F"/>
    <w:rsid w:val="00FA0547"/>
    <w:rsid w:val="00FA76B5"/>
    <w:rsid w:val="00FB16E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F22"/>
    <w:rsid w:val="00FE25F8"/>
    <w:rsid w:val="00FE555C"/>
    <w:rsid w:val="00FF19E4"/>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B668-2FE7-46FC-B20B-06CC59D3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1058-CS-policy-document-Landscape[1].dotx</Template>
  <TotalTime>4</TotalTime>
  <Pages>6</Pages>
  <Words>1006</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7190</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Rohita Sari-Nicholls</dc:creator>
  <cp:lastModifiedBy>Kim Halhead</cp:lastModifiedBy>
  <cp:revision>3</cp:revision>
  <cp:lastPrinted>2014-06-23T01:41:00Z</cp:lastPrinted>
  <dcterms:created xsi:type="dcterms:W3CDTF">2015-01-19T23:14:00Z</dcterms:created>
  <dcterms:modified xsi:type="dcterms:W3CDTF">2015-04-08T06:59:00Z</dcterms:modified>
</cp:coreProperties>
</file>