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37"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2303"/>
        <w:gridCol w:w="141"/>
        <w:gridCol w:w="77"/>
        <w:gridCol w:w="7152"/>
        <w:gridCol w:w="143"/>
      </w:tblGrid>
      <w:tr w:rsidR="00D572CA" w14:paraId="4E22F1C5" w14:textId="77777777" w:rsidTr="00D1491A">
        <w:trPr>
          <w:gridAfter w:val="1"/>
          <w:wAfter w:w="73" w:type="pct"/>
        </w:trPr>
        <w:tc>
          <w:tcPr>
            <w:tcW w:w="4927" w:type="pct"/>
            <w:gridSpan w:val="4"/>
            <w:tcBorders>
              <w:top w:val="nil"/>
              <w:left w:val="nil"/>
              <w:bottom w:val="single" w:sz="4" w:space="0" w:color="EC268C"/>
              <w:right w:val="nil"/>
            </w:tcBorders>
          </w:tcPr>
          <w:p w14:paraId="017A5BDE" w14:textId="20CFF9F0" w:rsidR="00D572CA" w:rsidRDefault="00D572CA" w:rsidP="006E0009">
            <w:pPr>
              <w:ind w:left="720" w:hanging="720"/>
              <w:rPr>
                <w:b/>
                <w:color w:val="BD1A8D"/>
              </w:rPr>
            </w:pPr>
            <w:r>
              <w:rPr>
                <w:b/>
                <w:color w:val="722D69"/>
                <w:sz w:val="28"/>
              </w:rPr>
              <w:t>Mission Australia</w:t>
            </w:r>
          </w:p>
        </w:tc>
      </w:tr>
      <w:tr w:rsidR="00B23A03" w14:paraId="43888064" w14:textId="77777777" w:rsidTr="00D1491A">
        <w:tc>
          <w:tcPr>
            <w:tcW w:w="1173" w:type="pct"/>
            <w:tcBorders>
              <w:top w:val="nil"/>
              <w:left w:val="nil"/>
              <w:bottom w:val="single" w:sz="4" w:space="0" w:color="EC268C"/>
              <w:right w:val="nil"/>
            </w:tcBorders>
          </w:tcPr>
          <w:p w14:paraId="2DA1ED28" w14:textId="77777777" w:rsidR="00B23A03" w:rsidRDefault="00B23A03" w:rsidP="007E2C7A">
            <w:pPr>
              <w:ind w:left="720" w:hanging="720"/>
              <w:rPr>
                <w:sz w:val="22"/>
              </w:rPr>
            </w:pPr>
            <w:r>
              <w:rPr>
                <w:sz w:val="22"/>
              </w:rPr>
              <w:t>About us</w:t>
            </w:r>
            <w:r w:rsidR="00DA6547">
              <w:rPr>
                <w:sz w:val="22"/>
              </w:rPr>
              <w:t>:</w:t>
            </w:r>
          </w:p>
        </w:tc>
        <w:tc>
          <w:tcPr>
            <w:tcW w:w="3827" w:type="pct"/>
            <w:gridSpan w:val="4"/>
            <w:tcBorders>
              <w:top w:val="nil"/>
              <w:left w:val="nil"/>
              <w:bottom w:val="single" w:sz="4" w:space="0" w:color="EC268C"/>
              <w:right w:val="nil"/>
            </w:tcBorders>
          </w:tcPr>
          <w:p w14:paraId="77297B46" w14:textId="77777777" w:rsidR="009C4D16" w:rsidRPr="00464908" w:rsidRDefault="009C4D16" w:rsidP="00D1491A">
            <w:pPr>
              <w:jc w:val="both"/>
              <w:rPr>
                <w:sz w:val="22"/>
                <w:szCs w:val="22"/>
              </w:rPr>
            </w:pPr>
            <w:r w:rsidRPr="00464908">
              <w:rPr>
                <w:sz w:val="22"/>
                <w:szCs w:val="22"/>
              </w:rPr>
              <w:t>Mission Australia is a national Christian charity that has been standing alongside Australians in need since 1859. Our vision is for an Australia where all of us have a safe home and can thrive.</w:t>
            </w:r>
          </w:p>
          <w:p w14:paraId="0D6B2F55" w14:textId="77777777" w:rsidR="009C4D16" w:rsidRPr="00464908" w:rsidRDefault="009C4D16" w:rsidP="00D1491A">
            <w:pPr>
              <w:jc w:val="both"/>
              <w:rPr>
                <w:sz w:val="22"/>
                <w:szCs w:val="22"/>
              </w:rPr>
            </w:pPr>
            <w:r w:rsidRPr="00464908">
              <w:rPr>
                <w:sz w:val="22"/>
                <w:szCs w:val="22"/>
              </w:rPr>
              <w:t xml:space="preserve">We deliver homelessness crisis and prevention services, provide social and affordable housing, assist struggling families and children, address mental health issues, fight substance dependencies, support people with disability and </w:t>
            </w:r>
            <w:r>
              <w:rPr>
                <w:sz w:val="22"/>
                <w:szCs w:val="22"/>
              </w:rPr>
              <w:t xml:space="preserve">much </w:t>
            </w:r>
            <w:r w:rsidRPr="00464908">
              <w:rPr>
                <w:sz w:val="22"/>
                <w:szCs w:val="22"/>
              </w:rPr>
              <w:t xml:space="preserve">more. </w:t>
            </w:r>
          </w:p>
          <w:p w14:paraId="7DD084ED" w14:textId="7CF4CA23" w:rsidR="00B23A03" w:rsidRDefault="009C4D16" w:rsidP="00D1491A">
            <w:pPr>
              <w:jc w:val="both"/>
              <w:rPr>
                <w:rFonts w:cs="Calibri"/>
                <w:sz w:val="22"/>
                <w:szCs w:val="22"/>
              </w:rPr>
            </w:pPr>
            <w:r>
              <w:rPr>
                <w:sz w:val="22"/>
                <w:szCs w:val="22"/>
              </w:rPr>
              <w:t>G</w:t>
            </w:r>
            <w:r w:rsidRPr="00464908">
              <w:rPr>
                <w:sz w:val="22"/>
                <w:szCs w:val="22"/>
              </w:rPr>
              <w:t xml:space="preserve">iven the right support, </w:t>
            </w:r>
            <w:r>
              <w:rPr>
                <w:sz w:val="22"/>
                <w:szCs w:val="22"/>
              </w:rPr>
              <w:t xml:space="preserve">we believe </w:t>
            </w:r>
            <w:r w:rsidRPr="00464908">
              <w:rPr>
                <w:sz w:val="22"/>
                <w:szCs w:val="22"/>
              </w:rPr>
              <w:t>everyone can reach their full potential. That</w:t>
            </w:r>
            <w:r>
              <w:rPr>
                <w:sz w:val="22"/>
                <w:szCs w:val="22"/>
              </w:rPr>
              <w:t>’s</w:t>
            </w:r>
            <w:r w:rsidRPr="00464908">
              <w:rPr>
                <w:sz w:val="22"/>
                <w:szCs w:val="22"/>
              </w:rPr>
              <w:t xml:space="preserve"> why we stand together with Australians in need, for as long as they need us.</w:t>
            </w:r>
          </w:p>
        </w:tc>
      </w:tr>
      <w:tr w:rsidR="00A826F7" w14:paraId="626CAC9D" w14:textId="77777777" w:rsidTr="00D1491A">
        <w:tc>
          <w:tcPr>
            <w:tcW w:w="1173" w:type="pct"/>
            <w:tcBorders>
              <w:top w:val="nil"/>
              <w:left w:val="nil"/>
              <w:bottom w:val="single" w:sz="4" w:space="0" w:color="EC268C"/>
              <w:right w:val="nil"/>
            </w:tcBorders>
          </w:tcPr>
          <w:p w14:paraId="66B265C0" w14:textId="77777777" w:rsidR="00A826F7" w:rsidRPr="00B76B2D" w:rsidRDefault="00A826F7" w:rsidP="007E2C7A">
            <w:pPr>
              <w:ind w:left="720" w:hanging="720"/>
              <w:rPr>
                <w:sz w:val="22"/>
              </w:rPr>
            </w:pPr>
            <w:r>
              <w:rPr>
                <w:sz w:val="22"/>
              </w:rPr>
              <w:t>Purpose</w:t>
            </w:r>
            <w:r w:rsidR="00DA6547">
              <w:rPr>
                <w:sz w:val="22"/>
              </w:rPr>
              <w:t>:</w:t>
            </w:r>
          </w:p>
        </w:tc>
        <w:tc>
          <w:tcPr>
            <w:tcW w:w="3827" w:type="pct"/>
            <w:gridSpan w:val="4"/>
            <w:tcBorders>
              <w:top w:val="nil"/>
              <w:left w:val="nil"/>
              <w:bottom w:val="single" w:sz="4" w:space="0" w:color="EC268C"/>
              <w:right w:val="nil"/>
            </w:tcBorders>
          </w:tcPr>
          <w:p w14:paraId="64F66664" w14:textId="77777777" w:rsidR="00A826F7" w:rsidRPr="00753C66" w:rsidRDefault="00A826F7" w:rsidP="00D1491A">
            <w:pPr>
              <w:jc w:val="both"/>
              <w:rPr>
                <w:sz w:val="22"/>
              </w:rPr>
            </w:pPr>
            <w:r w:rsidRPr="00753C66">
              <w:rPr>
                <w:sz w:val="22"/>
              </w:rPr>
              <w:t>Inspired by Jesus Christ, Mission Australia exists to meet human need and to spread the knowledge of the love of God.</w:t>
            </w:r>
          </w:p>
          <w:p w14:paraId="5BC2FCE4" w14:textId="77777777" w:rsidR="00A826F7" w:rsidRPr="000C37E1" w:rsidRDefault="00A826F7" w:rsidP="00D1491A">
            <w:pPr>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227382B9" w14:textId="77777777" w:rsidTr="00D1491A">
        <w:tc>
          <w:tcPr>
            <w:tcW w:w="1173" w:type="pct"/>
            <w:tcBorders>
              <w:top w:val="single" w:sz="4" w:space="0" w:color="EC268C"/>
              <w:left w:val="nil"/>
              <w:bottom w:val="single" w:sz="4" w:space="0" w:color="EC008C"/>
              <w:right w:val="nil"/>
            </w:tcBorders>
          </w:tcPr>
          <w:p w14:paraId="7E26F18D" w14:textId="77777777" w:rsidR="00A826F7" w:rsidRPr="00B76B2D" w:rsidRDefault="00A826F7" w:rsidP="00C732BC">
            <w:pPr>
              <w:ind w:left="34" w:hanging="34"/>
              <w:rPr>
                <w:sz w:val="22"/>
              </w:rPr>
            </w:pPr>
            <w:r w:rsidRPr="00753C66">
              <w:rPr>
                <w:sz w:val="22"/>
              </w:rPr>
              <w:t>Values</w:t>
            </w:r>
            <w:r w:rsidR="00DA6547">
              <w:rPr>
                <w:sz w:val="22"/>
              </w:rPr>
              <w:t>:</w:t>
            </w:r>
          </w:p>
        </w:tc>
        <w:tc>
          <w:tcPr>
            <w:tcW w:w="3827" w:type="pct"/>
            <w:gridSpan w:val="4"/>
            <w:tcBorders>
              <w:top w:val="single" w:sz="4" w:space="0" w:color="EC268C"/>
              <w:left w:val="nil"/>
              <w:bottom w:val="single" w:sz="4" w:space="0" w:color="EC008C"/>
              <w:right w:val="nil"/>
            </w:tcBorders>
          </w:tcPr>
          <w:p w14:paraId="370DAB5B" w14:textId="77777777" w:rsidR="00A826F7" w:rsidRPr="00B76B2D" w:rsidRDefault="00A826F7" w:rsidP="00D1491A">
            <w:pPr>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46A3B2F6" w14:textId="77777777" w:rsidTr="00D1491A">
        <w:tc>
          <w:tcPr>
            <w:tcW w:w="1173" w:type="pct"/>
            <w:tcBorders>
              <w:top w:val="single" w:sz="4" w:space="0" w:color="EC008C"/>
              <w:left w:val="nil"/>
              <w:bottom w:val="single" w:sz="4" w:space="0" w:color="EC008C"/>
              <w:right w:val="nil"/>
            </w:tcBorders>
          </w:tcPr>
          <w:p w14:paraId="446AC3AE" w14:textId="77777777" w:rsidR="00C732BC" w:rsidRPr="00B76B2D" w:rsidRDefault="00C732BC" w:rsidP="007E2C7A">
            <w:pPr>
              <w:ind w:left="720" w:hanging="720"/>
              <w:rPr>
                <w:sz w:val="22"/>
              </w:rPr>
            </w:pPr>
            <w:r>
              <w:rPr>
                <w:sz w:val="22"/>
              </w:rPr>
              <w:t>Goal</w:t>
            </w:r>
            <w:r w:rsidR="00DA6547">
              <w:rPr>
                <w:sz w:val="22"/>
              </w:rPr>
              <w:t>:</w:t>
            </w:r>
          </w:p>
        </w:tc>
        <w:tc>
          <w:tcPr>
            <w:tcW w:w="3827" w:type="pct"/>
            <w:gridSpan w:val="4"/>
            <w:tcBorders>
              <w:top w:val="single" w:sz="4" w:space="0" w:color="EC008C"/>
              <w:left w:val="nil"/>
              <w:bottom w:val="single" w:sz="4" w:space="0" w:color="EC008C"/>
              <w:right w:val="nil"/>
            </w:tcBorders>
          </w:tcPr>
          <w:p w14:paraId="4EE1C732" w14:textId="3DE516DD" w:rsidR="00C732BC" w:rsidRPr="00B76B2D" w:rsidRDefault="005E38C5" w:rsidP="00D1491A">
            <w:pPr>
              <w:rPr>
                <w:sz w:val="22"/>
              </w:rPr>
            </w:pPr>
            <w:r w:rsidRPr="00E0601B">
              <w:rPr>
                <w:sz w:val="22"/>
                <w:szCs w:val="22"/>
              </w:rPr>
              <w:t>End homelessness and ensure people and communities in need can thrive</w:t>
            </w:r>
            <w:r>
              <w:rPr>
                <w:sz w:val="22"/>
                <w:szCs w:val="22"/>
              </w:rPr>
              <w:t>.</w:t>
            </w:r>
          </w:p>
        </w:tc>
      </w:tr>
      <w:tr w:rsidR="00A5237F" w14:paraId="288335BA" w14:textId="77777777" w:rsidTr="00D1491A">
        <w:trPr>
          <w:gridAfter w:val="1"/>
          <w:wAfter w:w="73" w:type="pct"/>
        </w:trPr>
        <w:tc>
          <w:tcPr>
            <w:tcW w:w="4927" w:type="pct"/>
            <w:gridSpan w:val="4"/>
            <w:tcBorders>
              <w:top w:val="single" w:sz="4" w:space="0" w:color="EC008C"/>
              <w:left w:val="nil"/>
              <w:bottom w:val="nil"/>
              <w:right w:val="nil"/>
            </w:tcBorders>
          </w:tcPr>
          <w:p w14:paraId="6B795372" w14:textId="55FB9A8C" w:rsidR="00A5237F" w:rsidRPr="00A5237F" w:rsidRDefault="00A5237F" w:rsidP="00B472DB">
            <w:pPr>
              <w:spacing w:before="240" w:after="160"/>
              <w:ind w:left="-109"/>
              <w:rPr>
                <w:b/>
                <w:color w:val="722D69"/>
                <w:sz w:val="28"/>
              </w:rPr>
            </w:pPr>
            <w:r>
              <w:rPr>
                <w:b/>
                <w:color w:val="722D69"/>
                <w:sz w:val="28"/>
              </w:rPr>
              <w:t xml:space="preserve">Position </w:t>
            </w:r>
            <w:r w:rsidR="007E5DA4">
              <w:rPr>
                <w:b/>
                <w:color w:val="722D69"/>
                <w:sz w:val="28"/>
              </w:rPr>
              <w:t>details</w:t>
            </w:r>
            <w:r>
              <w:rPr>
                <w:b/>
                <w:color w:val="722D69"/>
                <w:sz w:val="28"/>
              </w:rPr>
              <w:t xml:space="preserve">: </w:t>
            </w:r>
          </w:p>
        </w:tc>
      </w:tr>
      <w:tr w:rsidR="00A5237F" w14:paraId="4F792783" w14:textId="77777777" w:rsidTr="00D1491A">
        <w:tc>
          <w:tcPr>
            <w:tcW w:w="1245" w:type="pct"/>
            <w:gridSpan w:val="2"/>
            <w:tcBorders>
              <w:top w:val="nil"/>
              <w:left w:val="nil"/>
              <w:bottom w:val="single" w:sz="4" w:space="0" w:color="EC268C"/>
              <w:right w:val="nil"/>
            </w:tcBorders>
          </w:tcPr>
          <w:p w14:paraId="595A80F5" w14:textId="5915AE5A" w:rsidR="00A5237F" w:rsidRDefault="00A5237F" w:rsidP="0073294F">
            <w:pPr>
              <w:rPr>
                <w:sz w:val="22"/>
              </w:rPr>
            </w:pPr>
            <w:r>
              <w:rPr>
                <w:sz w:val="22"/>
              </w:rPr>
              <w:t>Position Title:</w:t>
            </w:r>
          </w:p>
        </w:tc>
        <w:tc>
          <w:tcPr>
            <w:tcW w:w="3755" w:type="pct"/>
            <w:gridSpan w:val="3"/>
            <w:tcBorders>
              <w:top w:val="nil"/>
              <w:left w:val="nil"/>
              <w:bottom w:val="single" w:sz="4" w:space="0" w:color="EC268C"/>
              <w:right w:val="nil"/>
            </w:tcBorders>
          </w:tcPr>
          <w:p w14:paraId="00120C94" w14:textId="05C00B17" w:rsidR="00A5237F" w:rsidRPr="00A5237F" w:rsidRDefault="00040421" w:rsidP="00D1491A">
            <w:pPr>
              <w:rPr>
                <w:b/>
                <w:sz w:val="22"/>
              </w:rPr>
            </w:pPr>
            <w:r>
              <w:rPr>
                <w:b/>
                <w:sz w:val="22"/>
              </w:rPr>
              <w:t xml:space="preserve">State Director </w:t>
            </w:r>
            <w:r w:rsidR="00BD3F4D">
              <w:rPr>
                <w:b/>
                <w:sz w:val="22"/>
              </w:rPr>
              <w:t>–</w:t>
            </w:r>
            <w:r>
              <w:rPr>
                <w:b/>
                <w:sz w:val="22"/>
              </w:rPr>
              <w:t xml:space="preserve"> </w:t>
            </w:r>
            <w:r w:rsidR="00BD3F4D">
              <w:rPr>
                <w:b/>
                <w:sz w:val="22"/>
              </w:rPr>
              <w:t xml:space="preserve">WA / NT </w:t>
            </w:r>
          </w:p>
        </w:tc>
      </w:tr>
      <w:tr w:rsidR="003E4A53" w14:paraId="1209E20D" w14:textId="77777777" w:rsidTr="00D1491A">
        <w:tc>
          <w:tcPr>
            <w:tcW w:w="1245" w:type="pct"/>
            <w:gridSpan w:val="2"/>
            <w:tcBorders>
              <w:top w:val="single" w:sz="4" w:space="0" w:color="EC268C"/>
              <w:left w:val="nil"/>
              <w:bottom w:val="single" w:sz="4" w:space="0" w:color="EC268C"/>
              <w:right w:val="nil"/>
            </w:tcBorders>
          </w:tcPr>
          <w:p w14:paraId="0FB09DDA" w14:textId="17BE342A" w:rsidR="003E4A53" w:rsidRDefault="0032335A" w:rsidP="0073294F">
            <w:pPr>
              <w:rPr>
                <w:sz w:val="22"/>
              </w:rPr>
            </w:pPr>
            <w:r>
              <w:rPr>
                <w:sz w:val="22"/>
              </w:rPr>
              <w:t>Executive Function</w:t>
            </w:r>
            <w:r w:rsidR="003E4A53">
              <w:rPr>
                <w:sz w:val="22"/>
              </w:rPr>
              <w:t>:</w:t>
            </w:r>
          </w:p>
        </w:tc>
        <w:tc>
          <w:tcPr>
            <w:tcW w:w="3755" w:type="pct"/>
            <w:gridSpan w:val="3"/>
            <w:tcBorders>
              <w:top w:val="single" w:sz="4" w:space="0" w:color="EC268C"/>
              <w:left w:val="nil"/>
              <w:bottom w:val="single" w:sz="4" w:space="0" w:color="EC268C"/>
              <w:right w:val="nil"/>
            </w:tcBorders>
          </w:tcPr>
          <w:p w14:paraId="05A47ADB" w14:textId="6F84FAB8" w:rsidR="003E4A53" w:rsidRDefault="003E4A53" w:rsidP="00D1491A">
            <w:pPr>
              <w:rPr>
                <w:sz w:val="22"/>
              </w:rPr>
            </w:pPr>
            <w:r>
              <w:rPr>
                <w:sz w:val="22"/>
              </w:rPr>
              <w:t>Community Services</w:t>
            </w:r>
          </w:p>
        </w:tc>
      </w:tr>
      <w:tr w:rsidR="0032335A" w14:paraId="0567A0D3" w14:textId="77777777" w:rsidTr="00D1491A">
        <w:tc>
          <w:tcPr>
            <w:tcW w:w="1245" w:type="pct"/>
            <w:gridSpan w:val="2"/>
            <w:tcBorders>
              <w:top w:val="single" w:sz="4" w:space="0" w:color="EC268C"/>
              <w:left w:val="nil"/>
              <w:bottom w:val="single" w:sz="4" w:space="0" w:color="EC268C"/>
              <w:right w:val="nil"/>
            </w:tcBorders>
          </w:tcPr>
          <w:p w14:paraId="5CD091B8" w14:textId="4B570AEC" w:rsidR="0032335A" w:rsidRDefault="0032335A" w:rsidP="0073294F">
            <w:pPr>
              <w:rPr>
                <w:sz w:val="22"/>
              </w:rPr>
            </w:pPr>
            <w:r>
              <w:rPr>
                <w:sz w:val="22"/>
              </w:rPr>
              <w:t>Award/Agreement:</w:t>
            </w:r>
          </w:p>
        </w:tc>
        <w:tc>
          <w:tcPr>
            <w:tcW w:w="3755" w:type="pct"/>
            <w:gridSpan w:val="3"/>
            <w:tcBorders>
              <w:top w:val="single" w:sz="4" w:space="0" w:color="EC268C"/>
              <w:left w:val="nil"/>
              <w:bottom w:val="single" w:sz="4" w:space="0" w:color="EC268C"/>
              <w:right w:val="nil"/>
            </w:tcBorders>
          </w:tcPr>
          <w:p w14:paraId="48732BE4" w14:textId="4F98BFF4" w:rsidR="0032335A" w:rsidRDefault="00040421" w:rsidP="00D1491A">
            <w:pPr>
              <w:rPr>
                <w:sz w:val="22"/>
              </w:rPr>
            </w:pPr>
            <w:r>
              <w:rPr>
                <w:sz w:val="22"/>
              </w:rPr>
              <w:t>Non-Award</w:t>
            </w:r>
          </w:p>
        </w:tc>
      </w:tr>
      <w:tr w:rsidR="00472F91" w14:paraId="496FE9F6" w14:textId="77777777" w:rsidTr="00D1491A">
        <w:tc>
          <w:tcPr>
            <w:tcW w:w="1245" w:type="pct"/>
            <w:gridSpan w:val="2"/>
            <w:tcBorders>
              <w:top w:val="single" w:sz="4" w:space="0" w:color="EC268C"/>
              <w:left w:val="nil"/>
              <w:bottom w:val="single" w:sz="4" w:space="0" w:color="EC268C"/>
              <w:right w:val="nil"/>
            </w:tcBorders>
          </w:tcPr>
          <w:p w14:paraId="6C2611FF" w14:textId="350B01C3" w:rsidR="00472F91" w:rsidRDefault="0032335A" w:rsidP="00222952">
            <w:pPr>
              <w:rPr>
                <w:sz w:val="22"/>
              </w:rPr>
            </w:pPr>
            <w:r>
              <w:rPr>
                <w:sz w:val="22"/>
              </w:rPr>
              <w:t>Business Unit/</w:t>
            </w:r>
            <w:r w:rsidR="003E4A53">
              <w:rPr>
                <w:sz w:val="22"/>
              </w:rPr>
              <w:t>Program</w:t>
            </w:r>
            <w:r w:rsidR="00472F91">
              <w:rPr>
                <w:sz w:val="22"/>
              </w:rPr>
              <w:t>:</w:t>
            </w:r>
            <w:r w:rsidR="0084779E">
              <w:rPr>
                <w:sz w:val="22"/>
              </w:rPr>
              <w:t xml:space="preserve">                        </w:t>
            </w:r>
          </w:p>
        </w:tc>
        <w:tc>
          <w:tcPr>
            <w:tcW w:w="3755" w:type="pct"/>
            <w:gridSpan w:val="3"/>
            <w:tcBorders>
              <w:top w:val="single" w:sz="4" w:space="0" w:color="EC268C"/>
              <w:left w:val="nil"/>
              <w:bottom w:val="single" w:sz="4" w:space="0" w:color="EC268C"/>
              <w:right w:val="nil"/>
            </w:tcBorders>
          </w:tcPr>
          <w:p w14:paraId="0B8D5E86" w14:textId="72F65056" w:rsidR="00472F91" w:rsidRPr="00B76B2D" w:rsidRDefault="00BD3F4D" w:rsidP="00D1491A">
            <w:pPr>
              <w:ind w:firstLine="17"/>
              <w:rPr>
                <w:sz w:val="22"/>
              </w:rPr>
            </w:pPr>
            <w:r>
              <w:rPr>
                <w:sz w:val="22"/>
              </w:rPr>
              <w:t>Western Australia and Northern Territory</w:t>
            </w:r>
          </w:p>
        </w:tc>
      </w:tr>
      <w:tr w:rsidR="00C805F7" w14:paraId="29B29707" w14:textId="77777777" w:rsidTr="00D1491A">
        <w:tc>
          <w:tcPr>
            <w:tcW w:w="1245" w:type="pct"/>
            <w:gridSpan w:val="2"/>
            <w:tcBorders>
              <w:top w:val="single" w:sz="4" w:space="0" w:color="EC268C"/>
              <w:left w:val="nil"/>
              <w:bottom w:val="single" w:sz="4" w:space="0" w:color="EC268C"/>
              <w:right w:val="nil"/>
            </w:tcBorders>
            <w:hideMark/>
          </w:tcPr>
          <w:p w14:paraId="656F4D72"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3755" w:type="pct"/>
            <w:gridSpan w:val="3"/>
            <w:tcBorders>
              <w:top w:val="single" w:sz="4" w:space="0" w:color="EC268C"/>
              <w:left w:val="nil"/>
              <w:bottom w:val="single" w:sz="4" w:space="0" w:color="EC268C"/>
              <w:right w:val="nil"/>
            </w:tcBorders>
            <w:hideMark/>
          </w:tcPr>
          <w:p w14:paraId="79FAE866" w14:textId="7243A17A" w:rsidR="00C805F7" w:rsidRPr="00B76B2D" w:rsidRDefault="00976F5E" w:rsidP="00D1491A">
            <w:pPr>
              <w:rPr>
                <w:sz w:val="22"/>
              </w:rPr>
            </w:pPr>
            <w:r>
              <w:rPr>
                <w:sz w:val="22"/>
              </w:rPr>
              <w:t xml:space="preserve">Executive </w:t>
            </w:r>
            <w:r w:rsidR="00353640">
              <w:rPr>
                <w:sz w:val="22"/>
              </w:rPr>
              <w:t>–</w:t>
            </w:r>
            <w:r>
              <w:rPr>
                <w:sz w:val="22"/>
              </w:rPr>
              <w:t xml:space="preserve"> Community</w:t>
            </w:r>
            <w:r w:rsidR="00353640">
              <w:rPr>
                <w:sz w:val="22"/>
              </w:rPr>
              <w:t xml:space="preserve"> Family and Children’s Services</w:t>
            </w:r>
          </w:p>
        </w:tc>
      </w:tr>
      <w:tr w:rsidR="00C805F7" w14:paraId="68D0A3A8" w14:textId="77777777" w:rsidTr="00D1491A">
        <w:tc>
          <w:tcPr>
            <w:tcW w:w="1245" w:type="pct"/>
            <w:gridSpan w:val="2"/>
            <w:tcBorders>
              <w:top w:val="single" w:sz="4" w:space="0" w:color="EC268C"/>
              <w:left w:val="nil"/>
              <w:bottom w:val="single" w:sz="4" w:space="0" w:color="EC268C"/>
              <w:right w:val="nil"/>
            </w:tcBorders>
          </w:tcPr>
          <w:p w14:paraId="4358B8B1" w14:textId="3064D430" w:rsidR="00C805F7" w:rsidRPr="00B76B2D" w:rsidRDefault="00C805F7" w:rsidP="009C4D16">
            <w:pPr>
              <w:rPr>
                <w:sz w:val="22"/>
              </w:rPr>
            </w:pPr>
            <w:r>
              <w:rPr>
                <w:sz w:val="22"/>
              </w:rPr>
              <w:t xml:space="preserve">Position </w:t>
            </w:r>
            <w:r w:rsidR="009C4D16">
              <w:rPr>
                <w:sz w:val="22"/>
              </w:rPr>
              <w:t>purpose</w:t>
            </w:r>
            <w:r w:rsidR="009537C6">
              <w:rPr>
                <w:sz w:val="22"/>
              </w:rPr>
              <w:t>:</w:t>
            </w:r>
          </w:p>
        </w:tc>
        <w:tc>
          <w:tcPr>
            <w:tcW w:w="3755" w:type="pct"/>
            <w:gridSpan w:val="3"/>
            <w:tcBorders>
              <w:top w:val="single" w:sz="4" w:space="0" w:color="EC268C"/>
              <w:left w:val="nil"/>
              <w:bottom w:val="single" w:sz="4" w:space="0" w:color="EC268C"/>
              <w:right w:val="nil"/>
            </w:tcBorders>
          </w:tcPr>
          <w:p w14:paraId="3DB22D47" w14:textId="0718AF08" w:rsidR="009537C6" w:rsidRPr="009248A2" w:rsidRDefault="00104AAC" w:rsidP="00D1491A">
            <w:pPr>
              <w:jc w:val="both"/>
              <w:rPr>
                <w:rFonts w:cs="Calibri"/>
                <w:sz w:val="22"/>
                <w:szCs w:val="22"/>
              </w:rPr>
            </w:pPr>
            <w:r w:rsidRPr="009248A2">
              <w:rPr>
                <w:rFonts w:cs="Calibri"/>
                <w:sz w:val="22"/>
                <w:szCs w:val="22"/>
              </w:rPr>
              <w:t>Responsible for the strategic direction and performance of state operations in line with Mission Australia business objectives and contract commitments. Represents Mission Australia in key external relationships with State Government, funder and corporate stakeholders. Leads and directs state-wide teams and operations through effective workforce planning and continuous improvement to ensure delivery capability and capacity.</w:t>
            </w:r>
          </w:p>
          <w:p w14:paraId="5DF706E7" w14:textId="15326796" w:rsidR="00C805F7" w:rsidRPr="00B76B2D" w:rsidRDefault="00C805F7" w:rsidP="00D1491A">
            <w:pPr>
              <w:jc w:val="both"/>
              <w:rPr>
                <w:sz w:val="22"/>
              </w:rPr>
            </w:pPr>
          </w:p>
        </w:tc>
      </w:tr>
      <w:tr w:rsidR="00D94F7E" w14:paraId="36210D76" w14:textId="77777777" w:rsidTr="00D1491A">
        <w:trPr>
          <w:gridAfter w:val="1"/>
          <w:wAfter w:w="73" w:type="pct"/>
        </w:trPr>
        <w:tc>
          <w:tcPr>
            <w:tcW w:w="4927" w:type="pct"/>
            <w:gridSpan w:val="4"/>
            <w:tcBorders>
              <w:top w:val="single" w:sz="4" w:space="0" w:color="EC268C"/>
              <w:left w:val="nil"/>
              <w:bottom w:val="nil"/>
              <w:right w:val="nil"/>
            </w:tcBorders>
          </w:tcPr>
          <w:p w14:paraId="1D1E44FB" w14:textId="77777777" w:rsidR="002E3074" w:rsidRPr="002E3074" w:rsidRDefault="002E3074" w:rsidP="002E3074">
            <w:pPr>
              <w:spacing w:after="0"/>
              <w:ind w:left="720" w:hanging="794"/>
              <w:rPr>
                <w:b/>
                <w:color w:val="722D69"/>
                <w:sz w:val="22"/>
                <w:szCs w:val="22"/>
              </w:rPr>
            </w:pPr>
          </w:p>
          <w:p w14:paraId="0D9C4C4F" w14:textId="017FC110" w:rsidR="00D94F7E" w:rsidRDefault="00D94F7E" w:rsidP="00D94F7E">
            <w:pPr>
              <w:ind w:left="720" w:hanging="791"/>
              <w:rPr>
                <w:b/>
                <w:color w:val="722D69"/>
                <w:sz w:val="28"/>
              </w:rPr>
            </w:pPr>
            <w:r>
              <w:rPr>
                <w:b/>
                <w:color w:val="722D69"/>
                <w:sz w:val="28"/>
              </w:rPr>
              <w:t>Reporting lines and stakeholder relationships:</w:t>
            </w:r>
          </w:p>
          <w:p w14:paraId="6762FBF2" w14:textId="5290B8B9" w:rsidR="00D94F7E" w:rsidRPr="00D94F7E" w:rsidRDefault="00D94F7E" w:rsidP="0093131A">
            <w:pPr>
              <w:pStyle w:val="BodyText"/>
              <w:numPr>
                <w:ilvl w:val="0"/>
                <w:numId w:val="13"/>
              </w:numPr>
              <w:spacing w:after="0" w:line="240" w:lineRule="auto"/>
              <w:ind w:left="497"/>
              <w:rPr>
                <w:rFonts w:ascii="Calibri" w:hAnsi="Calibri" w:cs="Calibri"/>
                <w:sz w:val="22"/>
                <w:szCs w:val="22"/>
              </w:rPr>
            </w:pPr>
            <w:r w:rsidRPr="00D94F7E">
              <w:rPr>
                <w:rFonts w:ascii="Calibri" w:hAnsi="Calibri" w:cs="Calibri"/>
                <w:sz w:val="22"/>
                <w:szCs w:val="22"/>
              </w:rPr>
              <w:t xml:space="preserve">The State Director reports directly to the Executive, </w:t>
            </w:r>
            <w:r>
              <w:rPr>
                <w:rFonts w:ascii="Calibri" w:hAnsi="Calibri" w:cs="Calibri"/>
                <w:sz w:val="22"/>
                <w:szCs w:val="22"/>
              </w:rPr>
              <w:t>Community, Family and Children’s Services</w:t>
            </w:r>
          </w:p>
          <w:p w14:paraId="5B686195" w14:textId="668FD9A9" w:rsidR="00D94F7E" w:rsidRPr="00D94F7E" w:rsidRDefault="00D94F7E" w:rsidP="0093131A">
            <w:pPr>
              <w:pStyle w:val="BodyText"/>
              <w:numPr>
                <w:ilvl w:val="0"/>
                <w:numId w:val="13"/>
              </w:numPr>
              <w:spacing w:after="0" w:line="240" w:lineRule="auto"/>
              <w:ind w:left="497"/>
              <w:rPr>
                <w:rFonts w:ascii="Calibri" w:hAnsi="Calibri" w:cs="Calibri"/>
                <w:sz w:val="22"/>
                <w:szCs w:val="22"/>
              </w:rPr>
            </w:pPr>
            <w:r w:rsidRPr="00D94F7E">
              <w:rPr>
                <w:rFonts w:ascii="Calibri" w:hAnsi="Calibri" w:cs="Calibri"/>
                <w:sz w:val="22"/>
                <w:szCs w:val="22"/>
              </w:rPr>
              <w:t xml:space="preserve">Direct reports to the State Director are Regional </w:t>
            </w:r>
            <w:r w:rsidR="00BD3F4D">
              <w:rPr>
                <w:rFonts w:ascii="Calibri" w:hAnsi="Calibri" w:cs="Calibri"/>
                <w:sz w:val="22"/>
                <w:szCs w:val="22"/>
              </w:rPr>
              <w:t xml:space="preserve">Leaders, an Event Manager </w:t>
            </w:r>
            <w:r w:rsidR="000A377A">
              <w:rPr>
                <w:rFonts w:ascii="Calibri" w:hAnsi="Calibri" w:cs="Calibri"/>
                <w:sz w:val="22"/>
                <w:szCs w:val="22"/>
              </w:rPr>
              <w:t xml:space="preserve"> and the Executive Assistant</w:t>
            </w:r>
            <w:r w:rsidRPr="00D94F7E">
              <w:rPr>
                <w:rFonts w:ascii="Calibri" w:hAnsi="Calibri" w:cs="Calibri"/>
                <w:sz w:val="22"/>
                <w:szCs w:val="22"/>
              </w:rPr>
              <w:t xml:space="preserve"> </w:t>
            </w:r>
          </w:p>
          <w:p w14:paraId="4E7475D5" w14:textId="05D710A0" w:rsidR="00D94F7E" w:rsidRPr="00D94F7E" w:rsidRDefault="00D94F7E" w:rsidP="0093131A">
            <w:pPr>
              <w:pStyle w:val="BodyText"/>
              <w:numPr>
                <w:ilvl w:val="0"/>
                <w:numId w:val="13"/>
              </w:numPr>
              <w:spacing w:after="0" w:line="240" w:lineRule="auto"/>
              <w:ind w:left="497"/>
              <w:rPr>
                <w:rFonts w:ascii="Calibri" w:hAnsi="Calibri" w:cs="Calibri"/>
                <w:sz w:val="22"/>
                <w:szCs w:val="22"/>
              </w:rPr>
            </w:pPr>
            <w:r w:rsidRPr="00D94F7E">
              <w:rPr>
                <w:rFonts w:ascii="Calibri" w:hAnsi="Calibri" w:cs="Calibri"/>
                <w:sz w:val="22"/>
                <w:szCs w:val="22"/>
              </w:rPr>
              <w:t xml:space="preserve">Works </w:t>
            </w:r>
            <w:r w:rsidR="00616726">
              <w:rPr>
                <w:rFonts w:ascii="Calibri" w:hAnsi="Calibri" w:cs="Calibri"/>
                <w:sz w:val="22"/>
                <w:szCs w:val="22"/>
              </w:rPr>
              <w:t xml:space="preserve">collaboratively </w:t>
            </w:r>
            <w:r w:rsidRPr="00D94F7E">
              <w:rPr>
                <w:rFonts w:ascii="Calibri" w:hAnsi="Calibri" w:cs="Calibri"/>
                <w:sz w:val="22"/>
                <w:szCs w:val="22"/>
              </w:rPr>
              <w:t xml:space="preserve">with </w:t>
            </w:r>
            <w:r w:rsidR="00616726">
              <w:rPr>
                <w:rFonts w:ascii="Calibri" w:hAnsi="Calibri" w:cs="Calibri"/>
                <w:sz w:val="22"/>
                <w:szCs w:val="22"/>
              </w:rPr>
              <w:t>Enabling function l</w:t>
            </w:r>
            <w:r w:rsidRPr="00D94F7E">
              <w:rPr>
                <w:rFonts w:ascii="Calibri" w:hAnsi="Calibri" w:cs="Calibri"/>
                <w:sz w:val="22"/>
                <w:szCs w:val="22"/>
              </w:rPr>
              <w:t>eads to shape service offerings in line with contract requirements to drive state operational activity</w:t>
            </w:r>
          </w:p>
          <w:p w14:paraId="64D94B03" w14:textId="3274FB91" w:rsidR="00D94F7E" w:rsidRDefault="00D94F7E" w:rsidP="0093131A">
            <w:pPr>
              <w:pStyle w:val="BodyText"/>
              <w:numPr>
                <w:ilvl w:val="0"/>
                <w:numId w:val="13"/>
              </w:numPr>
              <w:spacing w:after="0" w:line="240" w:lineRule="auto"/>
              <w:ind w:left="497"/>
              <w:rPr>
                <w:rFonts w:ascii="Calibri" w:hAnsi="Calibri" w:cs="Calibri"/>
                <w:sz w:val="22"/>
                <w:szCs w:val="22"/>
              </w:rPr>
            </w:pPr>
            <w:r w:rsidRPr="00D94F7E">
              <w:rPr>
                <w:rFonts w:ascii="Calibri" w:hAnsi="Calibri" w:cs="Calibri"/>
                <w:sz w:val="22"/>
                <w:szCs w:val="22"/>
              </w:rPr>
              <w:t xml:space="preserve">Directly supported by dedicated HR and Finance Business Partners for the state </w:t>
            </w:r>
          </w:p>
          <w:p w14:paraId="03B124E7" w14:textId="77777777" w:rsidR="00D94F7E" w:rsidRDefault="00BD7466" w:rsidP="0093131A">
            <w:pPr>
              <w:pStyle w:val="BodyText"/>
              <w:numPr>
                <w:ilvl w:val="0"/>
                <w:numId w:val="13"/>
              </w:numPr>
              <w:spacing w:after="0" w:line="240" w:lineRule="auto"/>
              <w:ind w:left="497"/>
              <w:rPr>
                <w:rFonts w:asciiTheme="minorHAnsi" w:hAnsiTheme="minorHAnsi" w:cstheme="minorHAnsi"/>
                <w:sz w:val="22"/>
                <w:szCs w:val="22"/>
              </w:rPr>
            </w:pPr>
            <w:r w:rsidRPr="00BD7466">
              <w:rPr>
                <w:rFonts w:asciiTheme="minorHAnsi" w:hAnsiTheme="minorHAnsi" w:cstheme="minorHAnsi"/>
                <w:sz w:val="22"/>
                <w:szCs w:val="22"/>
              </w:rPr>
              <w:t>Key external relationships include State Government, funder and corporate stakeholders, including an active role in state-based committees at a senior/peak body level</w:t>
            </w:r>
          </w:p>
          <w:p w14:paraId="017D11D0" w14:textId="6B53AA17" w:rsidR="00BD3F4D" w:rsidRPr="00D1491A" w:rsidRDefault="00BD3F4D" w:rsidP="00C83C87">
            <w:pPr>
              <w:pStyle w:val="BodyText"/>
              <w:spacing w:after="0" w:line="240" w:lineRule="auto"/>
              <w:ind w:left="497"/>
              <w:rPr>
                <w:rFonts w:asciiTheme="minorHAnsi" w:hAnsiTheme="minorHAnsi" w:cstheme="minorHAnsi"/>
                <w:sz w:val="22"/>
                <w:szCs w:val="22"/>
              </w:rPr>
            </w:pPr>
          </w:p>
        </w:tc>
      </w:tr>
      <w:tr w:rsidR="00D94F7E" w14:paraId="0B7B167A" w14:textId="77777777" w:rsidTr="00D1491A">
        <w:trPr>
          <w:gridAfter w:val="1"/>
          <w:wAfter w:w="73" w:type="pct"/>
        </w:trPr>
        <w:tc>
          <w:tcPr>
            <w:tcW w:w="4927" w:type="pct"/>
            <w:gridSpan w:val="4"/>
            <w:tcBorders>
              <w:top w:val="nil"/>
              <w:left w:val="nil"/>
              <w:bottom w:val="single" w:sz="4" w:space="0" w:color="EC268C"/>
              <w:right w:val="nil"/>
            </w:tcBorders>
          </w:tcPr>
          <w:p w14:paraId="3DF9648E" w14:textId="09054530" w:rsidR="000A377A" w:rsidRDefault="000A377A" w:rsidP="00E71767">
            <w:pPr>
              <w:ind w:left="720" w:hanging="791"/>
            </w:pPr>
            <w:r>
              <w:rPr>
                <w:b/>
                <w:color w:val="722D69"/>
                <w:sz w:val="28"/>
              </w:rPr>
              <w:lastRenderedPageBreak/>
              <w:t>Position Responsibilities and Accountabilities:</w:t>
            </w:r>
          </w:p>
          <w:p w14:paraId="2FBDF7EE" w14:textId="4CEB542C" w:rsidR="000A377A" w:rsidRPr="000A377A" w:rsidRDefault="000A377A" w:rsidP="00BD7466">
            <w:pPr>
              <w:pStyle w:val="BodyText"/>
              <w:spacing w:after="0" w:line="240" w:lineRule="auto"/>
              <w:rPr>
                <w:rFonts w:ascii="Calibri" w:hAnsi="Calibri" w:cs="Calibri"/>
                <w:b/>
                <w:bCs/>
                <w:sz w:val="22"/>
                <w:szCs w:val="22"/>
              </w:rPr>
            </w:pPr>
            <w:r w:rsidRPr="000A377A">
              <w:rPr>
                <w:rFonts w:ascii="Calibri" w:hAnsi="Calibri" w:cs="Calibri"/>
                <w:b/>
                <w:bCs/>
                <w:sz w:val="22"/>
                <w:szCs w:val="22"/>
              </w:rPr>
              <w:t>Primary Responsibilities</w:t>
            </w:r>
          </w:p>
          <w:p w14:paraId="31C98521" w14:textId="2A3C0054" w:rsidR="000A377A" w:rsidRPr="000A377A" w:rsidRDefault="000A377A" w:rsidP="002C13F6">
            <w:pPr>
              <w:pStyle w:val="BodyText"/>
              <w:numPr>
                <w:ilvl w:val="0"/>
                <w:numId w:val="14"/>
              </w:numPr>
              <w:spacing w:after="60" w:line="240" w:lineRule="auto"/>
              <w:ind w:left="499" w:hanging="426"/>
              <w:rPr>
                <w:rFonts w:ascii="Calibri" w:hAnsi="Calibri" w:cs="Calibri"/>
                <w:sz w:val="22"/>
                <w:szCs w:val="22"/>
              </w:rPr>
            </w:pPr>
            <w:r w:rsidRPr="000A377A">
              <w:rPr>
                <w:rFonts w:ascii="Calibri" w:hAnsi="Calibri" w:cs="Calibri"/>
                <w:sz w:val="22"/>
                <w:szCs w:val="22"/>
              </w:rPr>
              <w:t xml:space="preserve">Translates Mission Australia strategy to a </w:t>
            </w:r>
            <w:r w:rsidR="002E3074" w:rsidRPr="000A377A">
              <w:rPr>
                <w:rFonts w:ascii="Calibri" w:hAnsi="Calibri" w:cs="Calibri"/>
                <w:sz w:val="22"/>
                <w:szCs w:val="22"/>
              </w:rPr>
              <w:t>state-based</w:t>
            </w:r>
            <w:r w:rsidRPr="000A377A">
              <w:rPr>
                <w:rFonts w:ascii="Calibri" w:hAnsi="Calibri" w:cs="Calibri"/>
                <w:sz w:val="22"/>
                <w:szCs w:val="22"/>
              </w:rPr>
              <w:t xml:space="preserve"> plan for execution, working in cooperation with the </w:t>
            </w:r>
            <w:r w:rsidR="00CC55BD">
              <w:rPr>
                <w:rFonts w:ascii="Calibri" w:hAnsi="Calibri" w:cs="Calibri"/>
                <w:sz w:val="22"/>
                <w:szCs w:val="22"/>
              </w:rPr>
              <w:t>enabling functions to achieve planned objectives</w:t>
            </w:r>
          </w:p>
          <w:p w14:paraId="1B050B26" w14:textId="73C5655A" w:rsidR="000A377A" w:rsidRDefault="000A377A" w:rsidP="00CC55BD">
            <w:pPr>
              <w:pStyle w:val="BodyText"/>
              <w:numPr>
                <w:ilvl w:val="0"/>
                <w:numId w:val="14"/>
              </w:numPr>
              <w:spacing w:after="60" w:line="240" w:lineRule="auto"/>
              <w:ind w:left="499" w:hanging="426"/>
              <w:rPr>
                <w:rFonts w:ascii="Calibri" w:hAnsi="Calibri" w:cs="Calibri"/>
                <w:sz w:val="22"/>
                <w:szCs w:val="22"/>
              </w:rPr>
            </w:pPr>
            <w:r w:rsidRPr="000A377A">
              <w:rPr>
                <w:rFonts w:ascii="Calibri" w:hAnsi="Calibri" w:cs="Calibri"/>
                <w:sz w:val="22"/>
                <w:szCs w:val="22"/>
              </w:rPr>
              <w:t xml:space="preserve">Drives execution of </w:t>
            </w:r>
            <w:r w:rsidR="00CC55BD">
              <w:rPr>
                <w:rFonts w:ascii="Calibri" w:hAnsi="Calibri" w:cs="Calibri"/>
                <w:sz w:val="22"/>
                <w:szCs w:val="22"/>
              </w:rPr>
              <w:t>state based plans aligned to meet community priority and need,</w:t>
            </w:r>
            <w:r w:rsidRPr="000A377A">
              <w:rPr>
                <w:rFonts w:ascii="Calibri" w:hAnsi="Calibri" w:cs="Calibri"/>
                <w:sz w:val="22"/>
                <w:szCs w:val="22"/>
              </w:rPr>
              <w:t xml:space="preserve"> responsible for </w:t>
            </w:r>
            <w:r w:rsidR="004420AD">
              <w:rPr>
                <w:rFonts w:ascii="Calibri" w:hAnsi="Calibri" w:cs="Calibri"/>
                <w:sz w:val="22"/>
                <w:szCs w:val="22"/>
              </w:rPr>
              <w:t xml:space="preserve">the </w:t>
            </w:r>
            <w:r w:rsidR="00BD7466" w:rsidRPr="000A377A">
              <w:rPr>
                <w:rFonts w:ascii="Calibri" w:hAnsi="Calibri" w:cs="Calibri"/>
                <w:sz w:val="22"/>
                <w:szCs w:val="22"/>
              </w:rPr>
              <w:t>state-wide</w:t>
            </w:r>
            <w:r w:rsidRPr="000A377A">
              <w:rPr>
                <w:rFonts w:ascii="Calibri" w:hAnsi="Calibri" w:cs="Calibri"/>
                <w:sz w:val="22"/>
                <w:szCs w:val="22"/>
              </w:rPr>
              <w:t xml:space="preserve"> performance of </w:t>
            </w:r>
            <w:r w:rsidR="00CC55BD">
              <w:rPr>
                <w:rFonts w:ascii="Calibri" w:hAnsi="Calibri" w:cs="Calibri"/>
                <w:sz w:val="22"/>
                <w:szCs w:val="22"/>
              </w:rPr>
              <w:t>services</w:t>
            </w:r>
            <w:r w:rsidRPr="000A377A">
              <w:rPr>
                <w:rFonts w:ascii="Calibri" w:hAnsi="Calibri" w:cs="Calibri"/>
                <w:sz w:val="22"/>
                <w:szCs w:val="22"/>
              </w:rPr>
              <w:t>, contract</w:t>
            </w:r>
            <w:r w:rsidR="00CC55BD">
              <w:rPr>
                <w:rFonts w:ascii="Calibri" w:hAnsi="Calibri" w:cs="Calibri"/>
                <w:sz w:val="22"/>
                <w:szCs w:val="22"/>
              </w:rPr>
              <w:t xml:space="preserve">s </w:t>
            </w:r>
            <w:r w:rsidRPr="000A377A">
              <w:rPr>
                <w:rFonts w:ascii="Calibri" w:hAnsi="Calibri" w:cs="Calibri"/>
                <w:sz w:val="22"/>
                <w:szCs w:val="22"/>
              </w:rPr>
              <w:t xml:space="preserve">and </w:t>
            </w:r>
            <w:r w:rsidR="00CC55BD">
              <w:rPr>
                <w:rFonts w:ascii="Calibri" w:hAnsi="Calibri" w:cs="Calibri"/>
                <w:sz w:val="22"/>
                <w:szCs w:val="22"/>
              </w:rPr>
              <w:t xml:space="preserve">service delivery </w:t>
            </w:r>
            <w:r w:rsidRPr="000A377A">
              <w:rPr>
                <w:rFonts w:ascii="Calibri" w:hAnsi="Calibri" w:cs="Calibri"/>
                <w:sz w:val="22"/>
                <w:szCs w:val="22"/>
              </w:rPr>
              <w:t>teams</w:t>
            </w:r>
          </w:p>
          <w:p w14:paraId="2B896136" w14:textId="12584163" w:rsidR="000A377A" w:rsidRDefault="000A377A" w:rsidP="002C13F6">
            <w:pPr>
              <w:pStyle w:val="BodyText"/>
              <w:numPr>
                <w:ilvl w:val="0"/>
                <w:numId w:val="14"/>
              </w:numPr>
              <w:spacing w:after="60" w:line="240" w:lineRule="auto"/>
              <w:ind w:left="499" w:hanging="426"/>
              <w:rPr>
                <w:rFonts w:ascii="Calibri" w:hAnsi="Calibri" w:cs="Calibri"/>
                <w:sz w:val="22"/>
                <w:szCs w:val="22"/>
              </w:rPr>
            </w:pPr>
            <w:r w:rsidRPr="000A377A">
              <w:rPr>
                <w:rFonts w:ascii="Calibri" w:hAnsi="Calibri" w:cs="Calibri"/>
                <w:sz w:val="22"/>
                <w:szCs w:val="22"/>
              </w:rPr>
              <w:t xml:space="preserve">Leads </w:t>
            </w:r>
            <w:r w:rsidR="004420AD">
              <w:rPr>
                <w:rFonts w:ascii="Calibri" w:hAnsi="Calibri" w:cs="Calibri"/>
                <w:sz w:val="22"/>
                <w:szCs w:val="22"/>
              </w:rPr>
              <w:t xml:space="preserve">service delivery </w:t>
            </w:r>
            <w:r w:rsidRPr="000A377A">
              <w:rPr>
                <w:rFonts w:ascii="Calibri" w:hAnsi="Calibri" w:cs="Calibri"/>
                <w:sz w:val="22"/>
                <w:szCs w:val="22"/>
              </w:rPr>
              <w:t>teams in the delivery of contract commitments</w:t>
            </w:r>
            <w:r w:rsidR="00CC55BD">
              <w:rPr>
                <w:rFonts w:ascii="Calibri" w:hAnsi="Calibri" w:cs="Calibri"/>
                <w:sz w:val="22"/>
                <w:szCs w:val="22"/>
              </w:rPr>
              <w:t xml:space="preserve"> and compliance requirements</w:t>
            </w:r>
            <w:r w:rsidRPr="000A377A">
              <w:rPr>
                <w:rFonts w:ascii="Calibri" w:hAnsi="Calibri" w:cs="Calibri"/>
                <w:sz w:val="22"/>
                <w:szCs w:val="22"/>
              </w:rPr>
              <w:t>, directing focus of activity and priorit</w:t>
            </w:r>
            <w:r w:rsidR="004420AD">
              <w:rPr>
                <w:rFonts w:ascii="Calibri" w:hAnsi="Calibri" w:cs="Calibri"/>
                <w:sz w:val="22"/>
                <w:szCs w:val="22"/>
              </w:rPr>
              <w:t xml:space="preserve">ies </w:t>
            </w:r>
            <w:r w:rsidRPr="000A377A">
              <w:rPr>
                <w:rFonts w:ascii="Calibri" w:hAnsi="Calibri" w:cs="Calibri"/>
                <w:sz w:val="22"/>
                <w:szCs w:val="22"/>
              </w:rPr>
              <w:t>in line with strategy</w:t>
            </w:r>
            <w:r w:rsidR="002C13F6">
              <w:rPr>
                <w:rFonts w:ascii="Calibri" w:hAnsi="Calibri" w:cs="Calibri"/>
                <w:sz w:val="22"/>
                <w:szCs w:val="22"/>
              </w:rPr>
              <w:t>.</w:t>
            </w:r>
          </w:p>
          <w:p w14:paraId="57B44D2D" w14:textId="65129C68" w:rsidR="00D92FE7" w:rsidRDefault="00D92FE7" w:rsidP="002C13F6">
            <w:pPr>
              <w:pStyle w:val="ListParagraph"/>
              <w:numPr>
                <w:ilvl w:val="0"/>
                <w:numId w:val="14"/>
              </w:numPr>
              <w:spacing w:after="60"/>
              <w:ind w:left="499"/>
              <w:contextualSpacing w:val="0"/>
              <w:rPr>
                <w:sz w:val="22"/>
              </w:rPr>
            </w:pPr>
            <w:r w:rsidRPr="00F84051">
              <w:rPr>
                <w:sz w:val="22"/>
              </w:rPr>
              <w:t xml:space="preserve">Ensure </w:t>
            </w:r>
            <w:r w:rsidR="00296DC3">
              <w:rPr>
                <w:sz w:val="22"/>
              </w:rPr>
              <w:t xml:space="preserve">effective management &amp; </w:t>
            </w:r>
            <w:r w:rsidRPr="00F84051">
              <w:rPr>
                <w:sz w:val="22"/>
              </w:rPr>
              <w:t xml:space="preserve">consultation practices are in place to </w:t>
            </w:r>
            <w:r w:rsidR="00296DC3">
              <w:rPr>
                <w:sz w:val="22"/>
              </w:rPr>
              <w:t>enable risk</w:t>
            </w:r>
            <w:r w:rsidRPr="00F84051">
              <w:rPr>
                <w:sz w:val="22"/>
              </w:rPr>
              <w:t xml:space="preserve"> planning</w:t>
            </w:r>
            <w:r w:rsidR="00296DC3">
              <w:rPr>
                <w:sz w:val="22"/>
              </w:rPr>
              <w:t xml:space="preserve"> &amp; mitigation</w:t>
            </w:r>
            <w:r w:rsidRPr="00F84051">
              <w:rPr>
                <w:sz w:val="22"/>
              </w:rPr>
              <w:t>,</w:t>
            </w:r>
            <w:r>
              <w:rPr>
                <w:sz w:val="22"/>
              </w:rPr>
              <w:t xml:space="preserve"> incident reporting and </w:t>
            </w:r>
            <w:r w:rsidRPr="00F84051">
              <w:rPr>
                <w:sz w:val="22"/>
              </w:rPr>
              <w:t>safe work practice</w:t>
            </w:r>
            <w:r w:rsidR="00296DC3">
              <w:rPr>
                <w:sz w:val="22"/>
              </w:rPr>
              <w:t>s</w:t>
            </w:r>
            <w:r w:rsidR="004420AD">
              <w:rPr>
                <w:sz w:val="22"/>
              </w:rPr>
              <w:t>/</w:t>
            </w:r>
            <w:r w:rsidR="00296DC3">
              <w:rPr>
                <w:sz w:val="22"/>
              </w:rPr>
              <w:t xml:space="preserve">environments </w:t>
            </w:r>
            <w:r w:rsidRPr="00F84051">
              <w:rPr>
                <w:sz w:val="22"/>
              </w:rPr>
              <w:t xml:space="preserve">to </w:t>
            </w:r>
            <w:r w:rsidR="00296DC3">
              <w:rPr>
                <w:sz w:val="22"/>
              </w:rPr>
              <w:t xml:space="preserve">continually </w:t>
            </w:r>
            <w:r w:rsidRPr="00F84051">
              <w:rPr>
                <w:sz w:val="22"/>
              </w:rPr>
              <w:t xml:space="preserve">improve </w:t>
            </w:r>
            <w:r w:rsidR="00296DC3">
              <w:rPr>
                <w:sz w:val="22"/>
              </w:rPr>
              <w:t xml:space="preserve">the safety of staff, clients and visitors </w:t>
            </w:r>
          </w:p>
          <w:p w14:paraId="50631521" w14:textId="1F714DFC" w:rsidR="000A377A" w:rsidRPr="000A377A" w:rsidRDefault="00296DC3" w:rsidP="002C13F6">
            <w:pPr>
              <w:pStyle w:val="BodyText"/>
              <w:numPr>
                <w:ilvl w:val="0"/>
                <w:numId w:val="14"/>
              </w:numPr>
              <w:spacing w:after="60" w:line="240" w:lineRule="auto"/>
              <w:ind w:left="499" w:hanging="426"/>
              <w:rPr>
                <w:rFonts w:ascii="Calibri" w:hAnsi="Calibri" w:cs="Calibri"/>
                <w:sz w:val="22"/>
                <w:szCs w:val="22"/>
              </w:rPr>
            </w:pPr>
            <w:r>
              <w:rPr>
                <w:rFonts w:ascii="Calibri" w:hAnsi="Calibri" w:cs="Calibri"/>
                <w:sz w:val="22"/>
                <w:szCs w:val="22"/>
              </w:rPr>
              <w:t xml:space="preserve">Strengthen leadership capacity of senior leaders through </w:t>
            </w:r>
            <w:r w:rsidR="000A377A" w:rsidRPr="000A377A">
              <w:rPr>
                <w:rFonts w:ascii="Calibri" w:hAnsi="Calibri" w:cs="Calibri"/>
                <w:sz w:val="22"/>
                <w:szCs w:val="22"/>
              </w:rPr>
              <w:t>coach</w:t>
            </w:r>
            <w:r>
              <w:rPr>
                <w:rFonts w:ascii="Calibri" w:hAnsi="Calibri" w:cs="Calibri"/>
                <w:sz w:val="22"/>
                <w:szCs w:val="22"/>
              </w:rPr>
              <w:t>ing</w:t>
            </w:r>
            <w:r w:rsidR="009A7429">
              <w:rPr>
                <w:rFonts w:ascii="Calibri" w:hAnsi="Calibri" w:cs="Calibri"/>
                <w:sz w:val="22"/>
                <w:szCs w:val="22"/>
              </w:rPr>
              <w:t xml:space="preserve">, </w:t>
            </w:r>
            <w:r w:rsidR="000A377A" w:rsidRPr="000A377A">
              <w:rPr>
                <w:rFonts w:ascii="Calibri" w:hAnsi="Calibri" w:cs="Calibri"/>
                <w:sz w:val="22"/>
                <w:szCs w:val="22"/>
              </w:rPr>
              <w:t>mentor</w:t>
            </w:r>
            <w:r>
              <w:rPr>
                <w:rFonts w:ascii="Calibri" w:hAnsi="Calibri" w:cs="Calibri"/>
                <w:sz w:val="22"/>
                <w:szCs w:val="22"/>
              </w:rPr>
              <w:t>ing</w:t>
            </w:r>
            <w:r w:rsidR="000A377A" w:rsidRPr="000A377A">
              <w:rPr>
                <w:rFonts w:ascii="Calibri" w:hAnsi="Calibri" w:cs="Calibri"/>
                <w:sz w:val="22"/>
                <w:szCs w:val="22"/>
              </w:rPr>
              <w:t xml:space="preserve"> </w:t>
            </w:r>
            <w:r w:rsidR="009A7429">
              <w:rPr>
                <w:rFonts w:ascii="Calibri" w:hAnsi="Calibri" w:cs="Calibri"/>
                <w:sz w:val="22"/>
                <w:szCs w:val="22"/>
              </w:rPr>
              <w:t xml:space="preserve">and ongoing development of </w:t>
            </w:r>
            <w:r w:rsidR="000A377A" w:rsidRPr="000A377A">
              <w:rPr>
                <w:rFonts w:ascii="Calibri" w:hAnsi="Calibri" w:cs="Calibri"/>
                <w:sz w:val="22"/>
                <w:szCs w:val="22"/>
              </w:rPr>
              <w:t>direct reports</w:t>
            </w:r>
          </w:p>
          <w:p w14:paraId="042E7BE4" w14:textId="0F42DBBD" w:rsidR="000A377A" w:rsidRDefault="000A377A" w:rsidP="002C13F6">
            <w:pPr>
              <w:pStyle w:val="BodyText"/>
              <w:numPr>
                <w:ilvl w:val="0"/>
                <w:numId w:val="14"/>
              </w:numPr>
              <w:spacing w:after="60" w:line="240" w:lineRule="auto"/>
              <w:ind w:left="499" w:hanging="426"/>
              <w:rPr>
                <w:rFonts w:ascii="Calibri" w:hAnsi="Calibri" w:cs="Calibri"/>
                <w:sz w:val="22"/>
                <w:szCs w:val="22"/>
              </w:rPr>
            </w:pPr>
            <w:r w:rsidRPr="000A377A">
              <w:rPr>
                <w:rFonts w:ascii="Calibri" w:hAnsi="Calibri" w:cs="Calibri"/>
                <w:sz w:val="22"/>
                <w:szCs w:val="22"/>
              </w:rPr>
              <w:t xml:space="preserve">Builds and grows strategic relationships with key </w:t>
            </w:r>
            <w:r w:rsidR="00BD7466">
              <w:rPr>
                <w:rFonts w:ascii="Calibri" w:hAnsi="Calibri" w:cs="Calibri"/>
                <w:sz w:val="22"/>
                <w:szCs w:val="22"/>
              </w:rPr>
              <w:t>S</w:t>
            </w:r>
            <w:r w:rsidRPr="000A377A">
              <w:rPr>
                <w:rFonts w:ascii="Calibri" w:hAnsi="Calibri" w:cs="Calibri"/>
                <w:sz w:val="22"/>
                <w:szCs w:val="22"/>
              </w:rPr>
              <w:t xml:space="preserve">tate </w:t>
            </w:r>
            <w:r w:rsidR="00BD7466">
              <w:rPr>
                <w:rFonts w:ascii="Calibri" w:hAnsi="Calibri" w:cs="Calibri"/>
                <w:sz w:val="22"/>
                <w:szCs w:val="22"/>
              </w:rPr>
              <w:t>G</w:t>
            </w:r>
            <w:r w:rsidRPr="000A377A">
              <w:rPr>
                <w:rFonts w:ascii="Calibri" w:hAnsi="Calibri" w:cs="Calibri"/>
                <w:sz w:val="22"/>
                <w:szCs w:val="22"/>
              </w:rPr>
              <w:t xml:space="preserve">overnment, funder and corporate stakeholders, </w:t>
            </w:r>
            <w:r w:rsidR="00CC55BD" w:rsidRPr="000A377A">
              <w:rPr>
                <w:rFonts w:ascii="Calibri" w:hAnsi="Calibri" w:cs="Calibri"/>
                <w:sz w:val="22"/>
                <w:szCs w:val="22"/>
              </w:rPr>
              <w:t>a</w:t>
            </w:r>
            <w:r w:rsidR="00CC55BD">
              <w:rPr>
                <w:rFonts w:ascii="Calibri" w:hAnsi="Calibri" w:cs="Calibri"/>
                <w:sz w:val="22"/>
                <w:szCs w:val="22"/>
              </w:rPr>
              <w:t xml:space="preserve">ligning </w:t>
            </w:r>
            <w:r w:rsidRPr="000A377A">
              <w:rPr>
                <w:rFonts w:ascii="Calibri" w:hAnsi="Calibri" w:cs="Calibri"/>
                <w:sz w:val="22"/>
                <w:szCs w:val="22"/>
              </w:rPr>
              <w:t>Mission Australia</w:t>
            </w:r>
            <w:r w:rsidR="00CC55BD">
              <w:rPr>
                <w:rFonts w:ascii="Calibri" w:hAnsi="Calibri" w:cs="Calibri"/>
                <w:sz w:val="22"/>
                <w:szCs w:val="22"/>
              </w:rPr>
              <w:t xml:space="preserve">’s </w:t>
            </w:r>
            <w:r w:rsidRPr="000A377A">
              <w:rPr>
                <w:rFonts w:ascii="Calibri" w:hAnsi="Calibri" w:cs="Calibri"/>
                <w:sz w:val="22"/>
                <w:szCs w:val="22"/>
              </w:rPr>
              <w:t>vision</w:t>
            </w:r>
            <w:r w:rsidR="00CC55BD">
              <w:rPr>
                <w:rFonts w:ascii="Calibri" w:hAnsi="Calibri" w:cs="Calibri"/>
                <w:sz w:val="22"/>
                <w:szCs w:val="22"/>
              </w:rPr>
              <w:t xml:space="preserve">, </w:t>
            </w:r>
            <w:r w:rsidRPr="000A377A">
              <w:rPr>
                <w:rFonts w:ascii="Calibri" w:hAnsi="Calibri" w:cs="Calibri"/>
                <w:sz w:val="22"/>
                <w:szCs w:val="22"/>
              </w:rPr>
              <w:t>strategic goals</w:t>
            </w:r>
            <w:r w:rsidR="00CC55BD">
              <w:rPr>
                <w:rFonts w:ascii="Calibri" w:hAnsi="Calibri" w:cs="Calibri"/>
                <w:sz w:val="22"/>
                <w:szCs w:val="22"/>
              </w:rPr>
              <w:t xml:space="preserve"> and organisational capability to meet changing community need.</w:t>
            </w:r>
          </w:p>
          <w:p w14:paraId="37F26A4F" w14:textId="3EC2C300" w:rsidR="00734A47" w:rsidRPr="002C13F6" w:rsidRDefault="00734A47" w:rsidP="002C13F6">
            <w:pPr>
              <w:pStyle w:val="BodyText"/>
              <w:numPr>
                <w:ilvl w:val="0"/>
                <w:numId w:val="14"/>
              </w:numPr>
              <w:spacing w:after="60" w:line="240" w:lineRule="auto"/>
              <w:ind w:left="499" w:hanging="426"/>
              <w:rPr>
                <w:rFonts w:ascii="Calibri" w:hAnsi="Calibri" w:cs="Calibri"/>
                <w:sz w:val="22"/>
                <w:szCs w:val="22"/>
              </w:rPr>
            </w:pPr>
            <w:r w:rsidRPr="002C13F6">
              <w:rPr>
                <w:rFonts w:ascii="Calibri" w:hAnsi="Calibri" w:cs="Calibri"/>
                <w:sz w:val="22"/>
                <w:szCs w:val="22"/>
              </w:rPr>
              <w:t xml:space="preserve">Lead the </w:t>
            </w:r>
            <w:r w:rsidR="00CC55BD" w:rsidRPr="002C13F6">
              <w:rPr>
                <w:rFonts w:ascii="Calibri" w:hAnsi="Calibri" w:cs="Calibri"/>
                <w:sz w:val="22"/>
                <w:szCs w:val="22"/>
              </w:rPr>
              <w:t>establishment of</w:t>
            </w:r>
            <w:r w:rsidRPr="002C13F6">
              <w:rPr>
                <w:rFonts w:ascii="Calibri" w:hAnsi="Calibri" w:cs="Calibri"/>
                <w:sz w:val="22"/>
                <w:szCs w:val="22"/>
              </w:rPr>
              <w:t xml:space="preserve"> annual budgets with an emphasis on efficiency and effectiveness of resource allocation and ensure that operations are delivered within the approved annual budget</w:t>
            </w:r>
          </w:p>
          <w:p w14:paraId="5015A759" w14:textId="4C26ABFC" w:rsidR="000A377A" w:rsidRPr="002C13F6" w:rsidRDefault="000A377A" w:rsidP="00C83C87">
            <w:pPr>
              <w:pStyle w:val="BodyText"/>
              <w:spacing w:after="60" w:line="240" w:lineRule="auto"/>
              <w:ind w:left="499"/>
              <w:rPr>
                <w:rFonts w:ascii="Calibri" w:hAnsi="Calibri" w:cs="Calibri"/>
                <w:sz w:val="22"/>
                <w:szCs w:val="22"/>
              </w:rPr>
            </w:pPr>
          </w:p>
          <w:p w14:paraId="4098217E" w14:textId="77777777" w:rsidR="00BD7466" w:rsidRDefault="00BD7466" w:rsidP="00BD7466">
            <w:pPr>
              <w:pStyle w:val="BodyText"/>
              <w:spacing w:after="0"/>
              <w:rPr>
                <w:rFonts w:ascii="Calibri" w:hAnsi="Calibri" w:cs="Calibri"/>
                <w:b/>
                <w:sz w:val="22"/>
                <w:szCs w:val="22"/>
              </w:rPr>
            </w:pPr>
          </w:p>
          <w:p w14:paraId="69C1F47F" w14:textId="107055CC" w:rsidR="000A377A" w:rsidRPr="000A377A" w:rsidRDefault="000A377A" w:rsidP="00BD7466">
            <w:pPr>
              <w:pStyle w:val="BodyText"/>
              <w:spacing w:after="0"/>
              <w:rPr>
                <w:rFonts w:ascii="Calibri" w:hAnsi="Calibri" w:cs="Calibri"/>
                <w:b/>
                <w:sz w:val="22"/>
                <w:szCs w:val="22"/>
              </w:rPr>
            </w:pPr>
            <w:r w:rsidRPr="000A377A">
              <w:rPr>
                <w:rFonts w:ascii="Calibri" w:hAnsi="Calibri" w:cs="Calibri"/>
                <w:b/>
                <w:sz w:val="22"/>
                <w:szCs w:val="22"/>
              </w:rPr>
              <w:t>Other responsibilities:</w:t>
            </w:r>
          </w:p>
          <w:p w14:paraId="23FEDD48" w14:textId="4ADCEAD8" w:rsidR="007D5B1D" w:rsidRPr="007D5B1D" w:rsidRDefault="007D5B1D" w:rsidP="002C13F6">
            <w:pPr>
              <w:pStyle w:val="BodyText"/>
              <w:numPr>
                <w:ilvl w:val="0"/>
                <w:numId w:val="14"/>
              </w:numPr>
              <w:spacing w:after="60" w:line="240" w:lineRule="auto"/>
              <w:ind w:left="499" w:hanging="426"/>
              <w:rPr>
                <w:rFonts w:ascii="Calibri" w:hAnsi="Calibri" w:cs="Calibri"/>
                <w:sz w:val="22"/>
                <w:szCs w:val="22"/>
              </w:rPr>
            </w:pPr>
            <w:r w:rsidRPr="002C13F6">
              <w:rPr>
                <w:rFonts w:ascii="Calibri" w:hAnsi="Calibri" w:cs="Calibri"/>
                <w:sz w:val="22"/>
                <w:szCs w:val="22"/>
              </w:rPr>
              <w:t>Leading service delivery to ensure a child and youth safe environment, which includes compliance with MA Child &amp; Youth Safe policies and procedures, identification and responding to safety and well-being concerns raised by children &amp; young people,  and enabling the necessary staff training and development to support effective child and youth safe practices.</w:t>
            </w:r>
          </w:p>
          <w:p w14:paraId="50CD8CF2" w14:textId="37E56AE3" w:rsidR="000A377A" w:rsidRPr="00BD7466" w:rsidRDefault="000A377A" w:rsidP="002C13F6">
            <w:pPr>
              <w:pStyle w:val="BodyText"/>
              <w:numPr>
                <w:ilvl w:val="0"/>
                <w:numId w:val="14"/>
              </w:numPr>
              <w:spacing w:after="60" w:line="240" w:lineRule="auto"/>
              <w:ind w:left="499" w:hanging="426"/>
              <w:rPr>
                <w:rFonts w:ascii="Calibri" w:hAnsi="Calibri" w:cs="Calibri"/>
                <w:sz w:val="22"/>
                <w:szCs w:val="22"/>
              </w:rPr>
            </w:pPr>
            <w:r w:rsidRPr="00BD7466">
              <w:rPr>
                <w:rFonts w:ascii="Calibri" w:hAnsi="Calibri" w:cs="Calibri"/>
                <w:sz w:val="22"/>
                <w:szCs w:val="22"/>
              </w:rPr>
              <w:t>L</w:t>
            </w:r>
            <w:r w:rsidR="007D5B1D">
              <w:rPr>
                <w:rFonts w:ascii="Calibri" w:hAnsi="Calibri" w:cs="Calibri"/>
                <w:sz w:val="22"/>
                <w:szCs w:val="22"/>
              </w:rPr>
              <w:t>eads wo</w:t>
            </w:r>
            <w:r w:rsidRPr="00BD7466">
              <w:rPr>
                <w:rFonts w:ascii="Calibri" w:hAnsi="Calibri" w:cs="Calibri"/>
                <w:sz w:val="22"/>
                <w:szCs w:val="22"/>
              </w:rPr>
              <w:t>rkforce planning, resource management and succession planning for state operations. Tracks performance against targets</w:t>
            </w:r>
          </w:p>
          <w:p w14:paraId="78A4ED76" w14:textId="563EB5BD" w:rsidR="000A377A" w:rsidRPr="00BD7466" w:rsidRDefault="000A377A" w:rsidP="002C13F6">
            <w:pPr>
              <w:pStyle w:val="BodyText"/>
              <w:numPr>
                <w:ilvl w:val="0"/>
                <w:numId w:val="14"/>
              </w:numPr>
              <w:spacing w:after="60" w:line="240" w:lineRule="auto"/>
              <w:ind w:left="499" w:hanging="426"/>
              <w:rPr>
                <w:rFonts w:ascii="Calibri" w:hAnsi="Calibri" w:cs="Calibri"/>
                <w:sz w:val="22"/>
                <w:szCs w:val="22"/>
              </w:rPr>
            </w:pPr>
            <w:r w:rsidRPr="00BD7466">
              <w:rPr>
                <w:rFonts w:ascii="Calibri" w:hAnsi="Calibri" w:cs="Calibri"/>
                <w:sz w:val="22"/>
                <w:szCs w:val="22"/>
              </w:rPr>
              <w:t>Works with the General Manager</w:t>
            </w:r>
            <w:r w:rsidR="00BD3F4D">
              <w:rPr>
                <w:rFonts w:ascii="Calibri" w:hAnsi="Calibri" w:cs="Calibri"/>
                <w:sz w:val="22"/>
                <w:szCs w:val="22"/>
              </w:rPr>
              <w:t xml:space="preserve">s </w:t>
            </w:r>
            <w:r w:rsidR="00616726">
              <w:rPr>
                <w:rFonts w:ascii="Calibri" w:hAnsi="Calibri" w:cs="Calibri"/>
                <w:sz w:val="22"/>
                <w:szCs w:val="22"/>
              </w:rPr>
              <w:t xml:space="preserve">of support and enabler units </w:t>
            </w:r>
            <w:r w:rsidR="00BD3F4D">
              <w:rPr>
                <w:rFonts w:ascii="Calibri" w:hAnsi="Calibri" w:cs="Calibri"/>
                <w:sz w:val="22"/>
                <w:szCs w:val="22"/>
              </w:rPr>
              <w:t xml:space="preserve">across Mission Australia </w:t>
            </w:r>
            <w:r w:rsidRPr="00BD7466">
              <w:rPr>
                <w:rFonts w:ascii="Calibri" w:hAnsi="Calibri" w:cs="Calibri"/>
                <w:sz w:val="22"/>
                <w:szCs w:val="22"/>
              </w:rPr>
              <w:t>to drive continuous improvement in how services are offered</w:t>
            </w:r>
          </w:p>
          <w:p w14:paraId="6A36C7FE" w14:textId="0784FE94" w:rsidR="000A377A" w:rsidRPr="00BD7466" w:rsidRDefault="000A377A" w:rsidP="002C13F6">
            <w:pPr>
              <w:pStyle w:val="BodyText"/>
              <w:numPr>
                <w:ilvl w:val="0"/>
                <w:numId w:val="14"/>
              </w:numPr>
              <w:spacing w:after="60" w:line="240" w:lineRule="auto"/>
              <w:ind w:left="499" w:hanging="426"/>
              <w:rPr>
                <w:rFonts w:ascii="Calibri" w:hAnsi="Calibri" w:cs="Calibri"/>
                <w:sz w:val="22"/>
                <w:szCs w:val="22"/>
              </w:rPr>
            </w:pPr>
            <w:r w:rsidRPr="00BD7466">
              <w:rPr>
                <w:rFonts w:ascii="Calibri" w:hAnsi="Calibri" w:cs="Calibri"/>
                <w:sz w:val="22"/>
                <w:szCs w:val="22"/>
              </w:rPr>
              <w:t xml:space="preserve">Works with Quality and Compliance </w:t>
            </w:r>
            <w:r w:rsidR="009A7429">
              <w:rPr>
                <w:rFonts w:ascii="Calibri" w:hAnsi="Calibri" w:cs="Calibri"/>
                <w:sz w:val="22"/>
                <w:szCs w:val="22"/>
              </w:rPr>
              <w:t xml:space="preserve">team </w:t>
            </w:r>
            <w:r w:rsidRPr="00BD7466">
              <w:rPr>
                <w:rFonts w:ascii="Calibri" w:hAnsi="Calibri" w:cs="Calibri"/>
                <w:sz w:val="22"/>
                <w:szCs w:val="22"/>
              </w:rPr>
              <w:t xml:space="preserve">to ensure compliance of services </w:t>
            </w:r>
            <w:r w:rsidR="002C13F6">
              <w:rPr>
                <w:rFonts w:ascii="Calibri" w:hAnsi="Calibri" w:cs="Calibri"/>
                <w:sz w:val="22"/>
                <w:szCs w:val="22"/>
              </w:rPr>
              <w:t xml:space="preserve">are </w:t>
            </w:r>
            <w:r w:rsidR="004427E3">
              <w:rPr>
                <w:rFonts w:ascii="Calibri" w:hAnsi="Calibri" w:cs="Calibri"/>
                <w:sz w:val="22"/>
                <w:szCs w:val="22"/>
              </w:rPr>
              <w:t xml:space="preserve">achieved </w:t>
            </w:r>
          </w:p>
          <w:p w14:paraId="52A34C7D" w14:textId="22749068" w:rsidR="000A377A" w:rsidRPr="00BD7466" w:rsidRDefault="00BD3F4D" w:rsidP="002C13F6">
            <w:pPr>
              <w:pStyle w:val="BodyText"/>
              <w:numPr>
                <w:ilvl w:val="0"/>
                <w:numId w:val="14"/>
              </w:numPr>
              <w:spacing w:after="60" w:line="240" w:lineRule="auto"/>
              <w:ind w:left="499" w:hanging="426"/>
              <w:rPr>
                <w:rFonts w:ascii="Calibri" w:hAnsi="Calibri" w:cs="Calibri"/>
                <w:sz w:val="22"/>
                <w:szCs w:val="22"/>
              </w:rPr>
            </w:pPr>
            <w:r>
              <w:rPr>
                <w:rFonts w:ascii="Calibri" w:hAnsi="Calibri" w:cs="Calibri"/>
                <w:sz w:val="22"/>
                <w:szCs w:val="22"/>
              </w:rPr>
              <w:t xml:space="preserve">Leads and supports </w:t>
            </w:r>
            <w:r w:rsidR="000A377A" w:rsidRPr="00BD7466">
              <w:rPr>
                <w:rFonts w:ascii="Calibri" w:hAnsi="Calibri" w:cs="Calibri"/>
                <w:sz w:val="22"/>
                <w:szCs w:val="22"/>
              </w:rPr>
              <w:t xml:space="preserve"> </w:t>
            </w:r>
            <w:r>
              <w:rPr>
                <w:rFonts w:ascii="Calibri" w:hAnsi="Calibri" w:cs="Calibri"/>
                <w:sz w:val="22"/>
                <w:szCs w:val="22"/>
              </w:rPr>
              <w:t xml:space="preserve">tender development and </w:t>
            </w:r>
            <w:r w:rsidR="000A377A" w:rsidRPr="00BD7466">
              <w:rPr>
                <w:rFonts w:ascii="Calibri" w:hAnsi="Calibri" w:cs="Calibri"/>
                <w:sz w:val="22"/>
                <w:szCs w:val="22"/>
              </w:rPr>
              <w:t xml:space="preserve">contract negotiation, working with the relevant </w:t>
            </w:r>
            <w:r>
              <w:rPr>
                <w:rFonts w:ascii="Calibri" w:hAnsi="Calibri" w:cs="Calibri"/>
                <w:sz w:val="22"/>
                <w:szCs w:val="22"/>
              </w:rPr>
              <w:t>support functions</w:t>
            </w:r>
            <w:r w:rsidR="000A377A" w:rsidRPr="00BD7466">
              <w:rPr>
                <w:rFonts w:ascii="Calibri" w:hAnsi="Calibri" w:cs="Calibri"/>
                <w:sz w:val="22"/>
                <w:szCs w:val="22"/>
              </w:rPr>
              <w:t xml:space="preserve"> to qualify ability to deliver quality client outcomes to pipeline opportunities</w:t>
            </w:r>
          </w:p>
          <w:p w14:paraId="1A233D84" w14:textId="1C6913CE" w:rsidR="00D94F7E" w:rsidRDefault="000A377A" w:rsidP="002C13F6">
            <w:pPr>
              <w:pStyle w:val="BodyText"/>
              <w:numPr>
                <w:ilvl w:val="0"/>
                <w:numId w:val="14"/>
              </w:numPr>
              <w:spacing w:after="60" w:line="240" w:lineRule="auto"/>
              <w:ind w:left="499" w:hanging="426"/>
              <w:rPr>
                <w:rFonts w:ascii="Calibri" w:hAnsi="Calibri" w:cs="Calibri"/>
                <w:sz w:val="22"/>
                <w:szCs w:val="22"/>
              </w:rPr>
            </w:pPr>
            <w:r w:rsidRPr="00C83C87">
              <w:rPr>
                <w:rFonts w:ascii="Calibri" w:hAnsi="Calibri" w:cs="Calibri"/>
                <w:sz w:val="22"/>
                <w:szCs w:val="22"/>
              </w:rPr>
              <w:t xml:space="preserve">Leads and develops teams </w:t>
            </w:r>
            <w:r w:rsidR="004427E3">
              <w:rPr>
                <w:rFonts w:ascii="Calibri" w:hAnsi="Calibri" w:cs="Calibri"/>
                <w:sz w:val="22"/>
                <w:szCs w:val="22"/>
              </w:rPr>
              <w:t xml:space="preserve">and is </w:t>
            </w:r>
            <w:r w:rsidRPr="00E71767">
              <w:rPr>
                <w:rFonts w:ascii="Calibri" w:hAnsi="Calibri" w:cs="Calibri"/>
                <w:sz w:val="22"/>
                <w:szCs w:val="22"/>
              </w:rPr>
              <w:t>responsible for overall people management and performance for the state</w:t>
            </w:r>
          </w:p>
          <w:p w14:paraId="062974AC" w14:textId="72B36F2D" w:rsidR="00616726" w:rsidRDefault="00616726" w:rsidP="002C13F6">
            <w:pPr>
              <w:pStyle w:val="BodyText"/>
              <w:numPr>
                <w:ilvl w:val="0"/>
                <w:numId w:val="14"/>
              </w:numPr>
              <w:spacing w:after="60" w:line="240" w:lineRule="auto"/>
              <w:ind w:left="499" w:hanging="426"/>
              <w:rPr>
                <w:rFonts w:ascii="Calibri" w:hAnsi="Calibri" w:cs="Calibri"/>
                <w:sz w:val="22"/>
                <w:szCs w:val="22"/>
              </w:rPr>
            </w:pPr>
            <w:r>
              <w:rPr>
                <w:rFonts w:ascii="Calibri" w:hAnsi="Calibri" w:cs="Calibri"/>
                <w:sz w:val="22"/>
                <w:szCs w:val="22"/>
              </w:rPr>
              <w:t xml:space="preserve">Supports local fundraising activities to raise funds for Mission Australia services.. </w:t>
            </w:r>
          </w:p>
          <w:p w14:paraId="68BD1213" w14:textId="7E3C0C22" w:rsidR="00616726" w:rsidRDefault="00616726" w:rsidP="002C13F6">
            <w:pPr>
              <w:pStyle w:val="BodyText"/>
              <w:numPr>
                <w:ilvl w:val="0"/>
                <w:numId w:val="14"/>
              </w:numPr>
              <w:spacing w:after="60" w:line="240" w:lineRule="auto"/>
              <w:ind w:left="499" w:hanging="426"/>
              <w:rPr>
                <w:rFonts w:ascii="Calibri" w:hAnsi="Calibri" w:cs="Calibri"/>
                <w:sz w:val="22"/>
                <w:szCs w:val="22"/>
              </w:rPr>
            </w:pPr>
            <w:r>
              <w:rPr>
                <w:rFonts w:ascii="Calibri" w:hAnsi="Calibri" w:cs="Calibri"/>
                <w:sz w:val="22"/>
                <w:szCs w:val="22"/>
              </w:rPr>
              <w:t xml:space="preserve">Represent Mission Australia in the media to support policy, advocacy and fundraising activities. </w:t>
            </w:r>
          </w:p>
          <w:p w14:paraId="60AA7048" w14:textId="77777777" w:rsidR="00616726" w:rsidRPr="00C83C87" w:rsidRDefault="00616726" w:rsidP="00C83C87">
            <w:pPr>
              <w:pStyle w:val="BodyText"/>
              <w:spacing w:after="60" w:line="240" w:lineRule="auto"/>
              <w:ind w:left="499"/>
              <w:rPr>
                <w:rFonts w:ascii="Calibri" w:hAnsi="Calibri" w:cs="Calibri"/>
                <w:sz w:val="22"/>
                <w:szCs w:val="22"/>
              </w:rPr>
            </w:pPr>
          </w:p>
          <w:p w14:paraId="45669551" w14:textId="5BF0A362" w:rsidR="00D92FE7" w:rsidRPr="00D92FE7" w:rsidRDefault="00051C63" w:rsidP="00051C63">
            <w:pPr>
              <w:spacing w:before="51" w:after="0" w:line="241" w:lineRule="auto"/>
              <w:ind w:right="6"/>
              <w:jc w:val="both"/>
              <w:rPr>
                <w:b/>
                <w:color w:val="722D69"/>
                <w:sz w:val="28"/>
              </w:rPr>
            </w:pPr>
            <w:r w:rsidRPr="00AB306E">
              <w:rPr>
                <w:rFonts w:eastAsia="Calibri" w:cs="Calibri"/>
                <w:b/>
                <w:bCs/>
                <w:i/>
                <w:color w:val="522E8B"/>
                <w:sz w:val="20"/>
                <w:szCs w:val="20"/>
              </w:rPr>
              <w:t>Not</w:t>
            </w:r>
            <w:r w:rsidRPr="00AB306E">
              <w:rPr>
                <w:rFonts w:eastAsia="Calibri" w:cs="Calibri"/>
                <w:b/>
                <w:bCs/>
                <w:i/>
                <w:color w:val="522E8B"/>
                <w:spacing w:val="1"/>
                <w:sz w:val="20"/>
                <w:szCs w:val="20"/>
              </w:rPr>
              <w:t xml:space="preserve">e </w:t>
            </w:r>
            <w:r w:rsidRPr="00AB306E">
              <w:rPr>
                <w:rFonts w:eastAsia="Calibri" w:cs="Calibri"/>
                <w:b/>
                <w:bCs/>
                <w:i/>
                <w:color w:val="522E8B"/>
                <w:spacing w:val="-2"/>
                <w:sz w:val="20"/>
                <w:szCs w:val="20"/>
              </w:rPr>
              <w:t xml:space="preserve">- </w:t>
            </w:r>
            <w:r w:rsidRPr="00AB306E">
              <w:rPr>
                <w:rFonts w:eastAsia="Calibri" w:cs="Calibri"/>
                <w:b/>
                <w:bCs/>
                <w:i/>
                <w:color w:val="522E8B"/>
                <w:sz w:val="20"/>
                <w:szCs w:val="20"/>
              </w:rPr>
              <w:t>The</w:t>
            </w:r>
            <w:r w:rsidRPr="00AB306E">
              <w:rPr>
                <w:rFonts w:eastAsia="Calibri" w:cs="Calibri"/>
                <w:b/>
                <w:bCs/>
                <w:i/>
                <w:color w:val="522E8B"/>
                <w:spacing w:val="-4"/>
                <w:sz w:val="20"/>
                <w:szCs w:val="20"/>
              </w:rPr>
              <w:t xml:space="preserve"> </w:t>
            </w:r>
            <w:r w:rsidRPr="00AB306E">
              <w:rPr>
                <w:rFonts w:eastAsia="Calibri" w:cs="Calibri"/>
                <w:b/>
                <w:bCs/>
                <w:i/>
                <w:color w:val="522E8B"/>
                <w:spacing w:val="-2"/>
                <w:sz w:val="20"/>
                <w:szCs w:val="20"/>
              </w:rPr>
              <w:t>d</w:t>
            </w:r>
            <w:r w:rsidRPr="00AB306E">
              <w:rPr>
                <w:rFonts w:eastAsia="Calibri" w:cs="Calibri"/>
                <w:b/>
                <w:bCs/>
                <w:i/>
                <w:color w:val="522E8B"/>
                <w:sz w:val="20"/>
                <w:szCs w:val="20"/>
              </w:rPr>
              <w:t>ut</w:t>
            </w:r>
            <w:r w:rsidRPr="00AB306E">
              <w:rPr>
                <w:rFonts w:eastAsia="Calibri" w:cs="Calibri"/>
                <w:b/>
                <w:bCs/>
                <w:i/>
                <w:color w:val="522E8B"/>
                <w:spacing w:val="1"/>
                <w:sz w:val="20"/>
                <w:szCs w:val="20"/>
              </w:rPr>
              <w:t>i</w:t>
            </w:r>
            <w:r w:rsidRPr="00AB306E">
              <w:rPr>
                <w:rFonts w:eastAsia="Calibri" w:cs="Calibri"/>
                <w:b/>
                <w:bCs/>
                <w:i/>
                <w:color w:val="522E8B"/>
                <w:sz w:val="20"/>
                <w:szCs w:val="20"/>
              </w:rPr>
              <w:t>es</w:t>
            </w:r>
            <w:r w:rsidRPr="00AB306E">
              <w:rPr>
                <w:rFonts w:eastAsia="Calibri" w:cs="Calibri"/>
                <w:b/>
                <w:bCs/>
                <w:i/>
                <w:color w:val="522E8B"/>
                <w:spacing w:val="-5"/>
                <w:sz w:val="20"/>
                <w:szCs w:val="20"/>
              </w:rPr>
              <w:t xml:space="preserve"> </w:t>
            </w:r>
            <w:r w:rsidRPr="00AB306E">
              <w:rPr>
                <w:rFonts w:eastAsia="Calibri" w:cs="Calibri"/>
                <w:b/>
                <w:bCs/>
                <w:i/>
                <w:color w:val="522E8B"/>
                <w:sz w:val="20"/>
                <w:szCs w:val="20"/>
              </w:rPr>
              <w:t>li</w:t>
            </w:r>
            <w:r w:rsidRPr="00AB306E">
              <w:rPr>
                <w:rFonts w:eastAsia="Calibri" w:cs="Calibri"/>
                <w:b/>
                <w:bCs/>
                <w:i/>
                <w:color w:val="522E8B"/>
                <w:spacing w:val="-1"/>
                <w:sz w:val="20"/>
                <w:szCs w:val="20"/>
              </w:rPr>
              <w:t>s</w:t>
            </w:r>
            <w:r w:rsidRPr="00AB306E">
              <w:rPr>
                <w:rFonts w:eastAsia="Calibri" w:cs="Calibri"/>
                <w:b/>
                <w:bCs/>
                <w:i/>
                <w:color w:val="522E8B"/>
                <w:sz w:val="20"/>
                <w:szCs w:val="20"/>
              </w:rPr>
              <w:t>ted</w:t>
            </w:r>
            <w:r w:rsidRPr="00AB306E">
              <w:rPr>
                <w:rFonts w:eastAsia="Calibri" w:cs="Calibri"/>
                <w:b/>
                <w:bCs/>
                <w:i/>
                <w:color w:val="522E8B"/>
                <w:spacing w:val="-5"/>
                <w:sz w:val="20"/>
                <w:szCs w:val="20"/>
              </w:rPr>
              <w:t xml:space="preserve"> </w:t>
            </w:r>
            <w:r w:rsidRPr="00AB306E">
              <w:rPr>
                <w:rFonts w:eastAsia="Calibri" w:cs="Calibri"/>
                <w:b/>
                <w:bCs/>
                <w:i/>
                <w:color w:val="522E8B"/>
                <w:sz w:val="20"/>
                <w:szCs w:val="20"/>
              </w:rPr>
              <w:t>in</w:t>
            </w:r>
            <w:r w:rsidRPr="00AB306E">
              <w:rPr>
                <w:rFonts w:eastAsia="Calibri" w:cs="Calibri"/>
                <w:b/>
                <w:bCs/>
                <w:i/>
                <w:color w:val="522E8B"/>
                <w:spacing w:val="-4"/>
                <w:sz w:val="20"/>
                <w:szCs w:val="20"/>
              </w:rPr>
              <w:t xml:space="preserve"> </w:t>
            </w:r>
            <w:r w:rsidRPr="00AB306E">
              <w:rPr>
                <w:rFonts w:eastAsia="Calibri" w:cs="Calibri"/>
                <w:b/>
                <w:bCs/>
                <w:i/>
                <w:color w:val="522E8B"/>
                <w:sz w:val="20"/>
                <w:szCs w:val="20"/>
              </w:rPr>
              <w:t>t</w:t>
            </w:r>
            <w:r w:rsidRPr="00AB306E">
              <w:rPr>
                <w:rFonts w:eastAsia="Calibri" w:cs="Calibri"/>
                <w:b/>
                <w:bCs/>
                <w:i/>
                <w:color w:val="522E8B"/>
                <w:spacing w:val="1"/>
                <w:sz w:val="20"/>
                <w:szCs w:val="20"/>
              </w:rPr>
              <w:t>h</w:t>
            </w:r>
            <w:r w:rsidRPr="00AB306E">
              <w:rPr>
                <w:rFonts w:eastAsia="Calibri" w:cs="Calibri"/>
                <w:b/>
                <w:bCs/>
                <w:i/>
                <w:color w:val="522E8B"/>
                <w:sz w:val="20"/>
                <w:szCs w:val="20"/>
              </w:rPr>
              <w:t>is</w:t>
            </w:r>
            <w:r w:rsidRPr="00AB306E">
              <w:rPr>
                <w:rFonts w:eastAsia="Calibri" w:cs="Calibri"/>
                <w:b/>
                <w:bCs/>
                <w:i/>
                <w:color w:val="522E8B"/>
                <w:spacing w:val="-6"/>
                <w:sz w:val="20"/>
                <w:szCs w:val="20"/>
              </w:rPr>
              <w:t xml:space="preserve"> </w:t>
            </w:r>
            <w:r w:rsidRPr="00AB306E">
              <w:rPr>
                <w:rFonts w:eastAsia="Calibri" w:cs="Calibri"/>
                <w:b/>
                <w:bCs/>
                <w:i/>
                <w:color w:val="522E8B"/>
                <w:sz w:val="20"/>
                <w:szCs w:val="20"/>
              </w:rPr>
              <w:t>po</w:t>
            </w:r>
            <w:r w:rsidRPr="00AB306E">
              <w:rPr>
                <w:rFonts w:eastAsia="Calibri" w:cs="Calibri"/>
                <w:b/>
                <w:bCs/>
                <w:i/>
                <w:color w:val="522E8B"/>
                <w:spacing w:val="-1"/>
                <w:sz w:val="20"/>
                <w:szCs w:val="20"/>
              </w:rPr>
              <w:t>s</w:t>
            </w:r>
            <w:r w:rsidRPr="00AB306E">
              <w:rPr>
                <w:rFonts w:eastAsia="Calibri" w:cs="Calibri"/>
                <w:b/>
                <w:bCs/>
                <w:i/>
                <w:color w:val="522E8B"/>
                <w:sz w:val="20"/>
                <w:szCs w:val="20"/>
              </w:rPr>
              <w:t>i</w:t>
            </w:r>
            <w:r w:rsidRPr="00AB306E">
              <w:rPr>
                <w:rFonts w:eastAsia="Calibri" w:cs="Calibri"/>
                <w:b/>
                <w:bCs/>
                <w:i/>
                <w:color w:val="522E8B"/>
                <w:spacing w:val="-2"/>
                <w:sz w:val="20"/>
                <w:szCs w:val="20"/>
              </w:rPr>
              <w:t>t</w:t>
            </w:r>
            <w:r w:rsidRPr="00AB306E">
              <w:rPr>
                <w:rFonts w:eastAsia="Calibri" w:cs="Calibri"/>
                <w:b/>
                <w:bCs/>
                <w:i/>
                <w:color w:val="522E8B"/>
                <w:sz w:val="20"/>
                <w:szCs w:val="20"/>
              </w:rPr>
              <w:t>ion</w:t>
            </w:r>
            <w:r w:rsidRPr="00AB306E">
              <w:rPr>
                <w:rFonts w:eastAsia="Calibri" w:cs="Calibri"/>
                <w:b/>
                <w:bCs/>
                <w:i/>
                <w:color w:val="522E8B"/>
                <w:spacing w:val="-5"/>
                <w:sz w:val="20"/>
                <w:szCs w:val="20"/>
              </w:rPr>
              <w:t xml:space="preserve"> </w:t>
            </w:r>
            <w:r w:rsidRPr="00AB306E">
              <w:rPr>
                <w:rFonts w:eastAsia="Calibri" w:cs="Calibri"/>
                <w:b/>
                <w:bCs/>
                <w:i/>
                <w:color w:val="522E8B"/>
                <w:sz w:val="20"/>
                <w:szCs w:val="20"/>
              </w:rPr>
              <w:t>de</w:t>
            </w:r>
            <w:r w:rsidRPr="00AB306E">
              <w:rPr>
                <w:rFonts w:eastAsia="Calibri" w:cs="Calibri"/>
                <w:b/>
                <w:bCs/>
                <w:i/>
                <w:color w:val="522E8B"/>
                <w:spacing w:val="-1"/>
                <w:sz w:val="20"/>
                <w:szCs w:val="20"/>
              </w:rPr>
              <w:t>s</w:t>
            </w:r>
            <w:r w:rsidRPr="00AB306E">
              <w:rPr>
                <w:rFonts w:eastAsia="Calibri" w:cs="Calibri"/>
                <w:b/>
                <w:bCs/>
                <w:i/>
                <w:color w:val="522E8B"/>
                <w:sz w:val="20"/>
                <w:szCs w:val="20"/>
              </w:rPr>
              <w:t>c</w:t>
            </w:r>
            <w:r w:rsidRPr="00AB306E">
              <w:rPr>
                <w:rFonts w:eastAsia="Calibri" w:cs="Calibri"/>
                <w:b/>
                <w:bCs/>
                <w:i/>
                <w:color w:val="522E8B"/>
                <w:spacing w:val="-1"/>
                <w:sz w:val="20"/>
                <w:szCs w:val="20"/>
              </w:rPr>
              <w:t>r</w:t>
            </w:r>
            <w:r w:rsidRPr="00AB306E">
              <w:rPr>
                <w:rFonts w:eastAsia="Calibri" w:cs="Calibri"/>
                <w:b/>
                <w:bCs/>
                <w:i/>
                <w:color w:val="522E8B"/>
                <w:sz w:val="20"/>
                <w:szCs w:val="20"/>
              </w:rPr>
              <w:t>ip</w:t>
            </w:r>
            <w:r w:rsidRPr="00AB306E">
              <w:rPr>
                <w:rFonts w:eastAsia="Calibri" w:cs="Calibri"/>
                <w:b/>
                <w:bCs/>
                <w:i/>
                <w:color w:val="522E8B"/>
                <w:spacing w:val="1"/>
                <w:sz w:val="20"/>
                <w:szCs w:val="20"/>
              </w:rPr>
              <w:t>t</w:t>
            </w:r>
            <w:r w:rsidRPr="00AB306E">
              <w:rPr>
                <w:rFonts w:eastAsia="Calibri" w:cs="Calibri"/>
                <w:b/>
                <w:bCs/>
                <w:i/>
                <w:color w:val="522E8B"/>
                <w:spacing w:val="-2"/>
                <w:sz w:val="20"/>
                <w:szCs w:val="20"/>
              </w:rPr>
              <w:t>i</w:t>
            </w:r>
            <w:r w:rsidRPr="00AB306E">
              <w:rPr>
                <w:rFonts w:eastAsia="Calibri" w:cs="Calibri"/>
                <w:b/>
                <w:bCs/>
                <w:i/>
                <w:color w:val="522E8B"/>
                <w:sz w:val="20"/>
                <w:szCs w:val="20"/>
              </w:rPr>
              <w:t>on</w:t>
            </w:r>
            <w:r w:rsidRPr="00AB306E">
              <w:rPr>
                <w:rFonts w:eastAsia="Calibri" w:cs="Calibri"/>
                <w:b/>
                <w:bCs/>
                <w:i/>
                <w:color w:val="522E8B"/>
                <w:spacing w:val="-5"/>
                <w:sz w:val="20"/>
                <w:szCs w:val="20"/>
              </w:rPr>
              <w:t xml:space="preserve"> </w:t>
            </w:r>
            <w:r w:rsidRPr="00AB306E">
              <w:rPr>
                <w:rFonts w:eastAsia="Calibri" w:cs="Calibri"/>
                <w:b/>
                <w:bCs/>
                <w:i/>
                <w:color w:val="522E8B"/>
                <w:spacing w:val="-1"/>
                <w:sz w:val="20"/>
                <w:szCs w:val="20"/>
              </w:rPr>
              <w:t>m</w:t>
            </w:r>
            <w:r w:rsidRPr="00AB306E">
              <w:rPr>
                <w:rFonts w:eastAsia="Calibri" w:cs="Calibri"/>
                <w:b/>
                <w:bCs/>
                <w:i/>
                <w:color w:val="522E8B"/>
                <w:sz w:val="20"/>
                <w:szCs w:val="20"/>
              </w:rPr>
              <w:t>ay</w:t>
            </w:r>
            <w:r w:rsidRPr="00AB306E">
              <w:rPr>
                <w:rFonts w:eastAsia="Calibri" w:cs="Calibri"/>
                <w:b/>
                <w:bCs/>
                <w:i/>
                <w:color w:val="522E8B"/>
                <w:spacing w:val="-2"/>
                <w:sz w:val="20"/>
                <w:szCs w:val="20"/>
              </w:rPr>
              <w:t xml:space="preserve"> </w:t>
            </w:r>
            <w:r w:rsidRPr="00AB306E">
              <w:rPr>
                <w:rFonts w:eastAsia="Calibri" w:cs="Calibri"/>
                <w:b/>
                <w:bCs/>
                <w:i/>
                <w:color w:val="522E8B"/>
                <w:sz w:val="20"/>
                <w:szCs w:val="20"/>
              </w:rPr>
              <w:t>not</w:t>
            </w:r>
            <w:r w:rsidRPr="00AB306E">
              <w:rPr>
                <w:rFonts w:eastAsia="Calibri" w:cs="Calibri"/>
                <w:b/>
                <w:bCs/>
                <w:i/>
                <w:color w:val="522E8B"/>
                <w:spacing w:val="-4"/>
                <w:sz w:val="20"/>
                <w:szCs w:val="20"/>
              </w:rPr>
              <w:t xml:space="preserve"> </w:t>
            </w:r>
            <w:r w:rsidRPr="00AB306E">
              <w:rPr>
                <w:rFonts w:eastAsia="Calibri" w:cs="Calibri"/>
                <w:b/>
                <w:bCs/>
                <w:i/>
                <w:color w:val="522E8B"/>
                <w:sz w:val="20"/>
                <w:szCs w:val="20"/>
              </w:rPr>
              <w:t>be</w:t>
            </w:r>
            <w:r w:rsidRPr="00AB306E">
              <w:rPr>
                <w:rFonts w:eastAsia="Calibri" w:cs="Calibri"/>
                <w:b/>
                <w:bCs/>
                <w:i/>
                <w:color w:val="522E8B"/>
                <w:spacing w:val="-5"/>
                <w:sz w:val="20"/>
                <w:szCs w:val="20"/>
              </w:rPr>
              <w:t xml:space="preserve"> </w:t>
            </w:r>
            <w:r w:rsidRPr="00AB306E">
              <w:rPr>
                <w:rFonts w:eastAsia="Calibri" w:cs="Calibri"/>
                <w:b/>
                <w:bCs/>
                <w:i/>
                <w:color w:val="522E8B"/>
                <w:sz w:val="20"/>
                <w:szCs w:val="20"/>
              </w:rPr>
              <w:t>a</w:t>
            </w:r>
            <w:r w:rsidRPr="00AB306E">
              <w:rPr>
                <w:rFonts w:eastAsia="Calibri" w:cs="Calibri"/>
                <w:b/>
                <w:bCs/>
                <w:i/>
                <w:color w:val="522E8B"/>
                <w:spacing w:val="1"/>
                <w:sz w:val="20"/>
                <w:szCs w:val="20"/>
              </w:rPr>
              <w:t>l</w:t>
            </w:r>
            <w:r w:rsidRPr="00AB306E">
              <w:rPr>
                <w:rFonts w:eastAsia="Calibri" w:cs="Calibri"/>
                <w:b/>
                <w:bCs/>
                <w:i/>
                <w:color w:val="522E8B"/>
                <w:sz w:val="20"/>
                <w:szCs w:val="20"/>
              </w:rPr>
              <w:t>l</w:t>
            </w:r>
            <w:r w:rsidRPr="00AB306E">
              <w:rPr>
                <w:rFonts w:eastAsia="Calibri" w:cs="Calibri"/>
                <w:b/>
                <w:bCs/>
                <w:i/>
                <w:color w:val="522E8B"/>
                <w:spacing w:val="-4"/>
                <w:sz w:val="20"/>
                <w:szCs w:val="20"/>
              </w:rPr>
              <w:t xml:space="preserve"> </w:t>
            </w:r>
            <w:r w:rsidRPr="00AB306E">
              <w:rPr>
                <w:rFonts w:eastAsia="Calibri" w:cs="Calibri"/>
                <w:b/>
                <w:bCs/>
                <w:i/>
                <w:color w:val="522E8B"/>
                <w:sz w:val="20"/>
                <w:szCs w:val="20"/>
              </w:rPr>
              <w:t>encomp</w:t>
            </w:r>
            <w:r w:rsidRPr="00AB306E">
              <w:rPr>
                <w:rFonts w:eastAsia="Calibri" w:cs="Calibri"/>
                <w:b/>
                <w:bCs/>
                <w:i/>
                <w:color w:val="522E8B"/>
                <w:spacing w:val="-2"/>
                <w:sz w:val="20"/>
                <w:szCs w:val="20"/>
              </w:rPr>
              <w:t>a</w:t>
            </w:r>
            <w:r w:rsidRPr="00AB306E">
              <w:rPr>
                <w:rFonts w:eastAsia="Calibri" w:cs="Calibri"/>
                <w:b/>
                <w:bCs/>
                <w:i/>
                <w:color w:val="522E8B"/>
                <w:spacing w:val="-1"/>
                <w:sz w:val="20"/>
                <w:szCs w:val="20"/>
              </w:rPr>
              <w:t>ss</w:t>
            </w:r>
            <w:r w:rsidRPr="00AB306E">
              <w:rPr>
                <w:rFonts w:eastAsia="Calibri" w:cs="Calibri"/>
                <w:b/>
                <w:bCs/>
                <w:i/>
                <w:color w:val="522E8B"/>
                <w:sz w:val="20"/>
                <w:szCs w:val="20"/>
              </w:rPr>
              <w:t>ing.</w:t>
            </w:r>
            <w:r w:rsidRPr="00AB306E">
              <w:rPr>
                <w:rFonts w:eastAsia="Calibri" w:cs="Calibri"/>
                <w:b/>
                <w:bCs/>
                <w:i/>
                <w:color w:val="522E8B"/>
                <w:spacing w:val="49"/>
                <w:sz w:val="20"/>
                <w:szCs w:val="20"/>
              </w:rPr>
              <w:t xml:space="preserve"> </w:t>
            </w:r>
            <w:r>
              <w:rPr>
                <w:rFonts w:eastAsia="Calibri" w:cs="Calibri"/>
                <w:b/>
                <w:bCs/>
                <w:i/>
                <w:color w:val="522E8B"/>
                <w:sz w:val="20"/>
                <w:szCs w:val="20"/>
              </w:rPr>
              <w:t>State Directors</w:t>
            </w:r>
            <w:r w:rsidRPr="00AB306E">
              <w:rPr>
                <w:rFonts w:eastAsia="Calibri" w:cs="Calibri"/>
                <w:b/>
                <w:bCs/>
                <w:i/>
                <w:color w:val="522E8B"/>
                <w:sz w:val="20"/>
                <w:szCs w:val="20"/>
              </w:rPr>
              <w:t xml:space="preserve"> </w:t>
            </w:r>
            <w:r w:rsidRPr="00AB306E">
              <w:rPr>
                <w:rFonts w:eastAsia="Calibri" w:cs="Calibri"/>
                <w:b/>
                <w:bCs/>
                <w:i/>
                <w:color w:val="522E8B"/>
                <w:spacing w:val="-1"/>
                <w:sz w:val="20"/>
                <w:szCs w:val="20"/>
              </w:rPr>
              <w:t>m</w:t>
            </w:r>
            <w:r w:rsidRPr="00AB306E">
              <w:rPr>
                <w:rFonts w:eastAsia="Calibri" w:cs="Calibri"/>
                <w:b/>
                <w:bCs/>
                <w:i/>
                <w:color w:val="522E8B"/>
                <w:sz w:val="20"/>
                <w:szCs w:val="20"/>
              </w:rPr>
              <w:t>ay</w:t>
            </w:r>
            <w:r w:rsidRPr="00AB306E">
              <w:rPr>
                <w:rFonts w:eastAsia="Calibri" w:cs="Calibri"/>
                <w:b/>
                <w:bCs/>
                <w:i/>
                <w:color w:val="522E8B"/>
                <w:spacing w:val="-1"/>
                <w:sz w:val="20"/>
                <w:szCs w:val="20"/>
              </w:rPr>
              <w:t xml:space="preserve"> </w:t>
            </w:r>
            <w:r w:rsidRPr="00AB306E">
              <w:rPr>
                <w:rFonts w:eastAsia="Calibri" w:cs="Calibri"/>
                <w:b/>
                <w:bCs/>
                <w:i/>
                <w:color w:val="522E8B"/>
                <w:sz w:val="20"/>
                <w:szCs w:val="20"/>
              </w:rPr>
              <w:t>be</w:t>
            </w:r>
            <w:r w:rsidRPr="00AB306E">
              <w:rPr>
                <w:rFonts w:eastAsia="Calibri" w:cs="Calibri"/>
                <w:b/>
                <w:bCs/>
                <w:i/>
                <w:color w:val="522E8B"/>
                <w:spacing w:val="-2"/>
                <w:sz w:val="20"/>
                <w:szCs w:val="20"/>
              </w:rPr>
              <w:t xml:space="preserve"> </w:t>
            </w:r>
            <w:r w:rsidRPr="00AB306E">
              <w:rPr>
                <w:rFonts w:eastAsia="Calibri" w:cs="Calibri"/>
                <w:b/>
                <w:bCs/>
                <w:i/>
                <w:color w:val="522E8B"/>
                <w:sz w:val="20"/>
                <w:szCs w:val="20"/>
              </w:rPr>
              <w:t>requ</w:t>
            </w:r>
            <w:r w:rsidRPr="00AB306E">
              <w:rPr>
                <w:rFonts w:eastAsia="Calibri" w:cs="Calibri"/>
                <w:b/>
                <w:bCs/>
                <w:i/>
                <w:color w:val="522E8B"/>
                <w:spacing w:val="1"/>
                <w:sz w:val="20"/>
                <w:szCs w:val="20"/>
              </w:rPr>
              <w:t>i</w:t>
            </w:r>
            <w:r w:rsidRPr="00AB306E">
              <w:rPr>
                <w:rFonts w:eastAsia="Calibri" w:cs="Calibri"/>
                <w:b/>
                <w:bCs/>
                <w:i/>
                <w:color w:val="522E8B"/>
                <w:sz w:val="20"/>
                <w:szCs w:val="20"/>
              </w:rPr>
              <w:t>red</w:t>
            </w:r>
            <w:r w:rsidRPr="00AB306E">
              <w:rPr>
                <w:rFonts w:eastAsia="Calibri" w:cs="Calibri"/>
                <w:b/>
                <w:bCs/>
                <w:i/>
                <w:color w:val="522E8B"/>
                <w:spacing w:val="-4"/>
                <w:sz w:val="20"/>
                <w:szCs w:val="20"/>
              </w:rPr>
              <w:t xml:space="preserve"> </w:t>
            </w:r>
            <w:r w:rsidRPr="00AB306E">
              <w:rPr>
                <w:rFonts w:eastAsia="Calibri" w:cs="Calibri"/>
                <w:b/>
                <w:bCs/>
                <w:i/>
                <w:color w:val="522E8B"/>
                <w:sz w:val="20"/>
                <w:szCs w:val="20"/>
              </w:rPr>
              <w:t>to</w:t>
            </w:r>
            <w:r w:rsidRPr="00AB306E">
              <w:rPr>
                <w:rFonts w:eastAsia="Calibri" w:cs="Calibri"/>
                <w:b/>
                <w:bCs/>
                <w:i/>
                <w:color w:val="522E8B"/>
                <w:spacing w:val="-3"/>
                <w:sz w:val="20"/>
                <w:szCs w:val="20"/>
              </w:rPr>
              <w:t xml:space="preserve"> </w:t>
            </w:r>
            <w:r w:rsidRPr="00AB306E">
              <w:rPr>
                <w:rFonts w:eastAsia="Calibri" w:cs="Calibri"/>
                <w:b/>
                <w:bCs/>
                <w:i/>
                <w:color w:val="522E8B"/>
                <w:sz w:val="20"/>
                <w:szCs w:val="20"/>
              </w:rPr>
              <w:t>per</w:t>
            </w:r>
            <w:r w:rsidRPr="00AB306E">
              <w:rPr>
                <w:rFonts w:eastAsia="Calibri" w:cs="Calibri"/>
                <w:b/>
                <w:bCs/>
                <w:i/>
                <w:color w:val="522E8B"/>
                <w:spacing w:val="-2"/>
                <w:sz w:val="20"/>
                <w:szCs w:val="20"/>
              </w:rPr>
              <w:t>f</w:t>
            </w:r>
            <w:r w:rsidRPr="00AB306E">
              <w:rPr>
                <w:rFonts w:eastAsia="Calibri" w:cs="Calibri"/>
                <w:b/>
                <w:bCs/>
                <w:i/>
                <w:color w:val="522E8B"/>
                <w:sz w:val="20"/>
                <w:szCs w:val="20"/>
              </w:rPr>
              <w:t>orm</w:t>
            </w:r>
            <w:r w:rsidRPr="00AB306E">
              <w:rPr>
                <w:rFonts w:eastAsia="Calibri" w:cs="Calibri"/>
                <w:b/>
                <w:bCs/>
                <w:i/>
                <w:color w:val="522E8B"/>
                <w:spacing w:val="-2"/>
                <w:sz w:val="20"/>
                <w:szCs w:val="20"/>
              </w:rPr>
              <w:t xml:space="preserve"> </w:t>
            </w:r>
            <w:r w:rsidRPr="00AB306E">
              <w:rPr>
                <w:rFonts w:eastAsia="Calibri" w:cs="Calibri"/>
                <w:b/>
                <w:bCs/>
                <w:i/>
                <w:color w:val="522E8B"/>
                <w:sz w:val="20"/>
                <w:szCs w:val="20"/>
              </w:rPr>
              <w:t>ot</w:t>
            </w:r>
            <w:r w:rsidRPr="00AB306E">
              <w:rPr>
                <w:rFonts w:eastAsia="Calibri" w:cs="Calibri"/>
                <w:b/>
                <w:bCs/>
                <w:i/>
                <w:color w:val="522E8B"/>
                <w:spacing w:val="1"/>
                <w:sz w:val="20"/>
                <w:szCs w:val="20"/>
              </w:rPr>
              <w:t>h</w:t>
            </w:r>
            <w:r w:rsidRPr="00AB306E">
              <w:rPr>
                <w:rFonts w:eastAsia="Calibri" w:cs="Calibri"/>
                <w:b/>
                <w:bCs/>
                <w:i/>
                <w:color w:val="522E8B"/>
                <w:sz w:val="20"/>
                <w:szCs w:val="20"/>
              </w:rPr>
              <w:t>er</w:t>
            </w:r>
            <w:r w:rsidRPr="00AB306E">
              <w:rPr>
                <w:rFonts w:eastAsia="Calibri" w:cs="Calibri"/>
                <w:b/>
                <w:bCs/>
                <w:i/>
                <w:color w:val="522E8B"/>
                <w:spacing w:val="-3"/>
                <w:sz w:val="20"/>
                <w:szCs w:val="20"/>
              </w:rPr>
              <w:t xml:space="preserve"> </w:t>
            </w:r>
            <w:r w:rsidRPr="00AB306E">
              <w:rPr>
                <w:rFonts w:eastAsia="Calibri" w:cs="Calibri"/>
                <w:b/>
                <w:bCs/>
                <w:i/>
                <w:color w:val="522E8B"/>
                <w:sz w:val="20"/>
                <w:szCs w:val="20"/>
              </w:rPr>
              <w:t>rea</w:t>
            </w:r>
            <w:r w:rsidRPr="00AB306E">
              <w:rPr>
                <w:rFonts w:eastAsia="Calibri" w:cs="Calibri"/>
                <w:b/>
                <w:bCs/>
                <w:i/>
                <w:color w:val="522E8B"/>
                <w:spacing w:val="-2"/>
                <w:sz w:val="20"/>
                <w:szCs w:val="20"/>
              </w:rPr>
              <w:t>s</w:t>
            </w:r>
            <w:r w:rsidRPr="00AB306E">
              <w:rPr>
                <w:rFonts w:eastAsia="Calibri" w:cs="Calibri"/>
                <w:b/>
                <w:bCs/>
                <w:i/>
                <w:color w:val="522E8B"/>
                <w:sz w:val="20"/>
                <w:szCs w:val="20"/>
              </w:rPr>
              <w:t>ona</w:t>
            </w:r>
            <w:r w:rsidRPr="00AB306E">
              <w:rPr>
                <w:rFonts w:eastAsia="Calibri" w:cs="Calibri"/>
                <w:b/>
                <w:bCs/>
                <w:i/>
                <w:color w:val="522E8B"/>
                <w:spacing w:val="-2"/>
                <w:sz w:val="20"/>
                <w:szCs w:val="20"/>
              </w:rPr>
              <w:t>b</w:t>
            </w:r>
            <w:r w:rsidRPr="00AB306E">
              <w:rPr>
                <w:rFonts w:eastAsia="Calibri" w:cs="Calibri"/>
                <w:b/>
                <w:bCs/>
                <w:i/>
                <w:color w:val="522E8B"/>
                <w:sz w:val="20"/>
                <w:szCs w:val="20"/>
              </w:rPr>
              <w:t>le</w:t>
            </w:r>
            <w:r w:rsidRPr="00AB306E">
              <w:rPr>
                <w:rFonts w:eastAsia="Calibri" w:cs="Calibri"/>
                <w:b/>
                <w:bCs/>
                <w:i/>
                <w:color w:val="522E8B"/>
                <w:spacing w:val="-2"/>
                <w:sz w:val="20"/>
                <w:szCs w:val="20"/>
              </w:rPr>
              <w:t xml:space="preserve"> d</w:t>
            </w:r>
            <w:r w:rsidRPr="00AB306E">
              <w:rPr>
                <w:rFonts w:eastAsia="Calibri" w:cs="Calibri"/>
                <w:b/>
                <w:bCs/>
                <w:i/>
                <w:color w:val="522E8B"/>
                <w:sz w:val="20"/>
                <w:szCs w:val="20"/>
              </w:rPr>
              <w:t>ut</w:t>
            </w:r>
            <w:r w:rsidRPr="00AB306E">
              <w:rPr>
                <w:rFonts w:eastAsia="Calibri" w:cs="Calibri"/>
                <w:b/>
                <w:bCs/>
                <w:i/>
                <w:color w:val="522E8B"/>
                <w:spacing w:val="1"/>
                <w:sz w:val="20"/>
                <w:szCs w:val="20"/>
              </w:rPr>
              <w:t>i</w:t>
            </w:r>
            <w:r w:rsidRPr="00AB306E">
              <w:rPr>
                <w:rFonts w:eastAsia="Calibri" w:cs="Calibri"/>
                <w:b/>
                <w:bCs/>
                <w:i/>
                <w:color w:val="522E8B"/>
                <w:sz w:val="20"/>
                <w:szCs w:val="20"/>
              </w:rPr>
              <w:t>es</w:t>
            </w:r>
            <w:r w:rsidRPr="00AB306E">
              <w:rPr>
                <w:rFonts w:eastAsia="Calibri" w:cs="Calibri"/>
                <w:b/>
                <w:bCs/>
                <w:i/>
                <w:color w:val="522E8B"/>
                <w:spacing w:val="-3"/>
                <w:sz w:val="20"/>
                <w:szCs w:val="20"/>
              </w:rPr>
              <w:t xml:space="preserve"> </w:t>
            </w:r>
            <w:r w:rsidRPr="00AB306E">
              <w:rPr>
                <w:rFonts w:eastAsia="Calibri" w:cs="Calibri"/>
                <w:b/>
                <w:bCs/>
                <w:i/>
                <w:color w:val="522E8B"/>
                <w:sz w:val="20"/>
                <w:szCs w:val="20"/>
              </w:rPr>
              <w:t>as</w:t>
            </w:r>
            <w:r w:rsidRPr="00AB306E">
              <w:rPr>
                <w:rFonts w:eastAsia="Calibri" w:cs="Calibri"/>
                <w:b/>
                <w:bCs/>
                <w:i/>
                <w:color w:val="522E8B"/>
                <w:spacing w:val="-1"/>
                <w:sz w:val="20"/>
                <w:szCs w:val="20"/>
              </w:rPr>
              <w:t xml:space="preserve"> </w:t>
            </w:r>
            <w:r w:rsidRPr="00AB306E">
              <w:rPr>
                <w:rFonts w:eastAsia="Calibri" w:cs="Calibri"/>
                <w:b/>
                <w:bCs/>
                <w:i/>
                <w:color w:val="522E8B"/>
                <w:sz w:val="20"/>
                <w:szCs w:val="20"/>
              </w:rPr>
              <w:t>reque</w:t>
            </w:r>
            <w:r w:rsidRPr="00AB306E">
              <w:rPr>
                <w:rFonts w:eastAsia="Calibri" w:cs="Calibri"/>
                <w:b/>
                <w:bCs/>
                <w:i/>
                <w:color w:val="522E8B"/>
                <w:spacing w:val="-2"/>
                <w:sz w:val="20"/>
                <w:szCs w:val="20"/>
              </w:rPr>
              <w:t>s</w:t>
            </w:r>
            <w:r w:rsidRPr="00AB306E">
              <w:rPr>
                <w:rFonts w:eastAsia="Calibri" w:cs="Calibri"/>
                <w:b/>
                <w:bCs/>
                <w:i/>
                <w:color w:val="522E8B"/>
                <w:sz w:val="20"/>
                <w:szCs w:val="20"/>
              </w:rPr>
              <w:t>ted</w:t>
            </w:r>
            <w:r>
              <w:rPr>
                <w:rFonts w:eastAsia="Calibri" w:cs="Calibri"/>
                <w:b/>
                <w:bCs/>
                <w:i/>
                <w:color w:val="522E8B"/>
                <w:sz w:val="20"/>
                <w:szCs w:val="20"/>
              </w:rPr>
              <w:t>.</w:t>
            </w:r>
          </w:p>
        </w:tc>
      </w:tr>
      <w:tr w:rsidR="00C805F7" w14:paraId="3E4D42B6" w14:textId="77777777" w:rsidTr="00D1491A">
        <w:trPr>
          <w:gridAfter w:val="1"/>
          <w:wAfter w:w="73" w:type="pct"/>
        </w:trPr>
        <w:tc>
          <w:tcPr>
            <w:tcW w:w="1284" w:type="pct"/>
            <w:gridSpan w:val="3"/>
            <w:tcBorders>
              <w:top w:val="single" w:sz="4" w:space="0" w:color="EC268C"/>
              <w:left w:val="nil"/>
              <w:bottom w:val="nil"/>
              <w:right w:val="nil"/>
            </w:tcBorders>
          </w:tcPr>
          <w:p w14:paraId="272358C5" w14:textId="77777777" w:rsidR="00C805F7" w:rsidRPr="00B76B2D" w:rsidRDefault="00C805F7" w:rsidP="00155C6F">
            <w:pPr>
              <w:ind w:left="-71" w:firstLine="71"/>
              <w:rPr>
                <w:sz w:val="22"/>
              </w:rPr>
            </w:pPr>
          </w:p>
        </w:tc>
        <w:tc>
          <w:tcPr>
            <w:tcW w:w="3643" w:type="pct"/>
            <w:tcBorders>
              <w:top w:val="single" w:sz="4" w:space="0" w:color="EC268C"/>
              <w:left w:val="nil"/>
              <w:bottom w:val="nil"/>
              <w:right w:val="nil"/>
            </w:tcBorders>
          </w:tcPr>
          <w:p w14:paraId="12115742" w14:textId="77777777" w:rsidR="00C805F7" w:rsidRPr="00B76B2D" w:rsidRDefault="00C805F7" w:rsidP="002E59FA">
            <w:pPr>
              <w:rPr>
                <w:sz w:val="22"/>
              </w:rPr>
            </w:pPr>
          </w:p>
        </w:tc>
      </w:tr>
    </w:tbl>
    <w:p w14:paraId="350521C0" w14:textId="2011C9B9" w:rsidR="00EA745B" w:rsidRDefault="00D1491A" w:rsidP="00D1491A">
      <w:pPr>
        <w:ind w:left="720" w:hanging="720"/>
        <w:rPr>
          <w:b/>
          <w:color w:val="722D69"/>
          <w:sz w:val="28"/>
        </w:rPr>
      </w:pPr>
      <w:r>
        <w:rPr>
          <w:b/>
          <w:color w:val="722D69"/>
          <w:sz w:val="28"/>
        </w:rPr>
        <w:t>Mission Australia Competencies:</w:t>
      </w:r>
    </w:p>
    <w:p w14:paraId="78A07C09" w14:textId="21776C04" w:rsidR="00D1491A" w:rsidRDefault="00D1491A" w:rsidP="00D1491A">
      <w:pPr>
        <w:rPr>
          <w:bCs/>
          <w:sz w:val="22"/>
          <w:szCs w:val="22"/>
        </w:rPr>
      </w:pPr>
      <w:r w:rsidRPr="00D1491A">
        <w:rPr>
          <w:bCs/>
          <w:sz w:val="22"/>
          <w:szCs w:val="22"/>
        </w:rPr>
        <w:t>State Directors will be expected to demonstrate the following competencies in how they perform their role.</w:t>
      </w:r>
    </w:p>
    <w:tbl>
      <w:tblPr>
        <w:tblStyle w:val="TableGrid"/>
        <w:tblW w:w="9209" w:type="dxa"/>
        <w:tblLook w:val="04A0" w:firstRow="1" w:lastRow="0" w:firstColumn="1" w:lastColumn="0" w:noHBand="0" w:noVBand="1"/>
      </w:tblPr>
      <w:tblGrid>
        <w:gridCol w:w="1980"/>
        <w:gridCol w:w="7229"/>
      </w:tblGrid>
      <w:tr w:rsidR="00D1491A" w14:paraId="480DDA3A" w14:textId="77777777" w:rsidTr="00D92FE7">
        <w:tc>
          <w:tcPr>
            <w:tcW w:w="1980" w:type="dxa"/>
          </w:tcPr>
          <w:p w14:paraId="2A6B0A1D" w14:textId="613B60AF" w:rsidR="00D1491A" w:rsidRPr="009778B5" w:rsidRDefault="00D1491A" w:rsidP="00D1491A">
            <w:pPr>
              <w:rPr>
                <w:b/>
                <w:color w:val="BC1A8D"/>
                <w:sz w:val="28"/>
                <w:szCs w:val="28"/>
              </w:rPr>
            </w:pPr>
            <w:r w:rsidRPr="009778B5">
              <w:rPr>
                <w:b/>
                <w:color w:val="BC1A8D"/>
                <w:sz w:val="28"/>
                <w:szCs w:val="28"/>
              </w:rPr>
              <w:lastRenderedPageBreak/>
              <w:t>Competency</w:t>
            </w:r>
          </w:p>
        </w:tc>
        <w:tc>
          <w:tcPr>
            <w:tcW w:w="7229" w:type="dxa"/>
          </w:tcPr>
          <w:p w14:paraId="676FD366" w14:textId="1D5E9721" w:rsidR="00D1491A" w:rsidRPr="009778B5" w:rsidRDefault="00D1491A" w:rsidP="00D1491A">
            <w:pPr>
              <w:rPr>
                <w:b/>
                <w:color w:val="BC1A8D"/>
                <w:sz w:val="28"/>
                <w:szCs w:val="28"/>
              </w:rPr>
            </w:pPr>
            <w:r w:rsidRPr="009778B5">
              <w:rPr>
                <w:b/>
                <w:color w:val="BC1A8D"/>
                <w:sz w:val="28"/>
                <w:szCs w:val="28"/>
              </w:rPr>
              <w:t>Expected Behaviours</w:t>
            </w:r>
          </w:p>
        </w:tc>
      </w:tr>
      <w:tr w:rsidR="00D1491A" w14:paraId="539F1DFC" w14:textId="77777777" w:rsidTr="00D92FE7">
        <w:tc>
          <w:tcPr>
            <w:tcW w:w="1980" w:type="dxa"/>
          </w:tcPr>
          <w:p w14:paraId="34316BBB" w14:textId="454C1E33" w:rsidR="00D1491A" w:rsidRPr="00E71767" w:rsidRDefault="00D1491A" w:rsidP="00D92FE7">
            <w:pPr>
              <w:spacing w:after="0"/>
              <w:rPr>
                <w:bCs/>
                <w:sz w:val="20"/>
                <w:szCs w:val="20"/>
              </w:rPr>
            </w:pPr>
            <w:r w:rsidRPr="00E71767">
              <w:rPr>
                <w:bCs/>
                <w:sz w:val="20"/>
                <w:szCs w:val="20"/>
              </w:rPr>
              <w:t>Child and Youth Safe practice</w:t>
            </w:r>
          </w:p>
        </w:tc>
        <w:tc>
          <w:tcPr>
            <w:tcW w:w="7229" w:type="dxa"/>
          </w:tcPr>
          <w:p w14:paraId="0F085268" w14:textId="7EC450D6" w:rsidR="00D1491A" w:rsidRPr="009778B5" w:rsidRDefault="00D1491A" w:rsidP="00E71767">
            <w:pPr>
              <w:pStyle w:val="ListParagraph"/>
              <w:numPr>
                <w:ilvl w:val="0"/>
                <w:numId w:val="15"/>
              </w:numPr>
              <w:spacing w:before="30" w:afterLines="30" w:after="72"/>
              <w:ind w:left="315"/>
              <w:contextualSpacing w:val="0"/>
              <w:rPr>
                <w:rFonts w:cstheme="minorHAnsi"/>
                <w:i/>
                <w:sz w:val="20"/>
                <w:szCs w:val="20"/>
              </w:rPr>
            </w:pPr>
            <w:r w:rsidRPr="009778B5">
              <w:rPr>
                <w:sz w:val="20"/>
                <w:szCs w:val="20"/>
              </w:rPr>
              <w:t xml:space="preserve">Services within portfolio promote the </w:t>
            </w:r>
            <w:r w:rsidRPr="009778B5">
              <w:rPr>
                <w:i/>
                <w:sz w:val="20"/>
                <w:szCs w:val="20"/>
              </w:rPr>
              <w:t>National Principles for Child Safe Organisations.</w:t>
            </w:r>
          </w:p>
          <w:p w14:paraId="47BAB785" w14:textId="77777777" w:rsidR="00D1491A" w:rsidRPr="009778B5" w:rsidRDefault="00D1491A" w:rsidP="00E71767">
            <w:pPr>
              <w:pStyle w:val="ListParagraph"/>
              <w:numPr>
                <w:ilvl w:val="0"/>
                <w:numId w:val="15"/>
              </w:numPr>
              <w:spacing w:before="30" w:afterLines="30" w:after="72"/>
              <w:ind w:left="315"/>
              <w:contextualSpacing w:val="0"/>
              <w:rPr>
                <w:i/>
                <w:sz w:val="20"/>
                <w:szCs w:val="20"/>
              </w:rPr>
            </w:pPr>
            <w:r w:rsidRPr="009778B5">
              <w:rPr>
                <w:sz w:val="20"/>
                <w:szCs w:val="20"/>
              </w:rPr>
              <w:t>Staff understand their responsibilities in the MA Child &amp; Youth Safe policies, procedures and supporting documents.</w:t>
            </w:r>
          </w:p>
          <w:p w14:paraId="052FA06D" w14:textId="77777777" w:rsidR="00D1491A" w:rsidRPr="009778B5" w:rsidRDefault="00D1491A" w:rsidP="00E71767">
            <w:pPr>
              <w:pStyle w:val="ListParagraph"/>
              <w:numPr>
                <w:ilvl w:val="0"/>
                <w:numId w:val="15"/>
              </w:numPr>
              <w:spacing w:before="30" w:afterLines="30" w:after="72"/>
              <w:ind w:left="315"/>
              <w:contextualSpacing w:val="0"/>
              <w:rPr>
                <w:i/>
                <w:sz w:val="20"/>
                <w:szCs w:val="20"/>
              </w:rPr>
            </w:pPr>
            <w:r w:rsidRPr="009778B5">
              <w:rPr>
                <w:sz w:val="20"/>
                <w:szCs w:val="20"/>
              </w:rPr>
              <w:t>Staff are supported in child and youth safe practice with appropriate induction and supervision.</w:t>
            </w:r>
          </w:p>
          <w:p w14:paraId="5F17B3D7" w14:textId="77777777" w:rsidR="00D1491A" w:rsidRPr="009778B5" w:rsidRDefault="00D1491A" w:rsidP="00E71767">
            <w:pPr>
              <w:pStyle w:val="ListParagraph"/>
              <w:numPr>
                <w:ilvl w:val="0"/>
                <w:numId w:val="15"/>
              </w:numPr>
              <w:spacing w:before="30" w:afterLines="30" w:after="72"/>
              <w:ind w:left="315"/>
              <w:contextualSpacing w:val="0"/>
              <w:rPr>
                <w:rFonts w:cstheme="minorHAnsi"/>
                <w:i/>
                <w:sz w:val="20"/>
                <w:szCs w:val="20"/>
              </w:rPr>
            </w:pPr>
            <w:r w:rsidRPr="009778B5">
              <w:rPr>
                <w:sz w:val="20"/>
                <w:szCs w:val="20"/>
              </w:rPr>
              <w:t>Concerns about the safety and wellbeing of children and young people are identified and responded to effectively.</w:t>
            </w:r>
          </w:p>
          <w:p w14:paraId="66FEAF7C" w14:textId="3D03D31D" w:rsidR="00D1491A" w:rsidRPr="009778B5" w:rsidRDefault="00D1491A" w:rsidP="00E71767">
            <w:pPr>
              <w:pStyle w:val="ListParagraph"/>
              <w:numPr>
                <w:ilvl w:val="0"/>
                <w:numId w:val="15"/>
              </w:numPr>
              <w:spacing w:before="30" w:afterLines="30" w:after="72"/>
              <w:ind w:left="315"/>
              <w:contextualSpacing w:val="0"/>
              <w:rPr>
                <w:b/>
                <w:sz w:val="20"/>
                <w:szCs w:val="20"/>
              </w:rPr>
            </w:pPr>
            <w:r w:rsidRPr="009778B5">
              <w:rPr>
                <w:sz w:val="20"/>
                <w:szCs w:val="20"/>
              </w:rPr>
              <w:t xml:space="preserve">Training and development needs in relation to child and youth practice are identified and staff are supported to access these opportunities.  </w:t>
            </w:r>
          </w:p>
        </w:tc>
      </w:tr>
      <w:tr w:rsidR="00D92FE7" w14:paraId="1064851B" w14:textId="77777777" w:rsidTr="00D92FE7">
        <w:tc>
          <w:tcPr>
            <w:tcW w:w="1980" w:type="dxa"/>
          </w:tcPr>
          <w:p w14:paraId="52E1A08E" w14:textId="714C17C5" w:rsidR="00D92FE7" w:rsidRPr="00E71767" w:rsidRDefault="00D92FE7" w:rsidP="00D92FE7">
            <w:pPr>
              <w:spacing w:after="0"/>
              <w:rPr>
                <w:bCs/>
                <w:sz w:val="20"/>
                <w:szCs w:val="20"/>
              </w:rPr>
            </w:pPr>
            <w:r w:rsidRPr="00E71767">
              <w:rPr>
                <w:bCs/>
                <w:sz w:val="20"/>
                <w:szCs w:val="20"/>
              </w:rPr>
              <w:t>Leadership</w:t>
            </w:r>
          </w:p>
        </w:tc>
        <w:tc>
          <w:tcPr>
            <w:tcW w:w="7229" w:type="dxa"/>
          </w:tcPr>
          <w:p w14:paraId="007A9892" w14:textId="77777777" w:rsidR="00D92FE7" w:rsidRPr="00D92FE7" w:rsidRDefault="00D92FE7" w:rsidP="00E71767">
            <w:pPr>
              <w:pStyle w:val="ListParagraph"/>
              <w:numPr>
                <w:ilvl w:val="0"/>
                <w:numId w:val="21"/>
              </w:numPr>
              <w:spacing w:before="30" w:afterLines="30" w:after="72"/>
              <w:ind w:left="320" w:hanging="320"/>
              <w:contextualSpacing w:val="0"/>
              <w:rPr>
                <w:sz w:val="20"/>
                <w:szCs w:val="20"/>
              </w:rPr>
            </w:pPr>
            <w:r w:rsidRPr="00D92FE7">
              <w:rPr>
                <w:sz w:val="20"/>
                <w:szCs w:val="20"/>
              </w:rPr>
              <w:t>Set leadership standards through demonstration of values-based leadership and actively promote values-based behaviours within Mission Australia</w:t>
            </w:r>
          </w:p>
          <w:p w14:paraId="7A3BD5CD" w14:textId="77777777" w:rsidR="00D92FE7" w:rsidRPr="00D92FE7" w:rsidRDefault="00D92FE7" w:rsidP="00E71767">
            <w:pPr>
              <w:pStyle w:val="ListParagraph"/>
              <w:numPr>
                <w:ilvl w:val="0"/>
                <w:numId w:val="21"/>
              </w:numPr>
              <w:spacing w:before="30" w:afterLines="30" w:after="72"/>
              <w:ind w:left="320" w:hanging="320"/>
              <w:contextualSpacing w:val="0"/>
              <w:rPr>
                <w:sz w:val="20"/>
                <w:szCs w:val="20"/>
              </w:rPr>
            </w:pPr>
            <w:r w:rsidRPr="00D92FE7">
              <w:rPr>
                <w:sz w:val="20"/>
                <w:szCs w:val="20"/>
              </w:rPr>
              <w:t>Build and maintain an effective and skilled team by establishing role clarity at direct report level ensuring that performance expectations, development and accountabilities are clearly set and reviewed regularly</w:t>
            </w:r>
          </w:p>
          <w:p w14:paraId="64862596" w14:textId="77777777" w:rsidR="00D92FE7" w:rsidRPr="00D92FE7" w:rsidRDefault="00D92FE7" w:rsidP="00E71767">
            <w:pPr>
              <w:pStyle w:val="ListParagraph"/>
              <w:numPr>
                <w:ilvl w:val="0"/>
                <w:numId w:val="21"/>
              </w:numPr>
              <w:spacing w:before="30" w:afterLines="30" w:after="72"/>
              <w:ind w:left="320" w:hanging="320"/>
              <w:contextualSpacing w:val="0"/>
              <w:rPr>
                <w:sz w:val="20"/>
                <w:szCs w:val="20"/>
              </w:rPr>
            </w:pPr>
            <w:r w:rsidRPr="00D92FE7">
              <w:rPr>
                <w:sz w:val="20"/>
                <w:szCs w:val="20"/>
              </w:rPr>
              <w:t>Establish and maintain team structure that ensures that the right people are in place to manage, develop, grow or maintain the function to meet Mission Australia’s current and future needs</w:t>
            </w:r>
          </w:p>
          <w:p w14:paraId="095CEA80" w14:textId="77777777" w:rsidR="00D92FE7" w:rsidRPr="00D92FE7" w:rsidRDefault="00D92FE7" w:rsidP="00E71767">
            <w:pPr>
              <w:pStyle w:val="ListParagraph"/>
              <w:numPr>
                <w:ilvl w:val="0"/>
                <w:numId w:val="21"/>
              </w:numPr>
              <w:spacing w:before="30" w:afterLines="30" w:after="72"/>
              <w:ind w:left="320" w:hanging="320"/>
              <w:contextualSpacing w:val="0"/>
              <w:rPr>
                <w:sz w:val="20"/>
                <w:szCs w:val="20"/>
              </w:rPr>
            </w:pPr>
            <w:r w:rsidRPr="00D92FE7">
              <w:rPr>
                <w:sz w:val="20"/>
                <w:szCs w:val="20"/>
              </w:rPr>
              <w:t xml:space="preserve">Drive a culture of openness, feedback and productivity by coaching and developing team members to achieve their full performance potential and conduct constructive and timely management of non-performance or team issues </w:t>
            </w:r>
          </w:p>
          <w:p w14:paraId="34D9537C" w14:textId="3BC9DB7D" w:rsidR="00D92FE7" w:rsidRPr="00D92FE7" w:rsidRDefault="00D92FE7" w:rsidP="00E71767">
            <w:pPr>
              <w:pStyle w:val="ListParagraph"/>
              <w:numPr>
                <w:ilvl w:val="0"/>
                <w:numId w:val="21"/>
              </w:numPr>
              <w:spacing w:before="30" w:afterLines="30" w:after="72"/>
              <w:ind w:left="320" w:hanging="320"/>
              <w:contextualSpacing w:val="0"/>
              <w:rPr>
                <w:sz w:val="20"/>
                <w:szCs w:val="20"/>
              </w:rPr>
            </w:pPr>
            <w:r w:rsidRPr="00D92FE7">
              <w:rPr>
                <w:sz w:val="20"/>
                <w:szCs w:val="20"/>
              </w:rPr>
              <w:t>Foster an environment that focuses on client outcomes and satisfaction.</w:t>
            </w:r>
          </w:p>
        </w:tc>
      </w:tr>
      <w:tr w:rsidR="00051C63" w14:paraId="475455E3" w14:textId="77777777" w:rsidTr="00D92FE7">
        <w:tc>
          <w:tcPr>
            <w:tcW w:w="1980" w:type="dxa"/>
          </w:tcPr>
          <w:p w14:paraId="340206CF" w14:textId="5CDCC656" w:rsidR="00051C63" w:rsidRPr="00E71767" w:rsidRDefault="00051C63" w:rsidP="00D92FE7">
            <w:pPr>
              <w:spacing w:after="0"/>
              <w:rPr>
                <w:bCs/>
                <w:sz w:val="20"/>
                <w:szCs w:val="20"/>
              </w:rPr>
            </w:pPr>
            <w:r w:rsidRPr="00E71767">
              <w:rPr>
                <w:bCs/>
                <w:sz w:val="20"/>
                <w:szCs w:val="20"/>
              </w:rPr>
              <w:t>Purpose and Values</w:t>
            </w:r>
          </w:p>
        </w:tc>
        <w:tc>
          <w:tcPr>
            <w:tcW w:w="7229" w:type="dxa"/>
          </w:tcPr>
          <w:p w14:paraId="096FC693" w14:textId="77777777" w:rsidR="00051C63" w:rsidRPr="00051C63" w:rsidRDefault="00051C63" w:rsidP="00E71767">
            <w:pPr>
              <w:pStyle w:val="ListParagraph"/>
              <w:numPr>
                <w:ilvl w:val="0"/>
                <w:numId w:val="16"/>
              </w:numPr>
              <w:spacing w:before="30" w:afterLines="30" w:after="72"/>
              <w:ind w:left="317" w:hanging="357"/>
              <w:contextualSpacing w:val="0"/>
              <w:rPr>
                <w:sz w:val="20"/>
                <w:szCs w:val="20"/>
              </w:rPr>
            </w:pPr>
            <w:r w:rsidRPr="00051C63">
              <w:rPr>
                <w:sz w:val="20"/>
                <w:szCs w:val="20"/>
              </w:rPr>
              <w:t xml:space="preserve">Actively support Mission Australia’s </w:t>
            </w:r>
            <w:hyperlink r:id="rId11" w:history="1">
              <w:r w:rsidRPr="00051C63">
                <w:rPr>
                  <w:rStyle w:val="Hyperlink"/>
                  <w:color w:val="auto"/>
                  <w:sz w:val="20"/>
                  <w:szCs w:val="20"/>
                  <w:u w:val="none"/>
                </w:rPr>
                <w:t>purpose and values</w:t>
              </w:r>
            </w:hyperlink>
          </w:p>
          <w:p w14:paraId="2021B877" w14:textId="77777777" w:rsidR="00051C63" w:rsidRPr="00051C63" w:rsidRDefault="00051C63" w:rsidP="00E71767">
            <w:pPr>
              <w:pStyle w:val="ListParagraph"/>
              <w:numPr>
                <w:ilvl w:val="0"/>
                <w:numId w:val="16"/>
              </w:numPr>
              <w:spacing w:before="30" w:afterLines="30" w:after="72"/>
              <w:ind w:left="317" w:right="-125" w:hanging="357"/>
              <w:contextualSpacing w:val="0"/>
              <w:rPr>
                <w:sz w:val="20"/>
                <w:szCs w:val="20"/>
              </w:rPr>
            </w:pPr>
            <w:r w:rsidRPr="00051C63">
              <w:rPr>
                <w:sz w:val="20"/>
                <w:szCs w:val="20"/>
              </w:rPr>
              <w:t>Positively and constructively represent our organisation to external contacts at all opportunities</w:t>
            </w:r>
          </w:p>
          <w:p w14:paraId="48AE7683" w14:textId="77777777" w:rsidR="00051C63" w:rsidRPr="00051C63" w:rsidRDefault="00051C63" w:rsidP="00E71767">
            <w:pPr>
              <w:pStyle w:val="ListParagraph"/>
              <w:numPr>
                <w:ilvl w:val="0"/>
                <w:numId w:val="16"/>
              </w:numPr>
              <w:spacing w:before="30" w:afterLines="30" w:after="72"/>
              <w:ind w:left="317" w:hanging="357"/>
              <w:contextualSpacing w:val="0"/>
              <w:rPr>
                <w:sz w:val="20"/>
                <w:szCs w:val="20"/>
              </w:rPr>
            </w:pPr>
            <w:r w:rsidRPr="00051C63">
              <w:rPr>
                <w:sz w:val="20"/>
                <w:szCs w:val="20"/>
              </w:rPr>
              <w:t>Behave in a way that contributes to a workplace that is free of discrimination, harassment and bullying behaviour at all times</w:t>
            </w:r>
          </w:p>
          <w:p w14:paraId="68054BCA" w14:textId="77777777" w:rsidR="00051C63" w:rsidRPr="00051C63" w:rsidRDefault="00051C63" w:rsidP="00E71767">
            <w:pPr>
              <w:pStyle w:val="ListParagraph"/>
              <w:numPr>
                <w:ilvl w:val="0"/>
                <w:numId w:val="16"/>
              </w:numPr>
              <w:spacing w:before="30" w:afterLines="30" w:after="72"/>
              <w:ind w:left="317" w:hanging="357"/>
              <w:contextualSpacing w:val="0"/>
              <w:rPr>
                <w:sz w:val="20"/>
                <w:szCs w:val="20"/>
              </w:rPr>
            </w:pPr>
            <w:r w:rsidRPr="00051C63">
              <w:rPr>
                <w:sz w:val="20"/>
                <w:szCs w:val="20"/>
              </w:rPr>
              <w:t>Operate in line with Mission Australia policies and practices (e.g.  Financial, HR, etc.)</w:t>
            </w:r>
          </w:p>
          <w:p w14:paraId="2E397A2C" w14:textId="77777777" w:rsidR="00051C63" w:rsidRPr="00051C63" w:rsidRDefault="00051C63" w:rsidP="00E71767">
            <w:pPr>
              <w:pStyle w:val="ListParagraph"/>
              <w:numPr>
                <w:ilvl w:val="0"/>
                <w:numId w:val="16"/>
              </w:numPr>
              <w:spacing w:before="30" w:afterLines="30" w:after="72"/>
              <w:ind w:left="317" w:hanging="357"/>
              <w:contextualSpacing w:val="0"/>
              <w:rPr>
                <w:sz w:val="20"/>
                <w:szCs w:val="20"/>
              </w:rPr>
            </w:pPr>
            <w:r w:rsidRPr="00051C63">
              <w:rPr>
                <w:sz w:val="20"/>
                <w:szCs w:val="20"/>
              </w:rPr>
              <w:t>Look after the health, safety and welfare of self and others working in the business</w:t>
            </w:r>
          </w:p>
          <w:p w14:paraId="6E10B223" w14:textId="77777777" w:rsidR="00051C63" w:rsidRPr="00051C63" w:rsidRDefault="00051C63" w:rsidP="00E71767">
            <w:pPr>
              <w:pStyle w:val="ListParagraph"/>
              <w:numPr>
                <w:ilvl w:val="0"/>
                <w:numId w:val="16"/>
              </w:numPr>
              <w:spacing w:before="30" w:afterLines="30" w:after="72"/>
              <w:ind w:left="317" w:hanging="357"/>
              <w:contextualSpacing w:val="0"/>
              <w:rPr>
                <w:sz w:val="20"/>
                <w:szCs w:val="20"/>
              </w:rPr>
            </w:pPr>
            <w:r w:rsidRPr="00051C63">
              <w:rPr>
                <w:sz w:val="20"/>
                <w:szCs w:val="20"/>
              </w:rPr>
              <w:t>Promote and work within Mission Australia's client service delivery principles, ethics, policies and practice standards</w:t>
            </w:r>
          </w:p>
          <w:p w14:paraId="118EE5D9" w14:textId="77777777" w:rsidR="00051C63" w:rsidRPr="00051C63" w:rsidRDefault="00051C63" w:rsidP="00E71767">
            <w:pPr>
              <w:pStyle w:val="ListParagraph"/>
              <w:numPr>
                <w:ilvl w:val="0"/>
                <w:numId w:val="16"/>
              </w:numPr>
              <w:spacing w:before="30" w:afterLines="30" w:after="72"/>
              <w:ind w:left="317" w:hanging="357"/>
              <w:contextualSpacing w:val="0"/>
              <w:rPr>
                <w:rFonts w:asciiTheme="minorHAnsi" w:hAnsiTheme="minorHAnsi" w:cstheme="minorHAnsi"/>
                <w:sz w:val="20"/>
                <w:szCs w:val="20"/>
              </w:rPr>
            </w:pPr>
            <w:r w:rsidRPr="00051C63">
              <w:rPr>
                <w:rFonts w:asciiTheme="minorHAnsi" w:hAnsiTheme="minorHAnsi" w:cstheme="minorHAnsi"/>
                <w:sz w:val="20"/>
                <w:szCs w:val="20"/>
              </w:rPr>
              <w:t xml:space="preserve">Contribute to an organisational culture that promotes Mission Australia’s </w:t>
            </w:r>
            <w:hyperlink r:id="rId12" w:history="1">
              <w:r w:rsidRPr="00051C63">
                <w:rPr>
                  <w:rStyle w:val="Hyperlink"/>
                  <w:rFonts w:asciiTheme="minorHAnsi" w:hAnsiTheme="minorHAnsi" w:cstheme="minorHAnsi"/>
                  <w:color w:val="auto"/>
                  <w:sz w:val="20"/>
                  <w:szCs w:val="20"/>
                  <w:u w:val="none"/>
                </w:rPr>
                <w:t>commitment to the safety and wellbeing of all children and young people</w:t>
              </w:r>
            </w:hyperlink>
          </w:p>
          <w:p w14:paraId="4CCBF3C9" w14:textId="3214767F" w:rsidR="00051C63" w:rsidRPr="009778B5" w:rsidRDefault="00051C63" w:rsidP="00E71767">
            <w:pPr>
              <w:pStyle w:val="ListParagraph"/>
              <w:numPr>
                <w:ilvl w:val="0"/>
                <w:numId w:val="16"/>
              </w:numPr>
              <w:spacing w:before="30" w:afterLines="30" w:after="72"/>
              <w:ind w:left="317" w:hanging="357"/>
              <w:contextualSpacing w:val="0"/>
              <w:rPr>
                <w:rFonts w:cs="Calibri"/>
                <w:color w:val="000000"/>
                <w:sz w:val="20"/>
                <w:szCs w:val="20"/>
              </w:rPr>
            </w:pPr>
            <w:r w:rsidRPr="00051C63">
              <w:rPr>
                <w:sz w:val="20"/>
                <w:szCs w:val="20"/>
              </w:rPr>
              <w:t xml:space="preserve">Actively support Mission Australia’s </w:t>
            </w:r>
            <w:hyperlink r:id="rId13" w:history="1">
              <w:r w:rsidRPr="00051C63">
                <w:rPr>
                  <w:rStyle w:val="Hyperlink"/>
                  <w:color w:val="auto"/>
                  <w:sz w:val="20"/>
                  <w:szCs w:val="20"/>
                  <w:u w:val="none"/>
                </w:rPr>
                <w:t>Reconciliation Action Plan</w:t>
              </w:r>
            </w:hyperlink>
            <w:r w:rsidRPr="00051C63">
              <w:rPr>
                <w:sz w:val="22"/>
              </w:rPr>
              <w:t>.</w:t>
            </w:r>
          </w:p>
        </w:tc>
      </w:tr>
      <w:tr w:rsidR="00D1491A" w14:paraId="76E86146" w14:textId="77777777" w:rsidTr="00D92FE7">
        <w:tc>
          <w:tcPr>
            <w:tcW w:w="1980" w:type="dxa"/>
          </w:tcPr>
          <w:p w14:paraId="5679CBAB" w14:textId="04CB3E9D" w:rsidR="00D1491A" w:rsidRPr="009778B5" w:rsidRDefault="00D1491A" w:rsidP="00D92FE7">
            <w:pPr>
              <w:spacing w:after="0"/>
              <w:rPr>
                <w:bCs/>
                <w:sz w:val="20"/>
                <w:szCs w:val="20"/>
              </w:rPr>
            </w:pPr>
            <w:r w:rsidRPr="009778B5">
              <w:rPr>
                <w:bCs/>
                <w:sz w:val="20"/>
                <w:szCs w:val="20"/>
              </w:rPr>
              <w:t>Builds sustainable relationships</w:t>
            </w:r>
          </w:p>
        </w:tc>
        <w:tc>
          <w:tcPr>
            <w:tcW w:w="7229" w:type="dxa"/>
          </w:tcPr>
          <w:p w14:paraId="27D0A494" w14:textId="77777777" w:rsidR="009778B5" w:rsidRPr="009778B5" w:rsidRDefault="009778B5" w:rsidP="00E71767">
            <w:pPr>
              <w:pStyle w:val="ListParagraph"/>
              <w:numPr>
                <w:ilvl w:val="0"/>
                <w:numId w:val="16"/>
              </w:numPr>
              <w:spacing w:before="30" w:afterLines="30" w:after="72"/>
              <w:ind w:left="318"/>
              <w:contextualSpacing w:val="0"/>
              <w:rPr>
                <w:rFonts w:cs="Calibri"/>
                <w:color w:val="000000"/>
                <w:sz w:val="20"/>
                <w:szCs w:val="20"/>
              </w:rPr>
            </w:pPr>
            <w:r w:rsidRPr="009778B5">
              <w:rPr>
                <w:rFonts w:cs="Calibri"/>
                <w:color w:val="000000"/>
                <w:sz w:val="20"/>
                <w:szCs w:val="20"/>
              </w:rPr>
              <w:t xml:space="preserve">Demonstrates an awareness of own interpersonal style and how it impacts on others </w:t>
            </w:r>
          </w:p>
          <w:p w14:paraId="0A468A3A" w14:textId="77777777" w:rsidR="009778B5" w:rsidRPr="009778B5" w:rsidRDefault="009778B5" w:rsidP="00E71767">
            <w:pPr>
              <w:pStyle w:val="ListParagraph"/>
              <w:numPr>
                <w:ilvl w:val="0"/>
                <w:numId w:val="16"/>
              </w:numPr>
              <w:spacing w:before="30" w:afterLines="30" w:after="72"/>
              <w:ind w:left="318"/>
              <w:contextualSpacing w:val="0"/>
              <w:rPr>
                <w:rFonts w:cs="Calibri"/>
                <w:color w:val="000000"/>
                <w:sz w:val="20"/>
                <w:szCs w:val="20"/>
              </w:rPr>
            </w:pPr>
            <w:r w:rsidRPr="009778B5">
              <w:rPr>
                <w:rFonts w:cs="Calibri"/>
                <w:color w:val="000000"/>
                <w:sz w:val="20"/>
                <w:szCs w:val="20"/>
              </w:rPr>
              <w:t xml:space="preserve">Builds trust and rapport with internal and external clients </w:t>
            </w:r>
          </w:p>
          <w:p w14:paraId="19874ED8" w14:textId="4F3178FC" w:rsidR="00D1491A" w:rsidRPr="009778B5" w:rsidRDefault="009778B5" w:rsidP="00E71767">
            <w:pPr>
              <w:pStyle w:val="ListParagraph"/>
              <w:numPr>
                <w:ilvl w:val="0"/>
                <w:numId w:val="16"/>
              </w:numPr>
              <w:spacing w:before="30" w:afterLines="30" w:after="72"/>
              <w:ind w:left="318"/>
              <w:contextualSpacing w:val="0"/>
              <w:rPr>
                <w:bCs/>
                <w:sz w:val="20"/>
                <w:szCs w:val="20"/>
              </w:rPr>
            </w:pPr>
            <w:r w:rsidRPr="009778B5">
              <w:rPr>
                <w:rFonts w:cs="Calibri"/>
                <w:color w:val="000000"/>
                <w:sz w:val="20"/>
                <w:szCs w:val="20"/>
              </w:rPr>
              <w:t>Seeks opportunities to partner and transfer knowledge across a broad network</w:t>
            </w:r>
          </w:p>
        </w:tc>
      </w:tr>
      <w:tr w:rsidR="00D1491A" w14:paraId="18DD5127" w14:textId="77777777" w:rsidTr="00D92FE7">
        <w:tc>
          <w:tcPr>
            <w:tcW w:w="1980" w:type="dxa"/>
          </w:tcPr>
          <w:p w14:paraId="4BE8AC18" w14:textId="355EE90C" w:rsidR="00D1491A" w:rsidRPr="009778B5" w:rsidRDefault="00D1491A" w:rsidP="00D92FE7">
            <w:pPr>
              <w:spacing w:after="0"/>
              <w:rPr>
                <w:bCs/>
                <w:sz w:val="20"/>
                <w:szCs w:val="20"/>
              </w:rPr>
            </w:pPr>
            <w:r w:rsidRPr="009778B5">
              <w:rPr>
                <w:bCs/>
                <w:sz w:val="20"/>
                <w:szCs w:val="20"/>
              </w:rPr>
              <w:t>Deals with ambiguity and complexity</w:t>
            </w:r>
          </w:p>
        </w:tc>
        <w:tc>
          <w:tcPr>
            <w:tcW w:w="7229" w:type="dxa"/>
          </w:tcPr>
          <w:p w14:paraId="3F3F2D94" w14:textId="77777777" w:rsidR="009778B5" w:rsidRPr="009778B5" w:rsidRDefault="009778B5" w:rsidP="00E71767">
            <w:pPr>
              <w:pStyle w:val="ListParagraph"/>
              <w:numPr>
                <w:ilvl w:val="0"/>
                <w:numId w:val="17"/>
              </w:numPr>
              <w:spacing w:before="30" w:afterLines="30" w:after="72"/>
              <w:ind w:left="318"/>
              <w:contextualSpacing w:val="0"/>
              <w:rPr>
                <w:rFonts w:cs="Calibri"/>
                <w:color w:val="000000"/>
                <w:sz w:val="20"/>
                <w:szCs w:val="20"/>
              </w:rPr>
            </w:pPr>
            <w:r w:rsidRPr="009778B5">
              <w:rPr>
                <w:rFonts w:cs="Calibri"/>
                <w:color w:val="000000"/>
                <w:sz w:val="20"/>
                <w:szCs w:val="20"/>
              </w:rPr>
              <w:t>Adapts to changing circumstances</w:t>
            </w:r>
          </w:p>
          <w:p w14:paraId="75C44A33" w14:textId="77777777" w:rsidR="009778B5" w:rsidRPr="009778B5" w:rsidRDefault="009778B5" w:rsidP="00E71767">
            <w:pPr>
              <w:pStyle w:val="ListParagraph"/>
              <w:numPr>
                <w:ilvl w:val="0"/>
                <w:numId w:val="17"/>
              </w:numPr>
              <w:spacing w:before="30" w:afterLines="30" w:after="72"/>
              <w:ind w:left="318"/>
              <w:contextualSpacing w:val="0"/>
              <w:rPr>
                <w:rFonts w:cs="Calibri"/>
                <w:color w:val="000000"/>
                <w:sz w:val="20"/>
                <w:szCs w:val="20"/>
              </w:rPr>
            </w:pPr>
            <w:r w:rsidRPr="009778B5">
              <w:rPr>
                <w:rFonts w:cs="Calibri"/>
                <w:color w:val="000000"/>
                <w:sz w:val="20"/>
                <w:szCs w:val="20"/>
              </w:rPr>
              <w:t>Identifies opportunities, trends and develops strategies</w:t>
            </w:r>
          </w:p>
          <w:p w14:paraId="065F72A7" w14:textId="77777777" w:rsidR="009778B5" w:rsidRPr="009778B5" w:rsidRDefault="009778B5" w:rsidP="00E71767">
            <w:pPr>
              <w:pStyle w:val="ListParagraph"/>
              <w:numPr>
                <w:ilvl w:val="0"/>
                <w:numId w:val="17"/>
              </w:numPr>
              <w:spacing w:before="30" w:afterLines="30" w:after="72"/>
              <w:ind w:left="318"/>
              <w:contextualSpacing w:val="0"/>
              <w:rPr>
                <w:rFonts w:cs="Calibri"/>
                <w:color w:val="000000"/>
                <w:sz w:val="20"/>
                <w:szCs w:val="20"/>
              </w:rPr>
            </w:pPr>
            <w:r w:rsidRPr="009778B5">
              <w:rPr>
                <w:rFonts w:cs="Calibri"/>
                <w:color w:val="000000"/>
                <w:sz w:val="20"/>
                <w:szCs w:val="20"/>
              </w:rPr>
              <w:t>Conveys complex concepts to stakeholders in a structured, simplified fashion</w:t>
            </w:r>
          </w:p>
          <w:p w14:paraId="381F03B0" w14:textId="16BE2858" w:rsidR="00D1491A" w:rsidRPr="009778B5" w:rsidRDefault="009778B5" w:rsidP="00E71767">
            <w:pPr>
              <w:pStyle w:val="ListParagraph"/>
              <w:numPr>
                <w:ilvl w:val="0"/>
                <w:numId w:val="17"/>
              </w:numPr>
              <w:spacing w:before="30" w:afterLines="30" w:after="72"/>
              <w:ind w:left="318"/>
              <w:contextualSpacing w:val="0"/>
              <w:rPr>
                <w:bCs/>
                <w:sz w:val="20"/>
                <w:szCs w:val="20"/>
              </w:rPr>
            </w:pPr>
            <w:r w:rsidRPr="009778B5">
              <w:rPr>
                <w:rFonts w:cs="Calibri"/>
                <w:color w:val="000000"/>
                <w:sz w:val="20"/>
                <w:szCs w:val="20"/>
              </w:rPr>
              <w:t>Able to assess materiality of risks and issues</w:t>
            </w:r>
          </w:p>
        </w:tc>
      </w:tr>
      <w:tr w:rsidR="00D1491A" w14:paraId="321DD8A7" w14:textId="77777777" w:rsidTr="00D92FE7">
        <w:tc>
          <w:tcPr>
            <w:tcW w:w="1980" w:type="dxa"/>
          </w:tcPr>
          <w:p w14:paraId="7D7F1351" w14:textId="2FF22A57" w:rsidR="00D1491A" w:rsidRPr="009778B5" w:rsidRDefault="00D1491A" w:rsidP="00D92FE7">
            <w:pPr>
              <w:spacing w:after="0"/>
              <w:rPr>
                <w:bCs/>
                <w:sz w:val="20"/>
                <w:szCs w:val="20"/>
              </w:rPr>
            </w:pPr>
            <w:r w:rsidRPr="009778B5">
              <w:rPr>
                <w:bCs/>
                <w:sz w:val="20"/>
                <w:szCs w:val="20"/>
              </w:rPr>
              <w:lastRenderedPageBreak/>
              <w:t>Achieves Results</w:t>
            </w:r>
          </w:p>
        </w:tc>
        <w:tc>
          <w:tcPr>
            <w:tcW w:w="7229" w:type="dxa"/>
          </w:tcPr>
          <w:p w14:paraId="332A6FB8" w14:textId="77777777" w:rsidR="009778B5" w:rsidRPr="009778B5" w:rsidRDefault="009778B5" w:rsidP="00E71767">
            <w:pPr>
              <w:pStyle w:val="ListParagraph"/>
              <w:numPr>
                <w:ilvl w:val="0"/>
                <w:numId w:val="18"/>
              </w:numPr>
              <w:spacing w:before="30" w:afterLines="30" w:after="72"/>
              <w:ind w:left="318"/>
              <w:contextualSpacing w:val="0"/>
              <w:rPr>
                <w:rFonts w:cs="Calibri"/>
                <w:color w:val="000000"/>
                <w:sz w:val="20"/>
                <w:szCs w:val="20"/>
              </w:rPr>
            </w:pPr>
            <w:r w:rsidRPr="009778B5">
              <w:rPr>
                <w:rFonts w:cs="Calibri"/>
                <w:color w:val="000000"/>
                <w:sz w:val="20"/>
                <w:szCs w:val="20"/>
              </w:rPr>
              <w:t>Sets clear, measurable, SMART targets and goals (direction) in line with MA strategy and business plans</w:t>
            </w:r>
          </w:p>
          <w:p w14:paraId="7E0CAF58" w14:textId="77777777" w:rsidR="009778B5" w:rsidRPr="009778B5" w:rsidRDefault="009778B5" w:rsidP="00E71767">
            <w:pPr>
              <w:pStyle w:val="ListParagraph"/>
              <w:numPr>
                <w:ilvl w:val="0"/>
                <w:numId w:val="18"/>
              </w:numPr>
              <w:spacing w:before="30" w:afterLines="30" w:after="72"/>
              <w:ind w:left="318"/>
              <w:contextualSpacing w:val="0"/>
              <w:rPr>
                <w:rFonts w:cs="Calibri"/>
                <w:color w:val="000000"/>
                <w:sz w:val="20"/>
                <w:szCs w:val="20"/>
              </w:rPr>
            </w:pPr>
            <w:r w:rsidRPr="009778B5">
              <w:rPr>
                <w:rFonts w:cs="Calibri"/>
                <w:color w:val="000000"/>
                <w:sz w:val="20"/>
                <w:szCs w:val="20"/>
              </w:rPr>
              <w:t xml:space="preserve">Defines clear roles and responsibilities </w:t>
            </w:r>
          </w:p>
          <w:p w14:paraId="47AFCA70" w14:textId="77777777" w:rsidR="009778B5" w:rsidRPr="009778B5" w:rsidRDefault="009778B5" w:rsidP="00E71767">
            <w:pPr>
              <w:pStyle w:val="ListParagraph"/>
              <w:numPr>
                <w:ilvl w:val="0"/>
                <w:numId w:val="18"/>
              </w:numPr>
              <w:spacing w:before="30" w:afterLines="30" w:after="72"/>
              <w:ind w:left="318"/>
              <w:contextualSpacing w:val="0"/>
              <w:rPr>
                <w:rFonts w:cs="Calibri"/>
                <w:color w:val="000000"/>
                <w:sz w:val="20"/>
                <w:szCs w:val="20"/>
              </w:rPr>
            </w:pPr>
            <w:r w:rsidRPr="009778B5">
              <w:rPr>
                <w:rFonts w:cs="Calibri"/>
                <w:color w:val="000000"/>
                <w:sz w:val="20"/>
                <w:szCs w:val="20"/>
              </w:rPr>
              <w:t>Holds teams accountable for delivery</w:t>
            </w:r>
          </w:p>
          <w:p w14:paraId="3DF6141D" w14:textId="77777777" w:rsidR="009778B5" w:rsidRPr="009778B5" w:rsidRDefault="009778B5" w:rsidP="00E71767">
            <w:pPr>
              <w:pStyle w:val="ListParagraph"/>
              <w:numPr>
                <w:ilvl w:val="0"/>
                <w:numId w:val="18"/>
              </w:numPr>
              <w:spacing w:before="30" w:afterLines="30" w:after="72"/>
              <w:ind w:left="318"/>
              <w:contextualSpacing w:val="0"/>
              <w:rPr>
                <w:rFonts w:cs="Calibri"/>
                <w:color w:val="000000"/>
                <w:sz w:val="20"/>
                <w:szCs w:val="20"/>
              </w:rPr>
            </w:pPr>
            <w:r w:rsidRPr="009778B5">
              <w:rPr>
                <w:rFonts w:cs="Calibri"/>
                <w:color w:val="000000"/>
                <w:sz w:val="20"/>
                <w:szCs w:val="20"/>
              </w:rPr>
              <w:t>Demonstrates courage in leadership to confront issues and risks</w:t>
            </w:r>
          </w:p>
          <w:p w14:paraId="246E65D1" w14:textId="77777777" w:rsidR="009778B5" w:rsidRPr="009778B5" w:rsidRDefault="009778B5" w:rsidP="00E71767">
            <w:pPr>
              <w:pStyle w:val="ListParagraph"/>
              <w:numPr>
                <w:ilvl w:val="0"/>
                <w:numId w:val="18"/>
              </w:numPr>
              <w:spacing w:before="30" w:afterLines="30" w:after="72"/>
              <w:ind w:left="318"/>
              <w:contextualSpacing w:val="0"/>
              <w:rPr>
                <w:rFonts w:cs="Calibri"/>
                <w:color w:val="000000"/>
                <w:sz w:val="20"/>
                <w:szCs w:val="20"/>
              </w:rPr>
            </w:pPr>
            <w:r w:rsidRPr="009778B5">
              <w:rPr>
                <w:rFonts w:cs="Calibri"/>
                <w:color w:val="000000"/>
                <w:sz w:val="20"/>
                <w:szCs w:val="20"/>
              </w:rPr>
              <w:t xml:space="preserve">Thinks ahead; implements contingency plans </w:t>
            </w:r>
          </w:p>
          <w:p w14:paraId="3A44CF21" w14:textId="77777777" w:rsidR="009778B5" w:rsidRPr="009778B5" w:rsidRDefault="009778B5" w:rsidP="00E71767">
            <w:pPr>
              <w:pStyle w:val="ListParagraph"/>
              <w:numPr>
                <w:ilvl w:val="0"/>
                <w:numId w:val="18"/>
              </w:numPr>
              <w:spacing w:before="30" w:afterLines="30" w:after="72"/>
              <w:ind w:left="318"/>
              <w:contextualSpacing w:val="0"/>
              <w:rPr>
                <w:rFonts w:cs="Calibri"/>
                <w:color w:val="000000"/>
                <w:sz w:val="20"/>
                <w:szCs w:val="20"/>
              </w:rPr>
            </w:pPr>
            <w:r w:rsidRPr="009778B5">
              <w:rPr>
                <w:rFonts w:cs="Calibri"/>
                <w:color w:val="000000"/>
                <w:sz w:val="20"/>
                <w:szCs w:val="20"/>
              </w:rPr>
              <w:t>Is commercial in decision making</w:t>
            </w:r>
          </w:p>
          <w:p w14:paraId="0F14F594" w14:textId="7CCAF469" w:rsidR="00D1491A" w:rsidRPr="009778B5" w:rsidRDefault="009778B5" w:rsidP="00E71767">
            <w:pPr>
              <w:pStyle w:val="ListParagraph"/>
              <w:numPr>
                <w:ilvl w:val="0"/>
                <w:numId w:val="18"/>
              </w:numPr>
              <w:spacing w:before="30" w:afterLines="30" w:after="72"/>
              <w:ind w:left="318"/>
              <w:contextualSpacing w:val="0"/>
              <w:rPr>
                <w:bCs/>
                <w:sz w:val="20"/>
                <w:szCs w:val="20"/>
              </w:rPr>
            </w:pPr>
            <w:r w:rsidRPr="009778B5">
              <w:rPr>
                <w:rFonts w:cs="Calibri"/>
                <w:color w:val="000000"/>
                <w:sz w:val="20"/>
                <w:szCs w:val="20"/>
              </w:rPr>
              <w:t>Monitors progress of deliverables and outcomes</w:t>
            </w:r>
          </w:p>
        </w:tc>
      </w:tr>
      <w:tr w:rsidR="00D1491A" w14:paraId="6474FCDB" w14:textId="77777777" w:rsidTr="00D92FE7">
        <w:tc>
          <w:tcPr>
            <w:tcW w:w="1980" w:type="dxa"/>
          </w:tcPr>
          <w:p w14:paraId="3E0D46C0" w14:textId="45678A76" w:rsidR="00D1491A" w:rsidRPr="009778B5" w:rsidRDefault="00D1491A" w:rsidP="00D92FE7">
            <w:pPr>
              <w:spacing w:after="0"/>
              <w:rPr>
                <w:bCs/>
                <w:sz w:val="20"/>
                <w:szCs w:val="20"/>
              </w:rPr>
            </w:pPr>
            <w:r w:rsidRPr="009778B5">
              <w:rPr>
                <w:bCs/>
                <w:sz w:val="20"/>
                <w:szCs w:val="20"/>
              </w:rPr>
              <w:t>Inspires a sense of purpose and direction</w:t>
            </w:r>
          </w:p>
        </w:tc>
        <w:tc>
          <w:tcPr>
            <w:tcW w:w="7229" w:type="dxa"/>
          </w:tcPr>
          <w:p w14:paraId="6491D252" w14:textId="77777777" w:rsidR="009778B5" w:rsidRPr="009778B5" w:rsidRDefault="009778B5" w:rsidP="00E71767">
            <w:pPr>
              <w:pStyle w:val="ListParagraph"/>
              <w:numPr>
                <w:ilvl w:val="0"/>
                <w:numId w:val="19"/>
              </w:numPr>
              <w:spacing w:before="30" w:afterLines="30" w:after="72"/>
              <w:ind w:left="318"/>
              <w:contextualSpacing w:val="0"/>
              <w:rPr>
                <w:rFonts w:cs="Calibri"/>
                <w:color w:val="000000"/>
                <w:sz w:val="20"/>
                <w:szCs w:val="20"/>
              </w:rPr>
            </w:pPr>
            <w:r w:rsidRPr="009778B5">
              <w:rPr>
                <w:rFonts w:cs="Calibri"/>
                <w:color w:val="000000"/>
                <w:sz w:val="20"/>
                <w:szCs w:val="20"/>
              </w:rPr>
              <w:t xml:space="preserve">Encourages the heart to understand and drive people’s motivation </w:t>
            </w:r>
          </w:p>
          <w:p w14:paraId="493E8767" w14:textId="77777777" w:rsidR="009778B5" w:rsidRPr="009778B5" w:rsidRDefault="009778B5" w:rsidP="00E71767">
            <w:pPr>
              <w:pStyle w:val="ListParagraph"/>
              <w:numPr>
                <w:ilvl w:val="0"/>
                <w:numId w:val="19"/>
              </w:numPr>
              <w:spacing w:before="30" w:afterLines="30" w:after="72"/>
              <w:ind w:left="318"/>
              <w:contextualSpacing w:val="0"/>
              <w:rPr>
                <w:rFonts w:cs="Calibri"/>
                <w:color w:val="000000"/>
                <w:sz w:val="20"/>
                <w:szCs w:val="20"/>
              </w:rPr>
            </w:pPr>
            <w:r w:rsidRPr="009778B5">
              <w:rPr>
                <w:rFonts w:cs="Calibri"/>
                <w:color w:val="000000"/>
                <w:sz w:val="20"/>
                <w:szCs w:val="20"/>
              </w:rPr>
              <w:t xml:space="preserve">Communicates Mission Australia’s message with a focus on a fairer Australia and compassion for clients </w:t>
            </w:r>
          </w:p>
          <w:p w14:paraId="0D85C7AD" w14:textId="77777777" w:rsidR="009778B5" w:rsidRPr="009778B5" w:rsidRDefault="009778B5" w:rsidP="00E71767">
            <w:pPr>
              <w:pStyle w:val="ListParagraph"/>
              <w:numPr>
                <w:ilvl w:val="0"/>
                <w:numId w:val="19"/>
              </w:numPr>
              <w:spacing w:before="30" w:afterLines="30" w:after="72"/>
              <w:ind w:left="318"/>
              <w:contextualSpacing w:val="0"/>
              <w:rPr>
                <w:rFonts w:cs="Calibri"/>
                <w:color w:val="000000"/>
                <w:sz w:val="20"/>
                <w:szCs w:val="20"/>
              </w:rPr>
            </w:pPr>
            <w:r w:rsidRPr="009778B5">
              <w:rPr>
                <w:rFonts w:cs="Calibri"/>
                <w:color w:val="000000"/>
                <w:sz w:val="20"/>
                <w:szCs w:val="20"/>
              </w:rPr>
              <w:t xml:space="preserve">Demonstrates enthusiasm to share common goals and take people on a journey </w:t>
            </w:r>
          </w:p>
          <w:p w14:paraId="6049ED92" w14:textId="77777777" w:rsidR="009778B5" w:rsidRPr="009778B5" w:rsidRDefault="009778B5" w:rsidP="00E71767">
            <w:pPr>
              <w:pStyle w:val="ListParagraph"/>
              <w:numPr>
                <w:ilvl w:val="0"/>
                <w:numId w:val="19"/>
              </w:numPr>
              <w:spacing w:before="30" w:afterLines="30" w:after="72"/>
              <w:ind w:left="318"/>
              <w:contextualSpacing w:val="0"/>
              <w:rPr>
                <w:rFonts w:cs="Calibri"/>
                <w:color w:val="000000"/>
                <w:sz w:val="20"/>
                <w:szCs w:val="20"/>
              </w:rPr>
            </w:pPr>
            <w:r w:rsidRPr="009778B5">
              <w:rPr>
                <w:rFonts w:cs="Calibri"/>
                <w:color w:val="000000"/>
                <w:sz w:val="20"/>
                <w:szCs w:val="20"/>
              </w:rPr>
              <w:t xml:space="preserve">Anticipates future direction of clients and articulates to teams </w:t>
            </w:r>
          </w:p>
          <w:p w14:paraId="1E60038D" w14:textId="0F2BDCF3" w:rsidR="00D1491A" w:rsidRPr="009778B5" w:rsidRDefault="009778B5" w:rsidP="00E71767">
            <w:pPr>
              <w:pStyle w:val="ListParagraph"/>
              <w:numPr>
                <w:ilvl w:val="0"/>
                <w:numId w:val="19"/>
              </w:numPr>
              <w:spacing w:before="30" w:afterLines="30" w:after="72"/>
              <w:ind w:left="318"/>
              <w:contextualSpacing w:val="0"/>
              <w:rPr>
                <w:bCs/>
                <w:sz w:val="20"/>
                <w:szCs w:val="20"/>
              </w:rPr>
            </w:pPr>
            <w:r w:rsidRPr="009778B5">
              <w:rPr>
                <w:rFonts w:cs="Calibri"/>
                <w:color w:val="000000"/>
                <w:sz w:val="20"/>
                <w:szCs w:val="20"/>
              </w:rPr>
              <w:t>Fosters an environment that focuses on client satisfaction and results</w:t>
            </w:r>
          </w:p>
        </w:tc>
      </w:tr>
      <w:tr w:rsidR="00D1491A" w14:paraId="40666CAE" w14:textId="77777777" w:rsidTr="00D92FE7">
        <w:tc>
          <w:tcPr>
            <w:tcW w:w="1980" w:type="dxa"/>
          </w:tcPr>
          <w:p w14:paraId="77154615" w14:textId="01999894" w:rsidR="00D1491A" w:rsidRPr="009778B5" w:rsidRDefault="00D1491A" w:rsidP="00D92FE7">
            <w:pPr>
              <w:spacing w:after="0"/>
              <w:rPr>
                <w:bCs/>
                <w:sz w:val="20"/>
                <w:szCs w:val="20"/>
              </w:rPr>
            </w:pPr>
            <w:r w:rsidRPr="009778B5">
              <w:rPr>
                <w:bCs/>
                <w:sz w:val="20"/>
                <w:szCs w:val="20"/>
              </w:rPr>
              <w:t>Works and collaborates with others</w:t>
            </w:r>
          </w:p>
        </w:tc>
        <w:tc>
          <w:tcPr>
            <w:tcW w:w="7229" w:type="dxa"/>
          </w:tcPr>
          <w:p w14:paraId="21F6A267" w14:textId="77777777" w:rsidR="009778B5" w:rsidRPr="009778B5" w:rsidRDefault="009778B5" w:rsidP="00E71767">
            <w:pPr>
              <w:pStyle w:val="ListParagraph"/>
              <w:numPr>
                <w:ilvl w:val="0"/>
                <w:numId w:val="20"/>
              </w:numPr>
              <w:spacing w:before="30" w:afterLines="30" w:after="72"/>
              <w:ind w:left="318" w:hanging="315"/>
              <w:contextualSpacing w:val="0"/>
              <w:rPr>
                <w:rFonts w:cs="Calibri"/>
                <w:color w:val="000000"/>
                <w:sz w:val="20"/>
                <w:szCs w:val="20"/>
              </w:rPr>
            </w:pPr>
            <w:r w:rsidRPr="009778B5">
              <w:rPr>
                <w:rFonts w:cs="Calibri"/>
                <w:color w:val="000000"/>
                <w:sz w:val="20"/>
                <w:szCs w:val="20"/>
              </w:rPr>
              <w:t xml:space="preserve">Proactively develops and sustains collaborative relationships (‘leads by example’) </w:t>
            </w:r>
          </w:p>
          <w:p w14:paraId="0DC10B22" w14:textId="77777777" w:rsidR="009778B5" w:rsidRPr="009778B5" w:rsidRDefault="009778B5" w:rsidP="00E71767">
            <w:pPr>
              <w:pStyle w:val="ListParagraph"/>
              <w:numPr>
                <w:ilvl w:val="0"/>
                <w:numId w:val="20"/>
              </w:numPr>
              <w:spacing w:before="30" w:afterLines="30" w:after="72"/>
              <w:ind w:left="318" w:hanging="315"/>
              <w:contextualSpacing w:val="0"/>
              <w:rPr>
                <w:rFonts w:cs="Calibri"/>
                <w:color w:val="000000"/>
                <w:sz w:val="20"/>
                <w:szCs w:val="20"/>
              </w:rPr>
            </w:pPr>
            <w:r w:rsidRPr="009778B5">
              <w:rPr>
                <w:rFonts w:cs="Calibri"/>
                <w:color w:val="000000"/>
                <w:sz w:val="20"/>
                <w:szCs w:val="20"/>
              </w:rPr>
              <w:t xml:space="preserve">Facilitates organisation wide cooperation and cultivates productive working relationships </w:t>
            </w:r>
          </w:p>
          <w:p w14:paraId="41D4D64B" w14:textId="77777777" w:rsidR="009778B5" w:rsidRPr="009778B5" w:rsidRDefault="009778B5" w:rsidP="00E71767">
            <w:pPr>
              <w:pStyle w:val="ListParagraph"/>
              <w:numPr>
                <w:ilvl w:val="0"/>
                <w:numId w:val="20"/>
              </w:numPr>
              <w:spacing w:before="30" w:afterLines="30" w:after="72"/>
              <w:ind w:left="318" w:hanging="315"/>
              <w:contextualSpacing w:val="0"/>
              <w:rPr>
                <w:rFonts w:cs="Calibri"/>
                <w:color w:val="000000"/>
                <w:sz w:val="20"/>
                <w:szCs w:val="20"/>
              </w:rPr>
            </w:pPr>
            <w:r w:rsidRPr="009778B5">
              <w:rPr>
                <w:rFonts w:cs="Calibri"/>
                <w:color w:val="000000"/>
                <w:sz w:val="20"/>
                <w:szCs w:val="20"/>
              </w:rPr>
              <w:t>Shares information and encourages this within teams</w:t>
            </w:r>
          </w:p>
          <w:p w14:paraId="062E7C62" w14:textId="1D2DC4E7" w:rsidR="00D1491A" w:rsidRPr="009778B5" w:rsidRDefault="009778B5" w:rsidP="00E71767">
            <w:pPr>
              <w:pStyle w:val="ListParagraph"/>
              <w:numPr>
                <w:ilvl w:val="0"/>
                <w:numId w:val="20"/>
              </w:numPr>
              <w:spacing w:before="30" w:afterLines="30" w:after="72"/>
              <w:ind w:left="318" w:hanging="315"/>
              <w:contextualSpacing w:val="0"/>
              <w:rPr>
                <w:bCs/>
                <w:sz w:val="20"/>
                <w:szCs w:val="20"/>
              </w:rPr>
            </w:pPr>
            <w:r w:rsidRPr="009778B5">
              <w:rPr>
                <w:rFonts w:cs="Calibri"/>
                <w:color w:val="000000"/>
                <w:sz w:val="20"/>
                <w:szCs w:val="20"/>
              </w:rPr>
              <w:t>Creates opportunities to share views and ideas</w:t>
            </w:r>
          </w:p>
        </w:tc>
      </w:tr>
      <w:tr w:rsidR="00D1491A" w14:paraId="32E70081" w14:textId="77777777" w:rsidTr="00D92FE7">
        <w:tc>
          <w:tcPr>
            <w:tcW w:w="1980" w:type="dxa"/>
          </w:tcPr>
          <w:p w14:paraId="34642814" w14:textId="4262765D" w:rsidR="00D1491A" w:rsidRPr="009778B5" w:rsidRDefault="00D1491A" w:rsidP="00D92FE7">
            <w:pPr>
              <w:spacing w:after="0"/>
              <w:rPr>
                <w:bCs/>
                <w:sz w:val="20"/>
                <w:szCs w:val="20"/>
              </w:rPr>
            </w:pPr>
            <w:r w:rsidRPr="009778B5">
              <w:rPr>
                <w:bCs/>
                <w:sz w:val="20"/>
                <w:szCs w:val="20"/>
              </w:rPr>
              <w:t>Communicates effectively</w:t>
            </w:r>
          </w:p>
        </w:tc>
        <w:tc>
          <w:tcPr>
            <w:tcW w:w="7229" w:type="dxa"/>
          </w:tcPr>
          <w:p w14:paraId="047CECCB" w14:textId="77777777" w:rsidR="009778B5" w:rsidRPr="009778B5" w:rsidRDefault="009778B5" w:rsidP="00E71767">
            <w:pPr>
              <w:pStyle w:val="ListParagraph"/>
              <w:numPr>
                <w:ilvl w:val="0"/>
                <w:numId w:val="20"/>
              </w:numPr>
              <w:spacing w:before="30" w:afterLines="30" w:after="72"/>
              <w:ind w:left="318" w:hanging="315"/>
              <w:contextualSpacing w:val="0"/>
              <w:rPr>
                <w:rFonts w:cs="Calibri"/>
                <w:color w:val="000000"/>
                <w:sz w:val="20"/>
                <w:szCs w:val="20"/>
              </w:rPr>
            </w:pPr>
            <w:r w:rsidRPr="009778B5">
              <w:rPr>
                <w:rFonts w:cs="Calibri"/>
                <w:color w:val="000000"/>
                <w:sz w:val="20"/>
                <w:szCs w:val="20"/>
              </w:rPr>
              <w:t xml:space="preserve">Creates environment that fosters open and honest communication </w:t>
            </w:r>
          </w:p>
          <w:p w14:paraId="4794E69C" w14:textId="77777777" w:rsidR="009778B5" w:rsidRPr="009778B5" w:rsidRDefault="009778B5" w:rsidP="00E71767">
            <w:pPr>
              <w:pStyle w:val="ListParagraph"/>
              <w:numPr>
                <w:ilvl w:val="0"/>
                <w:numId w:val="20"/>
              </w:numPr>
              <w:spacing w:before="30" w:afterLines="30" w:after="72"/>
              <w:ind w:left="318" w:hanging="315"/>
              <w:contextualSpacing w:val="0"/>
              <w:rPr>
                <w:rFonts w:cs="Calibri"/>
                <w:color w:val="000000"/>
                <w:sz w:val="20"/>
                <w:szCs w:val="20"/>
              </w:rPr>
            </w:pPr>
            <w:r w:rsidRPr="009778B5">
              <w:rPr>
                <w:rFonts w:cs="Calibri"/>
                <w:color w:val="000000"/>
                <w:sz w:val="20"/>
                <w:szCs w:val="20"/>
              </w:rPr>
              <w:t>Communicates with impact and empathy; conveys information in a clear, honest and respectful manner</w:t>
            </w:r>
          </w:p>
          <w:p w14:paraId="365FD7B9" w14:textId="77777777" w:rsidR="009778B5" w:rsidRPr="009778B5" w:rsidRDefault="009778B5" w:rsidP="00E71767">
            <w:pPr>
              <w:pStyle w:val="ListParagraph"/>
              <w:numPr>
                <w:ilvl w:val="0"/>
                <w:numId w:val="20"/>
              </w:numPr>
              <w:spacing w:before="30" w:afterLines="30" w:after="72"/>
              <w:ind w:left="318" w:hanging="315"/>
              <w:contextualSpacing w:val="0"/>
              <w:rPr>
                <w:rFonts w:cs="Calibri"/>
                <w:color w:val="000000"/>
                <w:sz w:val="20"/>
                <w:szCs w:val="20"/>
              </w:rPr>
            </w:pPr>
            <w:r w:rsidRPr="009778B5">
              <w:rPr>
                <w:rFonts w:cs="Calibri"/>
                <w:color w:val="000000"/>
                <w:sz w:val="20"/>
                <w:szCs w:val="20"/>
              </w:rPr>
              <w:t>Delivers influential presentations to large audiences</w:t>
            </w:r>
          </w:p>
          <w:p w14:paraId="15E3A103" w14:textId="77777777" w:rsidR="009778B5" w:rsidRPr="009778B5" w:rsidRDefault="009778B5" w:rsidP="00E71767">
            <w:pPr>
              <w:pStyle w:val="ListParagraph"/>
              <w:numPr>
                <w:ilvl w:val="0"/>
                <w:numId w:val="20"/>
              </w:numPr>
              <w:spacing w:before="30" w:afterLines="30" w:after="72"/>
              <w:ind w:left="318" w:hanging="315"/>
              <w:contextualSpacing w:val="0"/>
              <w:rPr>
                <w:rFonts w:cs="Calibri"/>
                <w:color w:val="000000"/>
                <w:sz w:val="20"/>
                <w:szCs w:val="20"/>
              </w:rPr>
            </w:pPr>
            <w:r w:rsidRPr="009778B5">
              <w:rPr>
                <w:rFonts w:cs="Calibri"/>
                <w:color w:val="000000"/>
                <w:sz w:val="20"/>
                <w:szCs w:val="20"/>
              </w:rPr>
              <w:t>Influences and negotiates with stakeholders to achieve progress/outcome</w:t>
            </w:r>
          </w:p>
          <w:p w14:paraId="01624B14" w14:textId="58A4AA88" w:rsidR="00D1491A" w:rsidRPr="009778B5" w:rsidRDefault="009778B5" w:rsidP="00E71767">
            <w:pPr>
              <w:pStyle w:val="ListParagraph"/>
              <w:numPr>
                <w:ilvl w:val="0"/>
                <w:numId w:val="20"/>
              </w:numPr>
              <w:spacing w:before="30" w:afterLines="30" w:after="72"/>
              <w:ind w:left="318" w:hanging="315"/>
              <w:contextualSpacing w:val="0"/>
              <w:rPr>
                <w:bCs/>
                <w:sz w:val="20"/>
                <w:szCs w:val="20"/>
              </w:rPr>
            </w:pPr>
            <w:r w:rsidRPr="009778B5">
              <w:rPr>
                <w:rFonts w:cs="Calibri"/>
                <w:color w:val="000000"/>
                <w:sz w:val="20"/>
                <w:szCs w:val="20"/>
              </w:rPr>
              <w:t>Communicates plans, team progress and issues to team in a timely manner</w:t>
            </w:r>
          </w:p>
        </w:tc>
      </w:tr>
      <w:tr w:rsidR="00D1491A" w14:paraId="7499585D" w14:textId="77777777" w:rsidTr="00D92FE7">
        <w:tc>
          <w:tcPr>
            <w:tcW w:w="1980" w:type="dxa"/>
          </w:tcPr>
          <w:p w14:paraId="630B1E38" w14:textId="71829CA3" w:rsidR="00D1491A" w:rsidRPr="00D92FE7" w:rsidRDefault="00D1491A" w:rsidP="00D92FE7">
            <w:pPr>
              <w:spacing w:after="0"/>
              <w:rPr>
                <w:bCs/>
                <w:sz w:val="20"/>
                <w:szCs w:val="20"/>
              </w:rPr>
            </w:pPr>
            <w:r w:rsidRPr="00D92FE7">
              <w:rPr>
                <w:bCs/>
                <w:sz w:val="20"/>
                <w:szCs w:val="20"/>
              </w:rPr>
              <w:t>Is accountable</w:t>
            </w:r>
          </w:p>
        </w:tc>
        <w:tc>
          <w:tcPr>
            <w:tcW w:w="7229" w:type="dxa"/>
          </w:tcPr>
          <w:p w14:paraId="37FD09D3" w14:textId="77777777" w:rsidR="009778B5" w:rsidRPr="00D92FE7" w:rsidRDefault="009778B5" w:rsidP="00E71767">
            <w:pPr>
              <w:pStyle w:val="ListParagraph"/>
              <w:numPr>
                <w:ilvl w:val="0"/>
                <w:numId w:val="20"/>
              </w:numPr>
              <w:spacing w:before="30" w:afterLines="30" w:after="72"/>
              <w:ind w:left="318" w:hanging="315"/>
              <w:contextualSpacing w:val="0"/>
              <w:rPr>
                <w:rFonts w:cs="Calibri"/>
                <w:color w:val="000000"/>
                <w:sz w:val="20"/>
                <w:szCs w:val="20"/>
              </w:rPr>
            </w:pPr>
            <w:r w:rsidRPr="00D92FE7">
              <w:rPr>
                <w:rFonts w:cs="Calibri"/>
                <w:color w:val="000000"/>
                <w:sz w:val="20"/>
                <w:szCs w:val="20"/>
              </w:rPr>
              <w:t>Cultivates working relationships built on trust and empowers others to make decisions</w:t>
            </w:r>
          </w:p>
          <w:p w14:paraId="016EB81A" w14:textId="77777777" w:rsidR="009778B5" w:rsidRPr="00D92FE7" w:rsidRDefault="009778B5" w:rsidP="00E71767">
            <w:pPr>
              <w:pStyle w:val="ListParagraph"/>
              <w:numPr>
                <w:ilvl w:val="0"/>
                <w:numId w:val="20"/>
              </w:numPr>
              <w:spacing w:before="30" w:afterLines="30" w:after="72"/>
              <w:ind w:left="318" w:hanging="315"/>
              <w:contextualSpacing w:val="0"/>
              <w:rPr>
                <w:rFonts w:cs="Calibri"/>
                <w:color w:val="000000"/>
                <w:sz w:val="20"/>
                <w:szCs w:val="20"/>
              </w:rPr>
            </w:pPr>
            <w:r w:rsidRPr="00D92FE7">
              <w:rPr>
                <w:rFonts w:cs="Calibri"/>
                <w:color w:val="000000"/>
                <w:sz w:val="20"/>
                <w:szCs w:val="20"/>
              </w:rPr>
              <w:t>Demonstrates accountability for own actions; addresses issues in a timely manner</w:t>
            </w:r>
          </w:p>
          <w:p w14:paraId="0F997139" w14:textId="77777777" w:rsidR="009778B5" w:rsidRPr="00D92FE7" w:rsidRDefault="009778B5" w:rsidP="00E71767">
            <w:pPr>
              <w:pStyle w:val="ListParagraph"/>
              <w:numPr>
                <w:ilvl w:val="0"/>
                <w:numId w:val="20"/>
              </w:numPr>
              <w:spacing w:before="30" w:afterLines="30" w:after="72"/>
              <w:ind w:left="318" w:hanging="315"/>
              <w:contextualSpacing w:val="0"/>
              <w:rPr>
                <w:rFonts w:cs="Calibri"/>
                <w:color w:val="000000"/>
                <w:sz w:val="20"/>
                <w:szCs w:val="20"/>
              </w:rPr>
            </w:pPr>
            <w:r w:rsidRPr="00D92FE7">
              <w:rPr>
                <w:rFonts w:cs="Calibri"/>
                <w:color w:val="000000"/>
                <w:sz w:val="20"/>
                <w:szCs w:val="20"/>
              </w:rPr>
              <w:t>Demonstrates courage in leadership to hold others accountable</w:t>
            </w:r>
          </w:p>
          <w:p w14:paraId="0C995EE5" w14:textId="77777777" w:rsidR="009778B5" w:rsidRPr="00D92FE7" w:rsidRDefault="009778B5" w:rsidP="00E71767">
            <w:pPr>
              <w:pStyle w:val="ListParagraph"/>
              <w:numPr>
                <w:ilvl w:val="0"/>
                <w:numId w:val="20"/>
              </w:numPr>
              <w:spacing w:before="30" w:afterLines="30" w:after="72"/>
              <w:ind w:left="318" w:hanging="315"/>
              <w:contextualSpacing w:val="0"/>
              <w:rPr>
                <w:rFonts w:cs="Calibri"/>
                <w:color w:val="000000"/>
                <w:sz w:val="20"/>
                <w:szCs w:val="20"/>
              </w:rPr>
            </w:pPr>
            <w:r w:rsidRPr="00D92FE7">
              <w:rPr>
                <w:rFonts w:cs="Calibri"/>
                <w:color w:val="000000"/>
                <w:sz w:val="20"/>
                <w:szCs w:val="20"/>
              </w:rPr>
              <w:t>Drives discipline through target setting, measurement and consequence management</w:t>
            </w:r>
          </w:p>
          <w:p w14:paraId="3C932904" w14:textId="72DA253B" w:rsidR="00D1491A" w:rsidRPr="00D92FE7" w:rsidRDefault="009778B5" w:rsidP="00E71767">
            <w:pPr>
              <w:pStyle w:val="ListParagraph"/>
              <w:numPr>
                <w:ilvl w:val="0"/>
                <w:numId w:val="20"/>
              </w:numPr>
              <w:spacing w:before="30" w:afterLines="30" w:after="72"/>
              <w:ind w:left="318" w:hanging="315"/>
              <w:contextualSpacing w:val="0"/>
              <w:rPr>
                <w:bCs/>
                <w:sz w:val="20"/>
                <w:szCs w:val="20"/>
              </w:rPr>
            </w:pPr>
            <w:r w:rsidRPr="00D92FE7">
              <w:rPr>
                <w:rFonts w:cs="Calibri"/>
                <w:color w:val="000000"/>
                <w:sz w:val="20"/>
                <w:szCs w:val="20"/>
              </w:rPr>
              <w:t>Exhibits honesty and integrity</w:t>
            </w:r>
          </w:p>
        </w:tc>
      </w:tr>
    </w:tbl>
    <w:p w14:paraId="7D77A77F" w14:textId="61EE94D0" w:rsidR="00D1491A" w:rsidRDefault="00D1491A" w:rsidP="00D1491A">
      <w:pPr>
        <w:rPr>
          <w:bCs/>
          <w:sz w:val="22"/>
          <w:szCs w:val="22"/>
        </w:rPr>
      </w:pPr>
    </w:p>
    <w:p w14:paraId="18CFE8E0" w14:textId="7B258FC5" w:rsidR="004427E3" w:rsidRDefault="004427E3" w:rsidP="00D1491A">
      <w:pPr>
        <w:rPr>
          <w:bCs/>
          <w:sz w:val="22"/>
          <w:szCs w:val="22"/>
        </w:rPr>
      </w:pPr>
    </w:p>
    <w:p w14:paraId="6B0973D2" w14:textId="64AD37D9" w:rsidR="004427E3" w:rsidRDefault="004427E3" w:rsidP="00D1491A">
      <w:pPr>
        <w:rPr>
          <w:bCs/>
          <w:sz w:val="22"/>
          <w:szCs w:val="22"/>
        </w:rPr>
      </w:pPr>
    </w:p>
    <w:p w14:paraId="644463B6" w14:textId="77777777" w:rsidR="004427E3" w:rsidRDefault="004427E3" w:rsidP="00D1491A">
      <w:pPr>
        <w:rPr>
          <w:bCs/>
          <w:sz w:val="22"/>
          <w:szCs w:val="22"/>
        </w:rPr>
      </w:pPr>
    </w:p>
    <w:p w14:paraId="2BA8C7B6" w14:textId="77777777" w:rsidR="004427E3" w:rsidRDefault="004427E3">
      <w:pPr>
        <w:spacing w:after="0"/>
        <w:rPr>
          <w:b/>
          <w:color w:val="722D69"/>
          <w:sz w:val="28"/>
        </w:rPr>
      </w:pPr>
      <w:r>
        <w:rPr>
          <w:b/>
          <w:color w:val="722D69"/>
          <w:sz w:val="28"/>
        </w:rPr>
        <w:br w:type="page"/>
      </w:r>
    </w:p>
    <w:p w14:paraId="08A54220" w14:textId="306EF48E" w:rsidR="005F71CC" w:rsidRPr="00A54162" w:rsidRDefault="005F71CC" w:rsidP="000B007D">
      <w:pPr>
        <w:ind w:left="720" w:hanging="1004"/>
        <w:rPr>
          <w:b/>
          <w:color w:val="722D69"/>
          <w:sz w:val="28"/>
        </w:rPr>
      </w:pPr>
      <w:r w:rsidRPr="00A54162">
        <w:rPr>
          <w:b/>
          <w:color w:val="722D69"/>
          <w:sz w:val="28"/>
        </w:rPr>
        <w:lastRenderedPageBreak/>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514"/>
      </w:tblGrid>
      <w:tr w:rsidR="00474630" w:rsidRPr="00193477" w14:paraId="15784CD3" w14:textId="77777777" w:rsidTr="00664708">
        <w:tc>
          <w:tcPr>
            <w:tcW w:w="5000" w:type="pct"/>
            <w:tcBorders>
              <w:top w:val="nil"/>
              <w:left w:val="nil"/>
              <w:bottom w:val="nil"/>
              <w:right w:val="nil"/>
            </w:tcBorders>
            <w:shd w:val="clear" w:color="auto" w:fill="FFFFFF"/>
            <w:hideMark/>
          </w:tcPr>
          <w:p w14:paraId="46E68B3C" w14:textId="77777777" w:rsidR="00474630" w:rsidRPr="00193477" w:rsidRDefault="00B47289" w:rsidP="007E2C7A">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6DDBBA2D" w14:textId="77777777" w:rsidTr="00664708">
        <w:tc>
          <w:tcPr>
            <w:tcW w:w="5000" w:type="pct"/>
            <w:tcBorders>
              <w:top w:val="nil"/>
              <w:left w:val="nil"/>
              <w:bottom w:val="nil"/>
              <w:right w:val="nil"/>
            </w:tcBorders>
            <w:shd w:val="clear" w:color="auto" w:fill="FFFFFF"/>
            <w:hideMark/>
          </w:tcPr>
          <w:p w14:paraId="4F034BF1" w14:textId="2F5833E5" w:rsidR="00051C63" w:rsidRPr="004427E3" w:rsidRDefault="00734A47" w:rsidP="0093131A">
            <w:pPr>
              <w:pStyle w:val="ListParagraph"/>
              <w:numPr>
                <w:ilvl w:val="0"/>
                <w:numId w:val="12"/>
              </w:numPr>
              <w:spacing w:after="60"/>
              <w:ind w:left="922" w:hanging="567"/>
              <w:contextualSpacing w:val="0"/>
              <w:rPr>
                <w:sz w:val="22"/>
                <w:szCs w:val="22"/>
              </w:rPr>
            </w:pPr>
            <w:r w:rsidRPr="004427E3">
              <w:rPr>
                <w:sz w:val="22"/>
                <w:szCs w:val="22"/>
              </w:rPr>
              <w:t>Holds a tertiary qualification relevant to the position</w:t>
            </w:r>
          </w:p>
          <w:p w14:paraId="65CBA391" w14:textId="149B6B9B" w:rsidR="00734A47" w:rsidRPr="00E71767" w:rsidRDefault="00734A47" w:rsidP="0093131A">
            <w:pPr>
              <w:pStyle w:val="ListParagraph"/>
              <w:numPr>
                <w:ilvl w:val="0"/>
                <w:numId w:val="12"/>
              </w:numPr>
              <w:spacing w:after="60"/>
              <w:ind w:left="922" w:hanging="567"/>
              <w:contextualSpacing w:val="0"/>
              <w:rPr>
                <w:sz w:val="22"/>
                <w:szCs w:val="22"/>
              </w:rPr>
            </w:pPr>
            <w:r w:rsidRPr="00E71767">
              <w:rPr>
                <w:sz w:val="22"/>
                <w:szCs w:val="22"/>
              </w:rPr>
              <w:t>Post-graduate qualifications in business, management and/or leadership</w:t>
            </w:r>
          </w:p>
          <w:p w14:paraId="75359123" w14:textId="09045BEC" w:rsidR="00051C63" w:rsidRPr="004427E3" w:rsidRDefault="00051C63" w:rsidP="0093131A">
            <w:pPr>
              <w:pStyle w:val="ListParagraph"/>
              <w:numPr>
                <w:ilvl w:val="0"/>
                <w:numId w:val="12"/>
              </w:numPr>
              <w:spacing w:after="60"/>
              <w:ind w:left="922" w:hanging="567"/>
              <w:contextualSpacing w:val="0"/>
              <w:rPr>
                <w:sz w:val="22"/>
                <w:szCs w:val="22"/>
              </w:rPr>
            </w:pPr>
            <w:r w:rsidRPr="004427E3">
              <w:rPr>
                <w:sz w:val="22"/>
                <w:szCs w:val="22"/>
              </w:rPr>
              <w:t>Minimum of 10 years senior management experience</w:t>
            </w:r>
          </w:p>
          <w:p w14:paraId="47CFA61F" w14:textId="33CABC28" w:rsidR="004427E3" w:rsidRPr="00E71767" w:rsidRDefault="00734A47">
            <w:pPr>
              <w:pStyle w:val="ListParagraph"/>
              <w:numPr>
                <w:ilvl w:val="0"/>
                <w:numId w:val="12"/>
              </w:numPr>
              <w:spacing w:after="60"/>
              <w:ind w:left="922" w:hanging="567"/>
              <w:contextualSpacing w:val="0"/>
              <w:rPr>
                <w:sz w:val="22"/>
                <w:szCs w:val="22"/>
              </w:rPr>
            </w:pPr>
            <w:r w:rsidRPr="00E71767">
              <w:rPr>
                <w:sz w:val="22"/>
                <w:szCs w:val="22"/>
              </w:rPr>
              <w:t>An extensive knowledge of current policy</w:t>
            </w:r>
            <w:r w:rsidR="00E71767">
              <w:rPr>
                <w:sz w:val="22"/>
                <w:szCs w:val="22"/>
              </w:rPr>
              <w:t>,</w:t>
            </w:r>
            <w:r w:rsidRPr="00E71767">
              <w:rPr>
                <w:sz w:val="22"/>
                <w:szCs w:val="22"/>
              </w:rPr>
              <w:t xml:space="preserve"> </w:t>
            </w:r>
            <w:r w:rsidR="004420AD">
              <w:rPr>
                <w:sz w:val="22"/>
                <w:szCs w:val="22"/>
              </w:rPr>
              <w:t>and industry best practices</w:t>
            </w:r>
            <w:r w:rsidRPr="00E71767">
              <w:rPr>
                <w:sz w:val="22"/>
                <w:szCs w:val="22"/>
              </w:rPr>
              <w:t xml:space="preserve"> guiding the provision of community servi</w:t>
            </w:r>
            <w:r w:rsidR="004420AD">
              <w:rPr>
                <w:sz w:val="22"/>
                <w:szCs w:val="22"/>
              </w:rPr>
              <w:t>ces</w:t>
            </w:r>
          </w:p>
          <w:p w14:paraId="7529B4AE" w14:textId="242331AD" w:rsidR="00F143C4" w:rsidRPr="004427E3" w:rsidRDefault="00051C63" w:rsidP="0093131A">
            <w:pPr>
              <w:pStyle w:val="ListParagraph"/>
              <w:numPr>
                <w:ilvl w:val="0"/>
                <w:numId w:val="12"/>
              </w:numPr>
              <w:spacing w:after="60"/>
              <w:ind w:left="922" w:hanging="567"/>
              <w:contextualSpacing w:val="0"/>
              <w:rPr>
                <w:sz w:val="22"/>
                <w:szCs w:val="22"/>
              </w:rPr>
            </w:pPr>
            <w:r w:rsidRPr="004427E3">
              <w:rPr>
                <w:sz w:val="22"/>
                <w:szCs w:val="22"/>
              </w:rPr>
              <w:t>Significant experience in leading large, geographically dispersed teams across multiple service offerings</w:t>
            </w:r>
          </w:p>
          <w:p w14:paraId="5061C699" w14:textId="10644562" w:rsidR="00051C63" w:rsidRPr="004427E3" w:rsidRDefault="00051C63" w:rsidP="0093131A">
            <w:pPr>
              <w:pStyle w:val="ListParagraph"/>
              <w:numPr>
                <w:ilvl w:val="0"/>
                <w:numId w:val="12"/>
              </w:numPr>
              <w:spacing w:after="60"/>
              <w:ind w:left="922" w:hanging="567"/>
              <w:contextualSpacing w:val="0"/>
              <w:rPr>
                <w:sz w:val="22"/>
                <w:szCs w:val="22"/>
              </w:rPr>
            </w:pPr>
            <w:r w:rsidRPr="004427E3">
              <w:rPr>
                <w:sz w:val="22"/>
                <w:szCs w:val="22"/>
              </w:rPr>
              <w:t xml:space="preserve">Demonstrated experience in </w:t>
            </w:r>
            <w:r w:rsidR="004420AD">
              <w:rPr>
                <w:sz w:val="22"/>
                <w:szCs w:val="22"/>
              </w:rPr>
              <w:t xml:space="preserve">leading and </w:t>
            </w:r>
            <w:r w:rsidRPr="004427E3">
              <w:rPr>
                <w:sz w:val="22"/>
                <w:szCs w:val="22"/>
              </w:rPr>
              <w:t>managing Government relationships</w:t>
            </w:r>
            <w:r w:rsidR="004420AD">
              <w:rPr>
                <w:sz w:val="22"/>
                <w:szCs w:val="22"/>
              </w:rPr>
              <w:t xml:space="preserve"> which leads to improved outcomes within the community</w:t>
            </w:r>
          </w:p>
          <w:p w14:paraId="28551804" w14:textId="77777777" w:rsidR="00051C63" w:rsidRPr="004427E3" w:rsidRDefault="00051C63" w:rsidP="0093131A">
            <w:pPr>
              <w:pStyle w:val="ListParagraph"/>
              <w:numPr>
                <w:ilvl w:val="0"/>
                <w:numId w:val="12"/>
              </w:numPr>
              <w:spacing w:after="60"/>
              <w:ind w:left="922" w:hanging="567"/>
              <w:contextualSpacing w:val="0"/>
              <w:rPr>
                <w:sz w:val="22"/>
                <w:szCs w:val="22"/>
              </w:rPr>
            </w:pPr>
            <w:r w:rsidRPr="004427E3">
              <w:rPr>
                <w:sz w:val="22"/>
                <w:szCs w:val="22"/>
              </w:rPr>
              <w:t>Demonstrated ability to deliver large scale business outcomes on time and within budget</w:t>
            </w:r>
          </w:p>
          <w:p w14:paraId="62C36864" w14:textId="2A9D2086" w:rsidR="00051C63" w:rsidRPr="004427E3" w:rsidRDefault="00051C63" w:rsidP="0093131A">
            <w:pPr>
              <w:pStyle w:val="ListParagraph"/>
              <w:numPr>
                <w:ilvl w:val="0"/>
                <w:numId w:val="12"/>
              </w:numPr>
              <w:spacing w:after="60"/>
              <w:ind w:left="922" w:hanging="567"/>
              <w:contextualSpacing w:val="0"/>
              <w:rPr>
                <w:sz w:val="22"/>
                <w:szCs w:val="22"/>
              </w:rPr>
            </w:pPr>
            <w:r w:rsidRPr="004427E3">
              <w:rPr>
                <w:sz w:val="22"/>
                <w:szCs w:val="22"/>
              </w:rPr>
              <w:t>Exceptional communication</w:t>
            </w:r>
            <w:r w:rsidR="00616726">
              <w:rPr>
                <w:sz w:val="22"/>
                <w:szCs w:val="22"/>
              </w:rPr>
              <w:t>, representational</w:t>
            </w:r>
            <w:r w:rsidRPr="004427E3">
              <w:rPr>
                <w:sz w:val="22"/>
                <w:szCs w:val="22"/>
              </w:rPr>
              <w:t xml:space="preserve"> and interpersonal skills and experience, together with the ability to advocate and influence stakeholders to achieve desired outcomes</w:t>
            </w:r>
          </w:p>
          <w:p w14:paraId="3F699FA5" w14:textId="734979E0" w:rsidR="00051C63" w:rsidRPr="004427E3" w:rsidRDefault="00051C63" w:rsidP="0093131A">
            <w:pPr>
              <w:pStyle w:val="ListParagraph"/>
              <w:numPr>
                <w:ilvl w:val="0"/>
                <w:numId w:val="12"/>
              </w:numPr>
              <w:spacing w:after="60"/>
              <w:ind w:left="922" w:hanging="567"/>
              <w:contextualSpacing w:val="0"/>
              <w:rPr>
                <w:sz w:val="22"/>
                <w:szCs w:val="22"/>
              </w:rPr>
            </w:pPr>
            <w:r w:rsidRPr="004427E3">
              <w:rPr>
                <w:sz w:val="22"/>
                <w:szCs w:val="22"/>
              </w:rPr>
              <w:t>Experience in people management and professional development of others</w:t>
            </w:r>
          </w:p>
          <w:p w14:paraId="1DD6D3B9" w14:textId="244D13DC" w:rsidR="004420AD" w:rsidRDefault="0093131A" w:rsidP="0093131A">
            <w:pPr>
              <w:pStyle w:val="ListParagraph"/>
              <w:numPr>
                <w:ilvl w:val="0"/>
                <w:numId w:val="12"/>
              </w:numPr>
              <w:spacing w:after="60"/>
              <w:ind w:left="922" w:hanging="567"/>
              <w:contextualSpacing w:val="0"/>
              <w:rPr>
                <w:sz w:val="22"/>
                <w:szCs w:val="22"/>
              </w:rPr>
            </w:pPr>
            <w:r w:rsidRPr="00E71767">
              <w:rPr>
                <w:sz w:val="22"/>
                <w:szCs w:val="22"/>
              </w:rPr>
              <w:t xml:space="preserve">Skills in </w:t>
            </w:r>
            <w:r w:rsidR="004420AD">
              <w:rPr>
                <w:sz w:val="22"/>
                <w:szCs w:val="22"/>
              </w:rPr>
              <w:t xml:space="preserve">translating organisational strategy into localised plans, </w:t>
            </w:r>
          </w:p>
          <w:p w14:paraId="64D57A5D" w14:textId="58B9AC8B" w:rsidR="0093131A" w:rsidRPr="00E71767" w:rsidRDefault="004420AD" w:rsidP="0093131A">
            <w:pPr>
              <w:pStyle w:val="ListParagraph"/>
              <w:numPr>
                <w:ilvl w:val="0"/>
                <w:numId w:val="12"/>
              </w:numPr>
              <w:spacing w:after="60"/>
              <w:ind w:left="922" w:hanging="567"/>
              <w:contextualSpacing w:val="0"/>
              <w:rPr>
                <w:sz w:val="22"/>
                <w:szCs w:val="22"/>
              </w:rPr>
            </w:pPr>
            <w:r>
              <w:rPr>
                <w:sz w:val="22"/>
                <w:szCs w:val="22"/>
              </w:rPr>
              <w:t>Advanced skills in driving financial performance and achieving budget targets across a diverse revenue mix of fee-for-service, grant acquittals, donations and client contributions</w:t>
            </w:r>
          </w:p>
          <w:p w14:paraId="4327EDD4" w14:textId="5E9563D1" w:rsidR="00051C63" w:rsidRPr="00F143C4" w:rsidRDefault="00051C63" w:rsidP="0093131A">
            <w:pPr>
              <w:pStyle w:val="ListParagraph"/>
              <w:numPr>
                <w:ilvl w:val="0"/>
                <w:numId w:val="12"/>
              </w:numPr>
              <w:spacing w:after="60"/>
              <w:ind w:left="922" w:hanging="567"/>
              <w:contextualSpacing w:val="0"/>
              <w:rPr>
                <w:sz w:val="22"/>
                <w:szCs w:val="22"/>
              </w:rPr>
            </w:pPr>
            <w:r>
              <w:rPr>
                <w:sz w:val="22"/>
                <w:szCs w:val="22"/>
              </w:rPr>
              <w:t>Demonstrated interest in community and social outcomes and a personal alignment with the values of Mission Australia</w:t>
            </w:r>
          </w:p>
        </w:tc>
      </w:tr>
    </w:tbl>
    <w:p w14:paraId="5FFDE6D9" w14:textId="62DDA8FA" w:rsidR="00347FE2" w:rsidRDefault="00347FE2" w:rsidP="000B007D">
      <w:pPr>
        <w:ind w:left="720" w:hanging="1146"/>
        <w:rPr>
          <w:b/>
          <w:color w:val="722D69"/>
          <w:sz w:val="28"/>
        </w:rPr>
      </w:pPr>
    </w:p>
    <w:p w14:paraId="1B972F10" w14:textId="5B81B6A6" w:rsidR="00B47289" w:rsidRDefault="007454A0" w:rsidP="007454A0">
      <w:pPr>
        <w:ind w:left="720" w:hanging="1004"/>
        <w:rPr>
          <w:b/>
          <w:color w:val="722D69"/>
          <w:sz w:val="28"/>
        </w:rPr>
      </w:pPr>
      <w:r>
        <w:rPr>
          <w:b/>
          <w:color w:val="722D69"/>
          <w:sz w:val="28"/>
        </w:rPr>
        <w:t xml:space="preserve">Compliance checks required </w:t>
      </w:r>
    </w:p>
    <w:p w14:paraId="11F53E46" w14:textId="357DD30F"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93131A">
            <w:rPr>
              <w:rFonts w:ascii="MS Gothic" w:eastAsia="MS Gothic" w:hAnsi="MS Gothic" w:hint="eastAsia"/>
              <w:b/>
              <w:color w:val="522F8C"/>
            </w:rPr>
            <w:t>☒</w:t>
          </w:r>
        </w:sdtContent>
      </w:sdt>
    </w:p>
    <w:p w14:paraId="0862C585" w14:textId="7B1B93BF"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015499534"/>
          <w14:checkbox>
            <w14:checked w14:val="1"/>
            <w14:checkedState w14:val="2612" w14:font="MS Gothic"/>
            <w14:uncheckedState w14:val="2610" w14:font="MS Gothic"/>
          </w14:checkbox>
        </w:sdtPr>
        <w:sdtEndPr/>
        <w:sdtContent>
          <w:r w:rsidR="0093131A">
            <w:rPr>
              <w:rFonts w:ascii="MS Gothic" w:eastAsia="MS Gothic" w:hAnsi="MS Gothic" w:hint="eastAsia"/>
              <w:b/>
              <w:color w:val="522F8C"/>
            </w:rPr>
            <w:t>☒</w:t>
          </w:r>
        </w:sdtContent>
      </w:sdt>
    </w:p>
    <w:p w14:paraId="50403ABC" w14:textId="128B565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752472716"/>
          <w14:checkbox>
            <w14:checked w14:val="0"/>
            <w14:checkedState w14:val="2612" w14:font="MS Gothic"/>
            <w14:uncheckedState w14:val="2610" w14:font="MS Gothic"/>
          </w14:checkbox>
        </w:sdtPr>
        <w:sdtEndPr/>
        <w:sdtContent>
          <w:r w:rsidR="00616726">
            <w:rPr>
              <w:rFonts w:ascii="MS Gothic" w:eastAsia="MS Gothic" w:hAnsi="MS Gothic" w:hint="eastAsia"/>
              <w:b/>
              <w:color w:val="522F8C"/>
            </w:rPr>
            <w:t>☐</w:t>
          </w:r>
        </w:sdtContent>
      </w:sdt>
    </w:p>
    <w:p w14:paraId="4B1A19B6" w14:textId="780111CB" w:rsidR="00D31CFA" w:rsidRPr="007454A0" w:rsidRDefault="00D31CFA" w:rsidP="00D31CFA">
      <w:pPr>
        <w:spacing w:before="40" w:after="60"/>
        <w:ind w:left="720" w:hanging="720"/>
        <w:rPr>
          <w:b/>
          <w:color w:val="522F8C"/>
        </w:rPr>
      </w:pPr>
      <w:r>
        <w:rPr>
          <w:b/>
          <w:color w:val="522F8C"/>
        </w:rPr>
        <w:t>Driver</w:t>
      </w:r>
      <w:r w:rsidR="002F29BC">
        <w:rPr>
          <w:b/>
          <w:color w:val="522F8C"/>
        </w:rPr>
        <w:t>’</w:t>
      </w:r>
      <w:r>
        <w:rPr>
          <w:b/>
          <w:color w:val="522F8C"/>
        </w:rPr>
        <w:t>s Licence</w:t>
      </w:r>
      <w:r>
        <w:rPr>
          <w:b/>
          <w:color w:val="522F8C"/>
        </w:rPr>
        <w:tab/>
      </w:r>
      <w:r>
        <w:rPr>
          <w:b/>
          <w:color w:val="522F8C"/>
        </w:rPr>
        <w:tab/>
      </w:r>
      <w:r>
        <w:rPr>
          <w:b/>
          <w:color w:val="522F8C"/>
        </w:rPr>
        <w:tab/>
      </w:r>
      <w:sdt>
        <w:sdtPr>
          <w:rPr>
            <w:b/>
            <w:color w:val="522F8C"/>
          </w:rPr>
          <w:id w:val="1330636795"/>
          <w14:checkbox>
            <w14:checked w14:val="1"/>
            <w14:checkedState w14:val="2612" w14:font="MS Gothic"/>
            <w14:uncheckedState w14:val="2610" w14:font="MS Gothic"/>
          </w14:checkbox>
        </w:sdtPr>
        <w:sdtEndPr/>
        <w:sdtContent>
          <w:r w:rsidR="00616726">
            <w:rPr>
              <w:rFonts w:ascii="MS Gothic" w:eastAsia="MS Gothic" w:hAnsi="MS Gothic" w:hint="eastAsia"/>
              <w:b/>
              <w:color w:val="522F8C"/>
            </w:rPr>
            <w:t>☒</w:t>
          </w:r>
        </w:sdtContent>
      </w:sdt>
    </w:p>
    <w:p w14:paraId="435925AC" w14:textId="71BA29E4"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108703981"/>
          <w14:checkbox>
            <w14:checked w14:val="0"/>
            <w14:checkedState w14:val="2612" w14:font="MS Gothic"/>
            <w14:uncheckedState w14:val="2610" w14:font="MS Gothic"/>
          </w14:checkbox>
        </w:sdtPr>
        <w:sdtEndPr/>
        <w:sdtContent>
          <w:r w:rsidR="003E4A53">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4E07070F" w14:textId="587D58D3" w:rsidR="00B47289" w:rsidRDefault="00B47289" w:rsidP="000B007D">
      <w:pPr>
        <w:ind w:left="720" w:hanging="1146"/>
        <w:rPr>
          <w:b/>
          <w:color w:val="722D69"/>
          <w:sz w:val="28"/>
        </w:rPr>
      </w:pPr>
    </w:p>
    <w:p w14:paraId="5BC576DC" w14:textId="77777777" w:rsidR="003E4A53" w:rsidRDefault="003E4A53" w:rsidP="000B007D">
      <w:pPr>
        <w:ind w:left="720" w:hanging="1146"/>
        <w:rPr>
          <w:b/>
          <w:color w:val="722D69"/>
          <w:sz w:val="28"/>
        </w:rPr>
      </w:pPr>
    </w:p>
    <w:p w14:paraId="7EA6A08A" w14:textId="37E75797" w:rsidR="00834EC7" w:rsidRPr="003E4A53" w:rsidRDefault="009537C6" w:rsidP="003E4A53">
      <w:pPr>
        <w:tabs>
          <w:tab w:val="left" w:pos="1276"/>
          <w:tab w:val="left" w:pos="5387"/>
          <w:tab w:val="left" w:pos="6096"/>
        </w:tabs>
        <w:ind w:left="720" w:right="-45" w:hanging="1004"/>
        <w:rPr>
          <w:bCs/>
          <w:color w:val="722D69"/>
          <w:sz w:val="22"/>
          <w:szCs w:val="22"/>
        </w:rPr>
      </w:pPr>
      <w:r>
        <w:rPr>
          <w:b/>
          <w:color w:val="722D69"/>
          <w:sz w:val="28"/>
        </w:rPr>
        <w:t>Ap</w:t>
      </w:r>
      <w:r w:rsidR="00834EC7" w:rsidRPr="00A54162">
        <w:rPr>
          <w:b/>
          <w:color w:val="722D69"/>
          <w:sz w:val="28"/>
        </w:rPr>
        <w:t>proval</w:t>
      </w:r>
      <w:r w:rsidR="0093131A">
        <w:rPr>
          <w:b/>
          <w:color w:val="722D69"/>
          <w:sz w:val="28"/>
        </w:rPr>
        <w:t xml:space="preserve">     </w:t>
      </w:r>
      <w:r w:rsidR="0093131A" w:rsidRPr="0093131A">
        <w:rPr>
          <w:bCs/>
          <w:sz w:val="22"/>
          <w:szCs w:val="22"/>
        </w:rPr>
        <w:t xml:space="preserve">Ben Carblis, Executive </w:t>
      </w:r>
      <w:r w:rsidR="0093131A" w:rsidRPr="0093131A">
        <w:rPr>
          <w:sz w:val="22"/>
          <w:szCs w:val="22"/>
        </w:rPr>
        <w:t>Community Family and Children’s Services</w:t>
      </w:r>
      <w:r w:rsidR="003E4A53" w:rsidRPr="0093131A">
        <w:rPr>
          <w:bCs/>
          <w:sz w:val="22"/>
          <w:szCs w:val="22"/>
        </w:rPr>
        <w:tab/>
      </w:r>
      <w:r w:rsidR="00616726">
        <w:rPr>
          <w:bCs/>
          <w:sz w:val="22"/>
          <w:szCs w:val="22"/>
        </w:rPr>
        <w:t>14</w:t>
      </w:r>
      <w:r w:rsidR="00616726" w:rsidRPr="0093131A">
        <w:rPr>
          <w:bCs/>
          <w:sz w:val="22"/>
          <w:szCs w:val="22"/>
        </w:rPr>
        <w:t xml:space="preserve"> </w:t>
      </w:r>
      <w:r w:rsidR="00616726">
        <w:rPr>
          <w:bCs/>
          <w:sz w:val="22"/>
          <w:szCs w:val="22"/>
        </w:rPr>
        <w:t>June 2022</w:t>
      </w:r>
    </w:p>
    <w:tbl>
      <w:tblPr>
        <w:tblW w:w="5418" w:type="pct"/>
        <w:tblInd w:w="-318" w:type="dxa"/>
        <w:tblBorders>
          <w:top w:val="single" w:sz="4" w:space="0" w:color="EC268C"/>
        </w:tblBorders>
        <w:tblLook w:val="04A0" w:firstRow="1" w:lastRow="0" w:firstColumn="1" w:lastColumn="0" w:noHBand="0" w:noVBand="1"/>
      </w:tblPr>
      <w:tblGrid>
        <w:gridCol w:w="3296"/>
        <w:gridCol w:w="2836"/>
        <w:gridCol w:w="3122"/>
        <w:gridCol w:w="528"/>
      </w:tblGrid>
      <w:tr w:rsidR="00716708" w14:paraId="4E9B5431" w14:textId="77777777" w:rsidTr="0093131A">
        <w:tc>
          <w:tcPr>
            <w:tcW w:w="1684" w:type="pct"/>
            <w:hideMark/>
          </w:tcPr>
          <w:p w14:paraId="5969C305" w14:textId="2BFB68F7" w:rsidR="00716708" w:rsidRPr="00B76B2D" w:rsidRDefault="0093131A" w:rsidP="00662039">
            <w:pPr>
              <w:ind w:left="780" w:firstLine="60"/>
              <w:rPr>
                <w:sz w:val="22"/>
              </w:rPr>
            </w:pPr>
            <w:r>
              <w:rPr>
                <w:b/>
                <w:color w:val="BD1A8D"/>
              </w:rPr>
              <w:t xml:space="preserve">         </w:t>
            </w:r>
            <w:r w:rsidR="00716708" w:rsidRPr="00716708">
              <w:rPr>
                <w:b/>
                <w:color w:val="BD1A8D"/>
              </w:rPr>
              <w:t>Manager name</w:t>
            </w:r>
            <w:r w:rsidR="00716708">
              <w:rPr>
                <w:sz w:val="22"/>
              </w:rPr>
              <w:t xml:space="preserve"> </w:t>
            </w:r>
          </w:p>
        </w:tc>
        <w:tc>
          <w:tcPr>
            <w:tcW w:w="1449" w:type="pct"/>
          </w:tcPr>
          <w:p w14:paraId="496B7E71" w14:textId="77777777" w:rsidR="00716708" w:rsidRPr="00B76B2D" w:rsidRDefault="00716708" w:rsidP="00662039">
            <w:pPr>
              <w:ind w:left="720" w:hanging="720"/>
              <w:rPr>
                <w:sz w:val="22"/>
              </w:rPr>
            </w:pPr>
          </w:p>
        </w:tc>
        <w:tc>
          <w:tcPr>
            <w:tcW w:w="1596" w:type="pct"/>
          </w:tcPr>
          <w:p w14:paraId="3BDE96E8" w14:textId="4157E638" w:rsidR="00716708" w:rsidRPr="00B76B2D" w:rsidRDefault="0093131A" w:rsidP="0093131A">
            <w:pPr>
              <w:ind w:left="1195" w:hanging="981"/>
              <w:rPr>
                <w:sz w:val="22"/>
              </w:rPr>
            </w:pPr>
            <w:r>
              <w:rPr>
                <w:b/>
                <w:color w:val="BD1A8D"/>
              </w:rPr>
              <w:t xml:space="preserve">                     </w:t>
            </w:r>
            <w:r w:rsidR="00716708" w:rsidRPr="00716708">
              <w:rPr>
                <w:b/>
                <w:color w:val="BD1A8D"/>
              </w:rPr>
              <w:t>Approval date</w:t>
            </w:r>
          </w:p>
        </w:tc>
        <w:tc>
          <w:tcPr>
            <w:tcW w:w="270" w:type="pct"/>
          </w:tcPr>
          <w:p w14:paraId="655024A9" w14:textId="77777777" w:rsidR="00716708" w:rsidRPr="00B76B2D" w:rsidRDefault="00716708" w:rsidP="00662039">
            <w:pPr>
              <w:ind w:left="720" w:hanging="720"/>
              <w:rPr>
                <w:sz w:val="22"/>
              </w:rPr>
            </w:pPr>
          </w:p>
        </w:tc>
      </w:tr>
    </w:tbl>
    <w:p w14:paraId="37F9ABC0" w14:textId="77777777" w:rsidR="007117A1" w:rsidRDefault="007A2ACE" w:rsidP="005773BE">
      <w:r>
        <w:t xml:space="preserve">         </w:t>
      </w:r>
      <w:r w:rsidR="005773BE">
        <w:t xml:space="preserve">                                                                                                                                                </w:t>
      </w:r>
      <w:r>
        <w:t xml:space="preserve">   </w:t>
      </w:r>
    </w:p>
    <w:sectPr w:rsidR="007117A1" w:rsidSect="00E21A8C">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794"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9CA7" w14:textId="77777777" w:rsidR="009D3748" w:rsidRDefault="009D3748" w:rsidP="00985745">
      <w:r>
        <w:separator/>
      </w:r>
    </w:p>
  </w:endnote>
  <w:endnote w:type="continuationSeparator" w:id="0">
    <w:p w14:paraId="558C5EB2" w14:textId="77777777" w:rsidR="009D3748" w:rsidRDefault="009D3748"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8E62" w14:textId="77777777" w:rsidR="009C2729" w:rsidRDefault="009C2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268D" w14:textId="16198C35" w:rsidR="00347FE2" w:rsidRDefault="00347FE2" w:rsidP="00480DFF">
    <w:pPr>
      <w:pStyle w:val="x9MAfooter"/>
    </w:pPr>
    <w:r>
      <w:drawing>
        <wp:anchor distT="0" distB="0" distL="114300" distR="114300" simplePos="0" relativeHeight="251651072" behindDoc="0" locked="0" layoutInCell="1" allowOverlap="1" wp14:anchorId="30948799" wp14:editId="707AC1B2">
          <wp:simplePos x="0" y="0"/>
          <wp:positionH relativeFrom="column">
            <wp:posOffset>-263906</wp:posOffset>
          </wp:positionH>
          <wp:positionV relativeFrom="paragraph">
            <wp:posOffset>83286</wp:posOffset>
          </wp:positionV>
          <wp:extent cx="935355" cy="420370"/>
          <wp:effectExtent l="0" t="0" r="0" b="0"/>
          <wp:wrapNone/>
          <wp:docPr id="2"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29FC0" w14:textId="1183C3A3" w:rsidR="00E756B3" w:rsidRDefault="00662039" w:rsidP="00480DFF">
    <w:pPr>
      <w:pStyle w:val="x9MAfooter"/>
    </w:pPr>
    <w:r>
      <w:t>P</w:t>
    </w:r>
    <w:r w:rsidR="00E756B3">
      <w:t xml:space="preserve">age </w:t>
    </w:r>
    <w:r w:rsidR="00E756B3">
      <w:fldChar w:fldCharType="begin"/>
    </w:r>
    <w:r w:rsidR="00E756B3">
      <w:instrText xml:space="preserve"> PAGE  \* Arabic  \* MERGEFORMAT </w:instrText>
    </w:r>
    <w:r w:rsidR="00E756B3">
      <w:fldChar w:fldCharType="separate"/>
    </w:r>
    <w:r w:rsidR="00616726">
      <w:t>2</w:t>
    </w:r>
    <w:r w:rsidR="00E756B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47E2"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A22C" w14:textId="77777777" w:rsidR="009D3748" w:rsidRDefault="009D3748" w:rsidP="00985745">
      <w:r>
        <w:separator/>
      </w:r>
    </w:p>
  </w:footnote>
  <w:footnote w:type="continuationSeparator" w:id="0">
    <w:p w14:paraId="2A54AF84" w14:textId="77777777" w:rsidR="009D3748" w:rsidRDefault="009D3748"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5AD8" w14:textId="77777777" w:rsidR="009C2729" w:rsidRDefault="009C2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7E82" w14:textId="5325ABFA" w:rsidR="00E756B3" w:rsidRPr="00347FE2" w:rsidRDefault="00001319" w:rsidP="00B26A13">
    <w:pPr>
      <w:pStyle w:val="Header"/>
      <w:tabs>
        <w:tab w:val="left" w:pos="8553"/>
      </w:tabs>
      <w:rPr>
        <w:sz w:val="16"/>
        <w:szCs w:val="16"/>
      </w:rPr>
    </w:pPr>
    <w:r w:rsidRPr="00347FE2">
      <w:rPr>
        <w:noProof/>
        <w:sz w:val="16"/>
        <w:szCs w:val="16"/>
      </w:rPr>
      <w:drawing>
        <wp:anchor distT="0" distB="0" distL="114300" distR="114300" simplePos="0" relativeHeight="251657216" behindDoc="1" locked="0" layoutInCell="1" allowOverlap="1" wp14:anchorId="6506A441" wp14:editId="15D9FCEA">
          <wp:simplePos x="0" y="0"/>
          <wp:positionH relativeFrom="column">
            <wp:posOffset>-191135</wp:posOffset>
          </wp:positionH>
          <wp:positionV relativeFrom="paragraph">
            <wp:posOffset>-161290</wp:posOffset>
          </wp:positionV>
          <wp:extent cx="6143625" cy="352425"/>
          <wp:effectExtent l="0" t="0" r="9525" b="9525"/>
          <wp:wrapTight wrapText="bothSides">
            <wp:wrapPolygon edited="0">
              <wp:start x="0" y="0"/>
              <wp:lineTo x="0" y="21016"/>
              <wp:lineTo x="21567" y="21016"/>
              <wp:lineTo x="215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36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12" w:rsidRPr="00E13A79">
      <w:rPr>
        <w:noProof/>
        <w:sz w:val="18"/>
        <w:szCs w:val="18"/>
      </w:rPr>
      <mc:AlternateContent>
        <mc:Choice Requires="wps">
          <w:drawing>
            <wp:anchor distT="0" distB="0" distL="114300" distR="114300" simplePos="0" relativeHeight="251668480" behindDoc="0" locked="0" layoutInCell="1" allowOverlap="1" wp14:anchorId="485E96EE" wp14:editId="06EC51ED">
              <wp:simplePos x="0" y="0"/>
              <wp:positionH relativeFrom="column">
                <wp:posOffset>-190195</wp:posOffset>
              </wp:positionH>
              <wp:positionV relativeFrom="paragraph">
                <wp:posOffset>-160375</wp:posOffset>
              </wp:positionV>
              <wp:extent cx="4982845" cy="299924"/>
              <wp:effectExtent l="0" t="0" r="0" b="50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299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FF41C" w14:textId="51F71700" w:rsidR="00D92012" w:rsidRPr="008D0512" w:rsidRDefault="00D92012" w:rsidP="00D92012">
                          <w:pPr>
                            <w:rPr>
                              <w:color w:val="FFFFFF"/>
                            </w:rPr>
                          </w:pPr>
                          <w:r w:rsidRPr="00A54162">
                            <w:rPr>
                              <w:b/>
                              <w:color w:val="F7B3D1"/>
                              <w:sz w:val="22"/>
                            </w:rPr>
                            <w:t>Position Description</w:t>
                          </w:r>
                          <w:r w:rsidR="00040421">
                            <w:rPr>
                              <w:b/>
                              <w:color w:val="F7B3D1"/>
                              <w:sz w:val="22"/>
                            </w:rPr>
                            <w:t>:</w:t>
                          </w:r>
                          <w:r w:rsidRPr="00A54162">
                            <w:rPr>
                              <w:color w:val="F7B3D1"/>
                              <w:sz w:val="22"/>
                            </w:rPr>
                            <w:t xml:space="preserve"> </w:t>
                          </w:r>
                          <w:r w:rsidR="00040421">
                            <w:rPr>
                              <w:color w:val="F7B3D1"/>
                              <w:sz w:val="22"/>
                            </w:rPr>
                            <w:t xml:space="preserve">State Director </w:t>
                          </w:r>
                          <w:r w:rsidR="00BD3F4D">
                            <w:rPr>
                              <w:color w:val="F7B3D1"/>
                              <w:sz w:val="22"/>
                            </w:rPr>
                            <w:t>–</w:t>
                          </w:r>
                          <w:r w:rsidR="00040421">
                            <w:rPr>
                              <w:color w:val="F7B3D1"/>
                              <w:sz w:val="22"/>
                            </w:rPr>
                            <w:t xml:space="preserve"> </w:t>
                          </w:r>
                          <w:r w:rsidR="00BD3F4D">
                            <w:rPr>
                              <w:color w:val="F7B3D1"/>
                              <w:sz w:val="22"/>
                            </w:rPr>
                            <w:t xml:space="preserve">WA /NT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E96EE" id="_x0000_t202" coordsize="21600,21600" o:spt="202" path="m,l,21600r21600,l21600,xe">
              <v:stroke joinstyle="miter"/>
              <v:path gradientshapeok="t" o:connecttype="rect"/>
            </v:shapetype>
            <v:shape id="Text Box 2" o:spid="_x0000_s1026" type="#_x0000_t202" style="position:absolute;margin-left:-15pt;margin-top:-12.65pt;width:392.35pt;height: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" filled="f" stroked="f">
              <v:textbox>
                <w:txbxContent>
                  <w:p w14:paraId="20FFF41C" w14:textId="51F71700" w:rsidR="00D92012" w:rsidRPr="008D0512" w:rsidRDefault="00D92012" w:rsidP="00D92012">
                    <w:pPr>
                      <w:rPr>
                        <w:color w:val="FFFFFF"/>
                      </w:rPr>
                    </w:pPr>
                    <w:r w:rsidRPr="00A54162">
                      <w:rPr>
                        <w:b/>
                        <w:color w:val="F7B3D1"/>
                        <w:sz w:val="22"/>
                      </w:rPr>
                      <w:t>Position Description</w:t>
                    </w:r>
                    <w:r w:rsidR="00040421">
                      <w:rPr>
                        <w:b/>
                        <w:color w:val="F7B3D1"/>
                        <w:sz w:val="22"/>
                      </w:rPr>
                      <w:t>:</w:t>
                    </w:r>
                    <w:r w:rsidRPr="00A54162">
                      <w:rPr>
                        <w:color w:val="F7B3D1"/>
                        <w:sz w:val="22"/>
                      </w:rPr>
                      <w:t xml:space="preserve"> </w:t>
                    </w:r>
                    <w:r w:rsidR="00040421">
                      <w:rPr>
                        <w:color w:val="F7B3D1"/>
                        <w:sz w:val="22"/>
                      </w:rPr>
                      <w:t xml:space="preserve">State Director </w:t>
                    </w:r>
                    <w:r w:rsidR="00BD3F4D">
                      <w:rPr>
                        <w:color w:val="F7B3D1"/>
                        <w:sz w:val="22"/>
                      </w:rPr>
                      <w:t>–</w:t>
                    </w:r>
                    <w:r w:rsidR="00040421">
                      <w:rPr>
                        <w:color w:val="F7B3D1"/>
                        <w:sz w:val="22"/>
                      </w:rPr>
                      <w:t xml:space="preserve"> </w:t>
                    </w:r>
                    <w:r w:rsidR="00BD3F4D">
                      <w:rPr>
                        <w:color w:val="F7B3D1"/>
                        <w:sz w:val="22"/>
                      </w:rPr>
                      <w:t xml:space="preserve">WA /NT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C4EA" w14:textId="47055DE2" w:rsidR="005B3FFE" w:rsidRDefault="00FF38D7" w:rsidP="006C7793">
    <w:pPr>
      <w:pStyle w:val="Header"/>
      <w:spacing w:after="0"/>
      <w:ind w:left="-425" w:firstLine="425"/>
    </w:pPr>
    <w:r>
      <w:rPr>
        <w:noProof/>
      </w:rPr>
      <w:drawing>
        <wp:anchor distT="0" distB="0" distL="114300" distR="114300" simplePos="0" relativeHeight="251662336" behindDoc="1" locked="0" layoutInCell="1" allowOverlap="1" wp14:anchorId="66EFF94E" wp14:editId="46D0181A">
          <wp:simplePos x="0" y="0"/>
          <wp:positionH relativeFrom="column">
            <wp:posOffset>-234315</wp:posOffset>
          </wp:positionH>
          <wp:positionV relativeFrom="paragraph">
            <wp:posOffset>-146050</wp:posOffset>
          </wp:positionV>
          <wp:extent cx="6305550" cy="600710"/>
          <wp:effectExtent l="0" t="0" r="0" b="8890"/>
          <wp:wrapTight wrapText="bothSides">
            <wp:wrapPolygon edited="0">
              <wp:start x="0" y="0"/>
              <wp:lineTo x="0" y="21235"/>
              <wp:lineTo x="21535" y="21235"/>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116" r="10257"/>
                  <a:stretch/>
                </pic:blipFill>
                <pic:spPr bwMode="auto">
                  <a:xfrm>
                    <a:off x="0" y="0"/>
                    <a:ext cx="6305550" cy="60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4A53">
      <w:rPr>
        <w:noProof/>
      </w:rPr>
      <mc:AlternateContent>
        <mc:Choice Requires="wps">
          <w:drawing>
            <wp:anchor distT="0" distB="0" distL="114300" distR="114300" simplePos="0" relativeHeight="251666432" behindDoc="0" locked="0" layoutInCell="1" allowOverlap="1" wp14:anchorId="3FB51088" wp14:editId="33EF740E">
              <wp:simplePos x="0" y="0"/>
              <wp:positionH relativeFrom="column">
                <wp:posOffset>723845</wp:posOffset>
              </wp:positionH>
              <wp:positionV relativeFrom="paragraph">
                <wp:posOffset>-77994</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062D9" w14:textId="77FEAE7D" w:rsidR="003E4A53" w:rsidRPr="008D0512" w:rsidRDefault="003E4A53" w:rsidP="003E4A53">
                          <w:pPr>
                            <w:rPr>
                              <w:color w:val="FFFFFF"/>
                            </w:rPr>
                          </w:pPr>
                          <w:r w:rsidRPr="00A826F7">
                            <w:rPr>
                              <w:b/>
                              <w:color w:val="F7B3D1"/>
                              <w:sz w:val="22"/>
                            </w:rPr>
                            <w:t>Position Description</w:t>
                          </w:r>
                          <w:r w:rsidRPr="008D0512">
                            <w:rPr>
                              <w:color w:val="FFFFFF"/>
                            </w:rPr>
                            <w:br/>
                          </w:r>
                          <w:r w:rsidR="00CE2F09">
                            <w:rPr>
                              <w:b/>
                              <w:color w:val="FFFFFF"/>
                            </w:rPr>
                            <w:t xml:space="preserve">State Director </w:t>
                          </w:r>
                          <w:r w:rsidR="00BD3F4D">
                            <w:rPr>
                              <w:b/>
                              <w:color w:val="FFFFFF"/>
                            </w:rPr>
                            <w:t>–</w:t>
                          </w:r>
                          <w:r w:rsidR="00CE2F09">
                            <w:rPr>
                              <w:b/>
                              <w:color w:val="FFFFFF"/>
                            </w:rPr>
                            <w:t xml:space="preserve"> </w:t>
                          </w:r>
                          <w:r w:rsidR="00BD3F4D">
                            <w:rPr>
                              <w:b/>
                              <w:color w:val="FFFFFF"/>
                            </w:rPr>
                            <w:t>WA 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51088" id="_x0000_t202" coordsize="21600,21600" o:spt="202" path="m,l,21600r21600,l21600,xe">
              <v:stroke joinstyle="miter"/>
              <v:path gradientshapeok="t" o:connecttype="rect"/>
            </v:shapetype>
            <v:shape id="_x0000_s1027" type="#_x0000_t202" style="position:absolute;left:0;text-align:left;margin-left:57pt;margin-top:-6.15pt;width:359.3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" filled="f" stroked="f">
              <v:textbox>
                <w:txbxContent>
                  <w:p w14:paraId="76F062D9" w14:textId="77FEAE7D" w:rsidR="003E4A53" w:rsidRPr="008D0512" w:rsidRDefault="003E4A53" w:rsidP="003E4A53">
                    <w:pPr>
                      <w:rPr>
                        <w:color w:val="FFFFFF"/>
                      </w:rPr>
                    </w:pPr>
                    <w:r w:rsidRPr="00A826F7">
                      <w:rPr>
                        <w:b/>
                        <w:color w:val="F7B3D1"/>
                        <w:sz w:val="22"/>
                      </w:rPr>
                      <w:t>Position Description</w:t>
                    </w:r>
                    <w:r w:rsidRPr="008D0512">
                      <w:rPr>
                        <w:color w:val="FFFFFF"/>
                      </w:rPr>
                      <w:br/>
                    </w:r>
                    <w:r w:rsidR="00CE2F09">
                      <w:rPr>
                        <w:b/>
                        <w:color w:val="FFFFFF"/>
                      </w:rPr>
                      <w:t xml:space="preserve">State Director </w:t>
                    </w:r>
                    <w:r w:rsidR="00BD3F4D">
                      <w:rPr>
                        <w:b/>
                        <w:color w:val="FFFFFF"/>
                      </w:rPr>
                      <w:t>–</w:t>
                    </w:r>
                    <w:r w:rsidR="00CE2F09">
                      <w:rPr>
                        <w:b/>
                        <w:color w:val="FFFFFF"/>
                      </w:rPr>
                      <w:t xml:space="preserve"> </w:t>
                    </w:r>
                    <w:r w:rsidR="00BD3F4D">
                      <w:rPr>
                        <w:b/>
                        <w:color w:val="FFFFFF"/>
                      </w:rPr>
                      <w:t>WA 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CFA"/>
    <w:multiLevelType w:val="hybridMultilevel"/>
    <w:tmpl w:val="8A2C5FC6"/>
    <w:lvl w:ilvl="0" w:tplc="4208B6B0">
      <w:numFmt w:val="bullet"/>
      <w:lvlText w:val="•"/>
      <w:lvlJc w:val="left"/>
      <w:pPr>
        <w:ind w:left="720" w:hanging="360"/>
      </w:pPr>
      <w:rPr>
        <w:rFonts w:hint="default"/>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890475"/>
    <w:multiLevelType w:val="hybridMultilevel"/>
    <w:tmpl w:val="7C322A82"/>
    <w:lvl w:ilvl="0" w:tplc="4208B6B0">
      <w:numFmt w:val="bullet"/>
      <w:lvlText w:val="•"/>
      <w:lvlJc w:val="left"/>
      <w:pPr>
        <w:ind w:left="1080" w:hanging="360"/>
      </w:pPr>
      <w:rPr>
        <w:rFonts w:hint="default"/>
        <w:lang w:val="en-AU" w:eastAsia="en-AU" w:bidi="en-AU"/>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43E53F9"/>
    <w:multiLevelType w:val="hybridMultilevel"/>
    <w:tmpl w:val="7B1204BA"/>
    <w:lvl w:ilvl="0" w:tplc="4208B6B0">
      <w:numFmt w:val="bullet"/>
      <w:lvlText w:val="•"/>
      <w:lvlJc w:val="left"/>
      <w:pPr>
        <w:ind w:left="720" w:hanging="360"/>
      </w:pPr>
      <w:rPr>
        <w:rFonts w:hint="default"/>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C3A81"/>
    <w:multiLevelType w:val="hybridMultilevel"/>
    <w:tmpl w:val="6B36808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0367E71"/>
    <w:multiLevelType w:val="hybridMultilevel"/>
    <w:tmpl w:val="1E3644D2"/>
    <w:lvl w:ilvl="0" w:tplc="4208B6B0">
      <w:numFmt w:val="bullet"/>
      <w:lvlText w:val="•"/>
      <w:lvlJc w:val="left"/>
      <w:pPr>
        <w:ind w:left="720" w:hanging="360"/>
      </w:pPr>
      <w:rPr>
        <w:rFonts w:hint="default"/>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833016"/>
    <w:multiLevelType w:val="hybridMultilevel"/>
    <w:tmpl w:val="FE1C2B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B21278A"/>
    <w:multiLevelType w:val="hybridMultilevel"/>
    <w:tmpl w:val="2654AC84"/>
    <w:lvl w:ilvl="0" w:tplc="4208B6B0">
      <w:numFmt w:val="bullet"/>
      <w:lvlText w:val="•"/>
      <w:lvlJc w:val="left"/>
      <w:pPr>
        <w:ind w:left="720" w:hanging="360"/>
      </w:pPr>
      <w:rPr>
        <w:rFonts w:hint="default"/>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292C4E"/>
    <w:multiLevelType w:val="hybridMultilevel"/>
    <w:tmpl w:val="D1EABCB6"/>
    <w:lvl w:ilvl="0" w:tplc="4208B6B0">
      <w:numFmt w:val="bullet"/>
      <w:lvlText w:val="•"/>
      <w:lvlJc w:val="left"/>
      <w:pPr>
        <w:ind w:left="720" w:hanging="360"/>
      </w:pPr>
      <w:rPr>
        <w:rFonts w:hint="default"/>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02498F"/>
    <w:multiLevelType w:val="hybridMultilevel"/>
    <w:tmpl w:val="4BA8CD9C"/>
    <w:lvl w:ilvl="0" w:tplc="4208B6B0">
      <w:numFmt w:val="bullet"/>
      <w:lvlText w:val="•"/>
      <w:lvlJc w:val="left"/>
      <w:pPr>
        <w:ind w:left="751" w:hanging="360"/>
      </w:pPr>
      <w:rPr>
        <w:rFonts w:hint="default"/>
        <w:lang w:val="en-AU" w:eastAsia="en-AU" w:bidi="en-AU"/>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num w:numId="1" w16cid:durableId="399449059">
    <w:abstractNumId w:val="4"/>
  </w:num>
  <w:num w:numId="2" w16cid:durableId="1063794675">
    <w:abstractNumId w:val="17"/>
  </w:num>
  <w:num w:numId="3" w16cid:durableId="1537766823">
    <w:abstractNumId w:val="14"/>
  </w:num>
  <w:num w:numId="4" w16cid:durableId="1967735048">
    <w:abstractNumId w:val="6"/>
  </w:num>
  <w:num w:numId="5" w16cid:durableId="2001034602">
    <w:abstractNumId w:val="2"/>
  </w:num>
  <w:num w:numId="6" w16cid:durableId="854609153">
    <w:abstractNumId w:val="3"/>
  </w:num>
  <w:num w:numId="7" w16cid:durableId="1702437771">
    <w:abstractNumId w:val="5"/>
  </w:num>
  <w:num w:numId="8" w16cid:durableId="1758284091">
    <w:abstractNumId w:val="16"/>
  </w:num>
  <w:num w:numId="9" w16cid:durableId="1494443443">
    <w:abstractNumId w:val="15"/>
  </w:num>
  <w:num w:numId="10" w16cid:durableId="1482118093">
    <w:abstractNumId w:val="7"/>
  </w:num>
  <w:num w:numId="11" w16cid:durableId="766655997">
    <w:abstractNumId w:val="11"/>
  </w:num>
  <w:num w:numId="12" w16cid:durableId="1308894486">
    <w:abstractNumId w:val="10"/>
  </w:num>
  <w:num w:numId="13" w16cid:durableId="1906142315">
    <w:abstractNumId w:val="13"/>
  </w:num>
  <w:num w:numId="14" w16cid:durableId="42337842">
    <w:abstractNumId w:val="9"/>
  </w:num>
  <w:num w:numId="15" w16cid:durableId="1902011491">
    <w:abstractNumId w:val="20"/>
  </w:num>
  <w:num w:numId="16" w16cid:durableId="547228494">
    <w:abstractNumId w:val="18"/>
  </w:num>
  <w:num w:numId="17" w16cid:durableId="645352742">
    <w:abstractNumId w:val="19"/>
  </w:num>
  <w:num w:numId="18" w16cid:durableId="1989632223">
    <w:abstractNumId w:val="12"/>
  </w:num>
  <w:num w:numId="19" w16cid:durableId="1625968041">
    <w:abstractNumId w:val="0"/>
  </w:num>
  <w:num w:numId="20" w16cid:durableId="1696494408">
    <w:abstractNumId w:val="8"/>
  </w:num>
  <w:num w:numId="21" w16cid:durableId="19493849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NzC2sDQysrQwMzNV0lEKTi0uzszPAykwrQUAFSPYUSwAAAA="/>
  </w:docVars>
  <w:rsids>
    <w:rsidRoot w:val="00B22DB7"/>
    <w:rsid w:val="00001319"/>
    <w:rsid w:val="00002AC8"/>
    <w:rsid w:val="00002CA3"/>
    <w:rsid w:val="0000441D"/>
    <w:rsid w:val="000059EA"/>
    <w:rsid w:val="000062F3"/>
    <w:rsid w:val="00006744"/>
    <w:rsid w:val="00006BAC"/>
    <w:rsid w:val="00007A59"/>
    <w:rsid w:val="0001104E"/>
    <w:rsid w:val="00011C84"/>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39F0"/>
    <w:rsid w:val="000366DD"/>
    <w:rsid w:val="00036827"/>
    <w:rsid w:val="00036BC8"/>
    <w:rsid w:val="00036E5F"/>
    <w:rsid w:val="00037518"/>
    <w:rsid w:val="000377C2"/>
    <w:rsid w:val="00040346"/>
    <w:rsid w:val="00040421"/>
    <w:rsid w:val="000418F1"/>
    <w:rsid w:val="00042115"/>
    <w:rsid w:val="00042E7A"/>
    <w:rsid w:val="00043663"/>
    <w:rsid w:val="000440E3"/>
    <w:rsid w:val="0004480A"/>
    <w:rsid w:val="00044D0C"/>
    <w:rsid w:val="00045F6D"/>
    <w:rsid w:val="000506B1"/>
    <w:rsid w:val="00051038"/>
    <w:rsid w:val="00051240"/>
    <w:rsid w:val="00051968"/>
    <w:rsid w:val="00051C63"/>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0F98"/>
    <w:rsid w:val="00071B9F"/>
    <w:rsid w:val="00071E3E"/>
    <w:rsid w:val="0007266A"/>
    <w:rsid w:val="00073FA4"/>
    <w:rsid w:val="000742DE"/>
    <w:rsid w:val="000759A6"/>
    <w:rsid w:val="00076AC1"/>
    <w:rsid w:val="00081D60"/>
    <w:rsid w:val="00081DDA"/>
    <w:rsid w:val="00081EFC"/>
    <w:rsid w:val="00082AC4"/>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377A"/>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5872"/>
    <w:rsid w:val="000E61E6"/>
    <w:rsid w:val="000E621B"/>
    <w:rsid w:val="000E670C"/>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AAC"/>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2793F"/>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5C6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1"/>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97731"/>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4DDC"/>
    <w:rsid w:val="0025500D"/>
    <w:rsid w:val="00256172"/>
    <w:rsid w:val="00260EA5"/>
    <w:rsid w:val="00261521"/>
    <w:rsid w:val="00263126"/>
    <w:rsid w:val="002638C7"/>
    <w:rsid w:val="002654E8"/>
    <w:rsid w:val="00265DFB"/>
    <w:rsid w:val="002661CF"/>
    <w:rsid w:val="00267463"/>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3C"/>
    <w:rsid w:val="00285D7B"/>
    <w:rsid w:val="00286AB1"/>
    <w:rsid w:val="00287A8A"/>
    <w:rsid w:val="002917B9"/>
    <w:rsid w:val="00293984"/>
    <w:rsid w:val="00294300"/>
    <w:rsid w:val="00295CC7"/>
    <w:rsid w:val="00296369"/>
    <w:rsid w:val="00296667"/>
    <w:rsid w:val="00296DC3"/>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A17"/>
    <w:rsid w:val="002B7C98"/>
    <w:rsid w:val="002C13F6"/>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074"/>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BC"/>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35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47FE2"/>
    <w:rsid w:val="00350666"/>
    <w:rsid w:val="00350779"/>
    <w:rsid w:val="00351B1A"/>
    <w:rsid w:val="00351DD2"/>
    <w:rsid w:val="00353640"/>
    <w:rsid w:val="0035387F"/>
    <w:rsid w:val="00354B61"/>
    <w:rsid w:val="00354BCA"/>
    <w:rsid w:val="00355088"/>
    <w:rsid w:val="0035518A"/>
    <w:rsid w:val="003552B0"/>
    <w:rsid w:val="00355A47"/>
    <w:rsid w:val="00356D25"/>
    <w:rsid w:val="003575DF"/>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10A"/>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A53"/>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06A6B"/>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0AD"/>
    <w:rsid w:val="004425F4"/>
    <w:rsid w:val="004427E3"/>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460"/>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4054"/>
    <w:rsid w:val="00505380"/>
    <w:rsid w:val="00505FA0"/>
    <w:rsid w:val="00506273"/>
    <w:rsid w:val="00510703"/>
    <w:rsid w:val="00513A8E"/>
    <w:rsid w:val="00514F10"/>
    <w:rsid w:val="00514F8D"/>
    <w:rsid w:val="0051506C"/>
    <w:rsid w:val="005157CD"/>
    <w:rsid w:val="00516BB1"/>
    <w:rsid w:val="00517860"/>
    <w:rsid w:val="005178A4"/>
    <w:rsid w:val="00524710"/>
    <w:rsid w:val="00525825"/>
    <w:rsid w:val="00526538"/>
    <w:rsid w:val="00530E22"/>
    <w:rsid w:val="00532124"/>
    <w:rsid w:val="00532502"/>
    <w:rsid w:val="00534667"/>
    <w:rsid w:val="00535059"/>
    <w:rsid w:val="005374ED"/>
    <w:rsid w:val="005405D0"/>
    <w:rsid w:val="005417F6"/>
    <w:rsid w:val="00541A88"/>
    <w:rsid w:val="00545B7C"/>
    <w:rsid w:val="0054605B"/>
    <w:rsid w:val="00546EC9"/>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0E50"/>
    <w:rsid w:val="00591720"/>
    <w:rsid w:val="00591CD3"/>
    <w:rsid w:val="00592100"/>
    <w:rsid w:val="00592AB6"/>
    <w:rsid w:val="00592CF7"/>
    <w:rsid w:val="00592F3D"/>
    <w:rsid w:val="00593E68"/>
    <w:rsid w:val="005966FA"/>
    <w:rsid w:val="005A0170"/>
    <w:rsid w:val="005A019F"/>
    <w:rsid w:val="005A022F"/>
    <w:rsid w:val="005A0C10"/>
    <w:rsid w:val="005A2409"/>
    <w:rsid w:val="005A2D53"/>
    <w:rsid w:val="005A31BA"/>
    <w:rsid w:val="005A3B5C"/>
    <w:rsid w:val="005A43EA"/>
    <w:rsid w:val="005A48C4"/>
    <w:rsid w:val="005A7D9D"/>
    <w:rsid w:val="005B35BC"/>
    <w:rsid w:val="005B3FFE"/>
    <w:rsid w:val="005B63AD"/>
    <w:rsid w:val="005B74C7"/>
    <w:rsid w:val="005C1B05"/>
    <w:rsid w:val="005C2185"/>
    <w:rsid w:val="005C2FF2"/>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8C5"/>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3ACD"/>
    <w:rsid w:val="00604025"/>
    <w:rsid w:val="006048A3"/>
    <w:rsid w:val="00604B57"/>
    <w:rsid w:val="00604DC9"/>
    <w:rsid w:val="00605904"/>
    <w:rsid w:val="00606364"/>
    <w:rsid w:val="00606F8A"/>
    <w:rsid w:val="00607524"/>
    <w:rsid w:val="006079C1"/>
    <w:rsid w:val="00607FB4"/>
    <w:rsid w:val="00610442"/>
    <w:rsid w:val="0061129F"/>
    <w:rsid w:val="0061417E"/>
    <w:rsid w:val="0061497C"/>
    <w:rsid w:val="00615BC2"/>
    <w:rsid w:val="00616726"/>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4708"/>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4645"/>
    <w:rsid w:val="0069543D"/>
    <w:rsid w:val="0069567D"/>
    <w:rsid w:val="00696020"/>
    <w:rsid w:val="006962AA"/>
    <w:rsid w:val="006A2032"/>
    <w:rsid w:val="006A3D4B"/>
    <w:rsid w:val="006A57D3"/>
    <w:rsid w:val="006A74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C779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294F"/>
    <w:rsid w:val="00733513"/>
    <w:rsid w:val="00734A47"/>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5B1D"/>
    <w:rsid w:val="007D791C"/>
    <w:rsid w:val="007E1F94"/>
    <w:rsid w:val="007E2C7A"/>
    <w:rsid w:val="007E50EE"/>
    <w:rsid w:val="007E5717"/>
    <w:rsid w:val="007E59E0"/>
    <w:rsid w:val="007E5DA4"/>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53F4"/>
    <w:rsid w:val="00817683"/>
    <w:rsid w:val="00817C9C"/>
    <w:rsid w:val="00820968"/>
    <w:rsid w:val="008220F7"/>
    <w:rsid w:val="00822C3B"/>
    <w:rsid w:val="00823568"/>
    <w:rsid w:val="008248B2"/>
    <w:rsid w:val="00824BAC"/>
    <w:rsid w:val="00825C72"/>
    <w:rsid w:val="00826531"/>
    <w:rsid w:val="0083311E"/>
    <w:rsid w:val="00833EDD"/>
    <w:rsid w:val="0083481C"/>
    <w:rsid w:val="00834EC7"/>
    <w:rsid w:val="00835B15"/>
    <w:rsid w:val="00835B3C"/>
    <w:rsid w:val="00840A4D"/>
    <w:rsid w:val="00840CB9"/>
    <w:rsid w:val="00840F7D"/>
    <w:rsid w:val="0084645F"/>
    <w:rsid w:val="0084779E"/>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651"/>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96B85"/>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8A2"/>
    <w:rsid w:val="00924C9A"/>
    <w:rsid w:val="009252C7"/>
    <w:rsid w:val="0092565D"/>
    <w:rsid w:val="009278A0"/>
    <w:rsid w:val="009306E6"/>
    <w:rsid w:val="0093131A"/>
    <w:rsid w:val="00932F6E"/>
    <w:rsid w:val="009345DF"/>
    <w:rsid w:val="00934C84"/>
    <w:rsid w:val="00937FDE"/>
    <w:rsid w:val="009407D4"/>
    <w:rsid w:val="00941BD6"/>
    <w:rsid w:val="00942603"/>
    <w:rsid w:val="00943314"/>
    <w:rsid w:val="009447B1"/>
    <w:rsid w:val="00946C1F"/>
    <w:rsid w:val="0095156B"/>
    <w:rsid w:val="0095287D"/>
    <w:rsid w:val="009537C6"/>
    <w:rsid w:val="009576D7"/>
    <w:rsid w:val="009616F3"/>
    <w:rsid w:val="0096174F"/>
    <w:rsid w:val="00961A68"/>
    <w:rsid w:val="00961E28"/>
    <w:rsid w:val="009621E5"/>
    <w:rsid w:val="00963671"/>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76F5E"/>
    <w:rsid w:val="009778B5"/>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977C1"/>
    <w:rsid w:val="009A17BE"/>
    <w:rsid w:val="009A2B84"/>
    <w:rsid w:val="009A2ED5"/>
    <w:rsid w:val="009A437A"/>
    <w:rsid w:val="009A4DF7"/>
    <w:rsid w:val="009A6320"/>
    <w:rsid w:val="009A6639"/>
    <w:rsid w:val="009A7429"/>
    <w:rsid w:val="009B10F1"/>
    <w:rsid w:val="009B2425"/>
    <w:rsid w:val="009B6C49"/>
    <w:rsid w:val="009B7814"/>
    <w:rsid w:val="009B7856"/>
    <w:rsid w:val="009C19DF"/>
    <w:rsid w:val="009C1B72"/>
    <w:rsid w:val="009C1CA8"/>
    <w:rsid w:val="009C1FB7"/>
    <w:rsid w:val="009C2729"/>
    <w:rsid w:val="009C4D16"/>
    <w:rsid w:val="009C6598"/>
    <w:rsid w:val="009C6599"/>
    <w:rsid w:val="009C6AD4"/>
    <w:rsid w:val="009C73EB"/>
    <w:rsid w:val="009C7528"/>
    <w:rsid w:val="009C7545"/>
    <w:rsid w:val="009D2794"/>
    <w:rsid w:val="009D3748"/>
    <w:rsid w:val="009D57E9"/>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37F"/>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0A0A"/>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5EC8"/>
    <w:rsid w:val="00A963A9"/>
    <w:rsid w:val="00AA09FE"/>
    <w:rsid w:val="00AA196E"/>
    <w:rsid w:val="00AA2821"/>
    <w:rsid w:val="00AA4A1F"/>
    <w:rsid w:val="00AA6134"/>
    <w:rsid w:val="00AA629F"/>
    <w:rsid w:val="00AA652A"/>
    <w:rsid w:val="00AB1184"/>
    <w:rsid w:val="00AB1279"/>
    <w:rsid w:val="00AB306E"/>
    <w:rsid w:val="00AB4050"/>
    <w:rsid w:val="00AB5A57"/>
    <w:rsid w:val="00AB5F85"/>
    <w:rsid w:val="00AC0927"/>
    <w:rsid w:val="00AC0B3A"/>
    <w:rsid w:val="00AC0FEE"/>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0E16"/>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2DB7"/>
    <w:rsid w:val="00B2346F"/>
    <w:rsid w:val="00B23470"/>
    <w:rsid w:val="00B23A03"/>
    <w:rsid w:val="00B24132"/>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0D1"/>
    <w:rsid w:val="00B47289"/>
    <w:rsid w:val="00B472DB"/>
    <w:rsid w:val="00B50258"/>
    <w:rsid w:val="00B50C6B"/>
    <w:rsid w:val="00B517B5"/>
    <w:rsid w:val="00B52E11"/>
    <w:rsid w:val="00B53E53"/>
    <w:rsid w:val="00B54477"/>
    <w:rsid w:val="00B54AC2"/>
    <w:rsid w:val="00B550C2"/>
    <w:rsid w:val="00B5592E"/>
    <w:rsid w:val="00B55997"/>
    <w:rsid w:val="00B56091"/>
    <w:rsid w:val="00B56366"/>
    <w:rsid w:val="00B579C9"/>
    <w:rsid w:val="00B6008F"/>
    <w:rsid w:val="00B62254"/>
    <w:rsid w:val="00B62B91"/>
    <w:rsid w:val="00B62BF2"/>
    <w:rsid w:val="00B63D2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07F"/>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167D"/>
    <w:rsid w:val="00BD2C2F"/>
    <w:rsid w:val="00BD3B97"/>
    <w:rsid w:val="00BD3F4D"/>
    <w:rsid w:val="00BD4A00"/>
    <w:rsid w:val="00BD5338"/>
    <w:rsid w:val="00BD7012"/>
    <w:rsid w:val="00BD7466"/>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3C87"/>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5BD"/>
    <w:rsid w:val="00CC56DB"/>
    <w:rsid w:val="00CC605B"/>
    <w:rsid w:val="00CC6A75"/>
    <w:rsid w:val="00CC72A4"/>
    <w:rsid w:val="00CD19D2"/>
    <w:rsid w:val="00CD3195"/>
    <w:rsid w:val="00CD3668"/>
    <w:rsid w:val="00CD3E27"/>
    <w:rsid w:val="00CD3FCA"/>
    <w:rsid w:val="00CD49F7"/>
    <w:rsid w:val="00CD4E8E"/>
    <w:rsid w:val="00CD566B"/>
    <w:rsid w:val="00CD5FF7"/>
    <w:rsid w:val="00CD6C13"/>
    <w:rsid w:val="00CE054D"/>
    <w:rsid w:val="00CE17D0"/>
    <w:rsid w:val="00CE18CF"/>
    <w:rsid w:val="00CE2F09"/>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491A"/>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2012"/>
    <w:rsid w:val="00D92FE7"/>
    <w:rsid w:val="00D94D6B"/>
    <w:rsid w:val="00D94F7E"/>
    <w:rsid w:val="00D95121"/>
    <w:rsid w:val="00D97721"/>
    <w:rsid w:val="00D97B0F"/>
    <w:rsid w:val="00DA47EA"/>
    <w:rsid w:val="00DA6547"/>
    <w:rsid w:val="00DA70EB"/>
    <w:rsid w:val="00DB03E6"/>
    <w:rsid w:val="00DB0667"/>
    <w:rsid w:val="00DB0E03"/>
    <w:rsid w:val="00DB2AD0"/>
    <w:rsid w:val="00DB38F2"/>
    <w:rsid w:val="00DB4E37"/>
    <w:rsid w:val="00DB4E9C"/>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3072"/>
    <w:rsid w:val="00E13374"/>
    <w:rsid w:val="00E14B7E"/>
    <w:rsid w:val="00E15AFC"/>
    <w:rsid w:val="00E16B04"/>
    <w:rsid w:val="00E17919"/>
    <w:rsid w:val="00E200C4"/>
    <w:rsid w:val="00E20116"/>
    <w:rsid w:val="00E21A8C"/>
    <w:rsid w:val="00E23C9B"/>
    <w:rsid w:val="00E247D9"/>
    <w:rsid w:val="00E2570A"/>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1767"/>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20C"/>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1DB"/>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6874"/>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1FED"/>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66B8F"/>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176F"/>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44AC"/>
    <w:rsid w:val="00FE555C"/>
    <w:rsid w:val="00FE7144"/>
    <w:rsid w:val="00FF19E4"/>
    <w:rsid w:val="00FF2A32"/>
    <w:rsid w:val="00FF30A9"/>
    <w:rsid w:val="00FF340C"/>
    <w:rsid w:val="00FF38D7"/>
    <w:rsid w:val="00FF3AA2"/>
    <w:rsid w:val="00FF4ECB"/>
    <w:rsid w:val="00FF5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417CE2"/>
  <w15:docId w15:val="{3CCAF8BF-6262-446D-ABC4-6B59923E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link w:val="ListParagraphChar"/>
    <w:uiPriority w:val="99"/>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uiPriority w:val="99"/>
    <w:semiHidden/>
    <w:rsid w:val="00601ED5"/>
    <w:rPr>
      <w:color w:val="808080"/>
    </w:rPr>
  </w:style>
  <w:style w:type="character" w:customStyle="1" w:styleId="ListParagraphChar">
    <w:name w:val="List Paragraph Char"/>
    <w:link w:val="ListParagraph"/>
    <w:uiPriority w:val="34"/>
    <w:locked/>
    <w:rsid w:val="00B63D22"/>
    <w:rPr>
      <w:rFonts w:ascii="Calibri" w:hAnsi="Calibri"/>
      <w:sz w:val="24"/>
      <w:szCs w:val="24"/>
    </w:rPr>
  </w:style>
  <w:style w:type="character" w:styleId="FollowedHyperlink">
    <w:name w:val="FollowedHyperlink"/>
    <w:basedOn w:val="DefaultParagraphFont"/>
    <w:semiHidden/>
    <w:unhideWhenUsed/>
    <w:rsid w:val="002F29BC"/>
    <w:rPr>
      <w:color w:val="954F72" w:themeColor="followedHyperlink"/>
      <w:u w:val="single"/>
    </w:rPr>
  </w:style>
  <w:style w:type="character" w:styleId="CommentReference">
    <w:name w:val="annotation reference"/>
    <w:basedOn w:val="DefaultParagraphFont"/>
    <w:semiHidden/>
    <w:unhideWhenUsed/>
    <w:rsid w:val="00B472DB"/>
    <w:rPr>
      <w:sz w:val="16"/>
      <w:szCs w:val="16"/>
    </w:rPr>
  </w:style>
  <w:style w:type="paragraph" w:styleId="CommentText">
    <w:name w:val="annotation text"/>
    <w:basedOn w:val="Normal"/>
    <w:link w:val="CommentTextChar"/>
    <w:semiHidden/>
    <w:unhideWhenUsed/>
    <w:rsid w:val="00B472DB"/>
    <w:rPr>
      <w:sz w:val="20"/>
      <w:szCs w:val="20"/>
    </w:rPr>
  </w:style>
  <w:style w:type="character" w:customStyle="1" w:styleId="CommentTextChar">
    <w:name w:val="Comment Text Char"/>
    <w:basedOn w:val="DefaultParagraphFont"/>
    <w:link w:val="CommentText"/>
    <w:semiHidden/>
    <w:rsid w:val="00B472DB"/>
    <w:rPr>
      <w:rFonts w:ascii="Calibri" w:hAnsi="Calibri"/>
    </w:rPr>
  </w:style>
  <w:style w:type="paragraph" w:styleId="CommentSubject">
    <w:name w:val="annotation subject"/>
    <w:basedOn w:val="CommentText"/>
    <w:next w:val="CommentText"/>
    <w:link w:val="CommentSubjectChar"/>
    <w:semiHidden/>
    <w:unhideWhenUsed/>
    <w:rsid w:val="00B472DB"/>
    <w:rPr>
      <w:b/>
      <w:bCs/>
    </w:rPr>
  </w:style>
  <w:style w:type="character" w:customStyle="1" w:styleId="CommentSubjectChar">
    <w:name w:val="Comment Subject Char"/>
    <w:basedOn w:val="CommentTextChar"/>
    <w:link w:val="CommentSubject"/>
    <w:semiHidden/>
    <w:rsid w:val="00B472DB"/>
    <w:rPr>
      <w:rFonts w:ascii="Calibri" w:hAnsi="Calibri"/>
      <w:b/>
      <w:bCs/>
    </w:rPr>
  </w:style>
  <w:style w:type="paragraph" w:styleId="BodyText">
    <w:name w:val="Body Text"/>
    <w:basedOn w:val="Normal"/>
    <w:link w:val="BodyTextChar"/>
    <w:unhideWhenUsed/>
    <w:qFormat/>
    <w:rsid w:val="00D94F7E"/>
    <w:pPr>
      <w:spacing w:after="240" w:line="240" w:lineRule="atLeast"/>
    </w:pPr>
    <w:rPr>
      <w:rFonts w:ascii="Georgia" w:eastAsiaTheme="minorHAnsi" w:hAnsi="Georgia" w:cstheme="minorBidi"/>
      <w:sz w:val="20"/>
      <w:szCs w:val="20"/>
      <w:lang w:val="en-GB" w:eastAsia="en-US"/>
    </w:rPr>
  </w:style>
  <w:style w:type="character" w:customStyle="1" w:styleId="BodyTextChar">
    <w:name w:val="Body Text Char"/>
    <w:basedOn w:val="DefaultParagraphFont"/>
    <w:link w:val="BodyText"/>
    <w:rsid w:val="00D94F7E"/>
    <w:rPr>
      <w:rFonts w:ascii="Georgia" w:eastAsiaTheme="minorHAnsi" w:hAnsi="Georgia" w:cstheme="minorBidi"/>
      <w:lang w:val="en-GB" w:eastAsia="en-US"/>
    </w:rPr>
  </w:style>
  <w:style w:type="paragraph" w:styleId="Revision">
    <w:name w:val="Revision"/>
    <w:hidden/>
    <w:uiPriority w:val="99"/>
    <w:semiHidden/>
    <w:rsid w:val="009C2729"/>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ssionaustralia.com.au/ra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issionaustralia.com.au/what-we-do/children-youth-families-and-communities/keeping-children-and-young-people-saf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ssionaustralia.com.au/about-u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670377B10EC49834A42B7593E1943" ma:contentTypeVersion="14" ma:contentTypeDescription="Create a new document." ma:contentTypeScope="" ma:versionID="0b588dc5e2af7c25d28bd7d99ef0a3a9">
  <xsd:schema xmlns:xsd="http://www.w3.org/2001/XMLSchema" xmlns:xs="http://www.w3.org/2001/XMLSchema" xmlns:p="http://schemas.microsoft.com/office/2006/metadata/properties" xmlns:ns3="419482fe-7428-43cd-a039-06d4873fc0a1" xmlns:ns4="f3b03f52-2fdf-4a83-8a2d-159c044c944b" targetNamespace="http://schemas.microsoft.com/office/2006/metadata/properties" ma:root="true" ma:fieldsID="787a20094a7d6f4e5618f98d58468f49" ns3:_="" ns4:_="">
    <xsd:import namespace="419482fe-7428-43cd-a039-06d4873fc0a1"/>
    <xsd:import namespace="f3b03f52-2fdf-4a83-8a2d-159c044c94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482fe-7428-43cd-a039-06d4873fc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b03f52-2fdf-4a83-8a2d-159c044c94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571BB-7B14-427B-887A-04B17B37F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482fe-7428-43cd-a039-06d4873fc0a1"/>
    <ds:schemaRef ds:uri="f3b03f52-2fdf-4a83-8a2d-159c044c9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3460B-7EF7-4C35-9F0F-DA69B45F6CC0}">
  <ds:schemaRefs>
    <ds:schemaRef ds:uri="http://schemas.openxmlformats.org/officeDocument/2006/bibliography"/>
  </ds:schemaRefs>
</ds:datastoreItem>
</file>

<file path=customXml/itemProps3.xml><?xml version="1.0" encoding="utf-8"?>
<ds:datastoreItem xmlns:ds="http://schemas.openxmlformats.org/officeDocument/2006/customXml" ds:itemID="{9C223650-76EC-4DB3-A964-7D12D325A663}">
  <ds:schemaRefs>
    <ds:schemaRef ds:uri="http://schemas.microsoft.com/sharepoint/v3/contenttype/forms"/>
  </ds:schemaRefs>
</ds:datastoreItem>
</file>

<file path=customXml/itemProps4.xml><?xml version="1.0" encoding="utf-8"?>
<ds:datastoreItem xmlns:ds="http://schemas.openxmlformats.org/officeDocument/2006/customXml" ds:itemID="{AA5E6CC0-D35A-4D5A-88F2-ED5AD225A79A}">
  <ds:schemaRefs>
    <ds:schemaRef ds:uri="http://purl.org/dc/elements/1.1/"/>
    <ds:schemaRef ds:uri="http://purl.org/dc/terms/"/>
    <ds:schemaRef ds:uri="419482fe-7428-43cd-a039-06d4873fc0a1"/>
    <ds:schemaRef ds:uri="http://purl.org/dc/dcmitype/"/>
    <ds:schemaRef ds:uri="f3b03f52-2fdf-4a83-8a2d-159c044c944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1562</Words>
  <Characters>10433</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Non people leader position description</vt:lpstr>
    </vt:vector>
  </TitlesOfParts>
  <Company>Mission Australia</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people leader position description</dc:title>
  <dc:subject/>
  <dc:creator>Michael O'Brien</dc:creator>
  <cp:keywords/>
  <cp:lastModifiedBy>Kath Power</cp:lastModifiedBy>
  <cp:revision>2</cp:revision>
  <cp:lastPrinted>2014-03-03T01:31:00Z</cp:lastPrinted>
  <dcterms:created xsi:type="dcterms:W3CDTF">2022-06-17T09:10:00Z</dcterms:created>
  <dcterms:modified xsi:type="dcterms:W3CDTF">2022-06-17T09:10:00Z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0x010100AB1670377B10EC49834A42B7593E1943</vt:lpwstr>
  </property>
  <property fmtid="{D5CDD505-2E9C-101B-9397-08002B2CF9AE}" pid="3" name="MSIP_Label_2175c149-6ded-4f9e-b434-61b7da45a54b_Enabled">
    <vt:lpwstr>true</vt:lpwstr>
  </property>
  <property fmtid="{D5CDD505-2E9C-101B-9397-08002B2CF9AE}" pid="4" name="MSIP_Label_2175c149-6ded-4f9e-b434-61b7da45a54b_SetDate">
    <vt:lpwstr>2022-06-13T08:03:15Z</vt:lpwstr>
  </property>
  <property fmtid="{D5CDD505-2E9C-101B-9397-08002B2CF9AE}" pid="5" name="MSIP_Label_2175c149-6ded-4f9e-b434-61b7da45a54b_Method">
    <vt:lpwstr>Privileged</vt:lpwstr>
  </property>
  <property fmtid="{D5CDD505-2E9C-101B-9397-08002B2CF9AE}" pid="6" name="MSIP_Label_2175c149-6ded-4f9e-b434-61b7da45a54b_Name">
    <vt:lpwstr>Internal</vt:lpwstr>
  </property>
  <property fmtid="{D5CDD505-2E9C-101B-9397-08002B2CF9AE}" pid="7" name="MSIP_Label_2175c149-6ded-4f9e-b434-61b7da45a54b_SiteId">
    <vt:lpwstr>f5425b56-2188-4545-9791-9d766a091f5a</vt:lpwstr>
  </property>
  <property fmtid="{D5CDD505-2E9C-101B-9397-08002B2CF9AE}" pid="8" name="MSIP_Label_2175c149-6ded-4f9e-b434-61b7da45a54b_ActionId">
    <vt:lpwstr>daafeaec-9d11-4063-b4ef-c2eaee765c53</vt:lpwstr>
  </property>
  <property fmtid="{D5CDD505-2E9C-101B-9397-08002B2CF9AE}" pid="9" name="MSIP_Label_2175c149-6ded-4f9e-b434-61b7da45a54b_ContentBits">
    <vt:lpwstr>0</vt:lpwstr>
  </property>
</Properties>
</file>