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BD8B6" w14:textId="77777777" w:rsidR="0020415A" w:rsidRDefault="001213E0" w:rsidP="00E42ADC">
      <w:pPr>
        <w:spacing w:line="259" w:lineRule="exact"/>
        <w:rPr>
          <w:rFonts w:ascii="Arial" w:hAnsi="Arial" w:cs="Arial"/>
          <w:sz w:val="20"/>
        </w:rPr>
      </w:pPr>
      <w:bookmarkStart w:id="0" w:name="_GoBack"/>
      <w:bookmarkEnd w:id="0"/>
      <w:r w:rsidRPr="001213E0">
        <w:rPr>
          <w:rFonts w:ascii="Arial" w:hAnsi="Arial" w:cs="Arial"/>
          <w:noProof/>
          <w:sz w:val="20"/>
          <w:lang w:val="en-AU" w:eastAsia="en-AU"/>
        </w:rPr>
        <w:drawing>
          <wp:anchor distT="0" distB="0" distL="114300" distR="114300" simplePos="0" relativeHeight="251660288" behindDoc="0" locked="0" layoutInCell="1" allowOverlap="0" wp14:anchorId="0E1AFADF" wp14:editId="3C16ED1E">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5C158C7E" w14:textId="77777777" w:rsidR="001213E0" w:rsidRDefault="001213E0" w:rsidP="00E42ADC">
      <w:pPr>
        <w:spacing w:line="259" w:lineRule="exact"/>
        <w:rPr>
          <w:rFonts w:ascii="Arial" w:hAnsi="Arial" w:cs="Arial"/>
          <w:sz w:val="20"/>
        </w:rPr>
      </w:pPr>
    </w:p>
    <w:p w14:paraId="41BB9776" w14:textId="77777777" w:rsidR="001213E0" w:rsidRPr="0020415A" w:rsidRDefault="001213E0" w:rsidP="00E42ADC">
      <w:pPr>
        <w:spacing w:line="259" w:lineRule="exact"/>
        <w:rPr>
          <w:rFonts w:ascii="Arial" w:hAnsi="Arial" w:cs="Arial"/>
          <w:sz w:val="20"/>
        </w:rPr>
      </w:pPr>
    </w:p>
    <w:p w14:paraId="54AE73F7"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79183942" w14:textId="77777777" w:rsidTr="00D665B1">
        <w:tc>
          <w:tcPr>
            <w:tcW w:w="9242" w:type="dxa"/>
            <w:shd w:val="clear" w:color="auto" w:fill="CCCCCC"/>
          </w:tcPr>
          <w:p w14:paraId="43A3AC5D"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31599223"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6CBEC623" w14:textId="77777777" w:rsidTr="00D665B1">
        <w:tc>
          <w:tcPr>
            <w:tcW w:w="9242" w:type="dxa"/>
            <w:gridSpan w:val="2"/>
            <w:tcBorders>
              <w:bottom w:val="single" w:sz="4" w:space="0" w:color="auto"/>
            </w:tcBorders>
          </w:tcPr>
          <w:p w14:paraId="5448179D" w14:textId="1A90F183" w:rsidR="00E42ADC" w:rsidRPr="003A1CFA" w:rsidRDefault="0001121D" w:rsidP="00332197">
            <w:pPr>
              <w:rPr>
                <w:rFonts w:asciiTheme="minorHAnsi" w:hAnsiTheme="minorHAnsi" w:cstheme="minorHAnsi"/>
                <w:b/>
                <w:color w:val="000000"/>
                <w:sz w:val="28"/>
                <w:szCs w:val="28"/>
                <w:lang w:val="en-AU"/>
              </w:rPr>
            </w:pPr>
            <w:r>
              <w:rPr>
                <w:rFonts w:asciiTheme="minorHAnsi" w:eastAsiaTheme="minorEastAsia" w:hAnsiTheme="minorHAnsi" w:cstheme="minorBidi"/>
                <w:b/>
                <w:bCs/>
                <w:color w:val="000000"/>
                <w:sz w:val="28"/>
                <w:szCs w:val="28"/>
                <w:lang w:val="en-AU"/>
              </w:rPr>
              <w:t xml:space="preserve">Senior Coordinator, Industry </w:t>
            </w:r>
            <w:r w:rsidR="00140FC1">
              <w:rPr>
                <w:rFonts w:asciiTheme="minorHAnsi" w:eastAsiaTheme="minorEastAsia" w:hAnsiTheme="minorHAnsi" w:cstheme="minorBidi"/>
                <w:b/>
                <w:bCs/>
                <w:color w:val="000000"/>
                <w:sz w:val="28"/>
                <w:szCs w:val="28"/>
                <w:lang w:val="en-AU"/>
              </w:rPr>
              <w:t>Mentoring</w:t>
            </w:r>
          </w:p>
        </w:tc>
      </w:tr>
      <w:tr w:rsidR="00E42ADC" w:rsidRPr="001D06DF" w14:paraId="1627B2B4" w14:textId="77777777" w:rsidTr="00D665B1">
        <w:tc>
          <w:tcPr>
            <w:tcW w:w="3085" w:type="dxa"/>
            <w:tcBorders>
              <w:top w:val="single" w:sz="4" w:space="0" w:color="auto"/>
              <w:bottom w:val="nil"/>
              <w:right w:val="nil"/>
            </w:tcBorders>
          </w:tcPr>
          <w:p w14:paraId="6DC42054" w14:textId="77777777" w:rsidR="00E42ADC" w:rsidRPr="001D06DF" w:rsidRDefault="00E42ADC" w:rsidP="007011D4">
            <w:pPr>
              <w:rPr>
                <w:rFonts w:asciiTheme="minorHAnsi" w:hAnsiTheme="minorHAnsi" w:cstheme="minorHAnsi"/>
                <w:b/>
                <w:color w:val="000000"/>
                <w:szCs w:val="24"/>
                <w:lang w:val="en-AU"/>
              </w:rPr>
            </w:pPr>
          </w:p>
        </w:tc>
        <w:tc>
          <w:tcPr>
            <w:tcW w:w="6157" w:type="dxa"/>
            <w:tcBorders>
              <w:top w:val="single" w:sz="4" w:space="0" w:color="auto"/>
              <w:left w:val="nil"/>
              <w:bottom w:val="nil"/>
            </w:tcBorders>
          </w:tcPr>
          <w:p w14:paraId="18191AD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BFA5B85" w14:textId="77777777" w:rsidTr="00D665B1">
        <w:tc>
          <w:tcPr>
            <w:tcW w:w="3085" w:type="dxa"/>
            <w:tcBorders>
              <w:top w:val="nil"/>
              <w:right w:val="nil"/>
            </w:tcBorders>
          </w:tcPr>
          <w:p w14:paraId="0BFF5BE4"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5E74EBA7"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top w:val="nil"/>
              <w:left w:val="nil"/>
            </w:tcBorders>
          </w:tcPr>
          <w:p w14:paraId="46815DDA" w14:textId="77777777" w:rsidR="00E42ADC" w:rsidRPr="003A1CFA" w:rsidRDefault="00923A7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E42ADC" w:rsidRPr="003A1CFA" w14:paraId="205AC51E" w14:textId="77777777" w:rsidTr="00D665B1">
        <w:tc>
          <w:tcPr>
            <w:tcW w:w="3085" w:type="dxa"/>
            <w:tcBorders>
              <w:right w:val="nil"/>
            </w:tcBorders>
          </w:tcPr>
          <w:p w14:paraId="7E95E9A9" w14:textId="77777777" w:rsidR="00E42ADC" w:rsidRPr="003A1CFA" w:rsidRDefault="00EB0D18"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r w:rsidR="00E42ADC" w:rsidRPr="003A1CFA">
              <w:rPr>
                <w:rFonts w:asciiTheme="minorHAnsi" w:hAnsiTheme="minorHAnsi" w:cstheme="minorHAnsi"/>
                <w:b/>
                <w:color w:val="000000"/>
                <w:sz w:val="22"/>
                <w:szCs w:val="22"/>
                <w:lang w:val="en-AU"/>
              </w:rPr>
              <w:t>:</w:t>
            </w:r>
          </w:p>
          <w:p w14:paraId="5831EB69"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0E20EE18" w14:textId="77777777" w:rsidR="00E42ADC" w:rsidRPr="003A1CFA" w:rsidRDefault="00923A7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Student Success</w:t>
            </w:r>
          </w:p>
        </w:tc>
      </w:tr>
      <w:tr w:rsidR="00E42ADC" w:rsidRPr="003A1CFA" w14:paraId="204FC6E9" w14:textId="77777777" w:rsidTr="00D665B1">
        <w:tc>
          <w:tcPr>
            <w:tcW w:w="3085" w:type="dxa"/>
            <w:tcBorders>
              <w:right w:val="nil"/>
            </w:tcBorders>
          </w:tcPr>
          <w:p w14:paraId="5548E4CB" w14:textId="77777777" w:rsidR="00E42ADC" w:rsidRPr="003A1CFA" w:rsidRDefault="00923A79"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r w:rsidR="00E42ADC" w:rsidRPr="003A1CFA">
              <w:rPr>
                <w:rFonts w:asciiTheme="minorHAnsi" w:hAnsiTheme="minorHAnsi" w:cstheme="minorHAnsi"/>
                <w:b/>
                <w:color w:val="000000"/>
                <w:sz w:val="22"/>
                <w:szCs w:val="22"/>
                <w:lang w:val="en-AU"/>
              </w:rPr>
              <w:t>:</w:t>
            </w:r>
          </w:p>
          <w:p w14:paraId="687E11DE"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47804E7C" w14:textId="77777777" w:rsidR="00E42ADC" w:rsidRPr="003A1CFA" w:rsidRDefault="00923A7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Employability and Industry Engagement</w:t>
            </w:r>
          </w:p>
        </w:tc>
      </w:tr>
      <w:tr w:rsidR="00E42ADC" w:rsidRPr="003A1CFA" w14:paraId="228217FD" w14:textId="77777777" w:rsidTr="00D665B1">
        <w:tc>
          <w:tcPr>
            <w:tcW w:w="3085" w:type="dxa"/>
            <w:tcBorders>
              <w:right w:val="nil"/>
            </w:tcBorders>
          </w:tcPr>
          <w:p w14:paraId="2F8EA6A5"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Campus/Location:</w:t>
            </w:r>
          </w:p>
          <w:p w14:paraId="0E9BE528"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0DB2E183" w14:textId="77777777" w:rsidR="00E42ADC" w:rsidRPr="003A1CFA" w:rsidRDefault="00923A79" w:rsidP="007011D4">
            <w:pPr>
              <w:rPr>
                <w:rFonts w:asciiTheme="minorHAnsi" w:hAnsiTheme="minorHAnsi" w:cstheme="minorHAnsi"/>
                <w:color w:val="000000"/>
                <w:sz w:val="22"/>
                <w:szCs w:val="22"/>
                <w:lang w:val="en-AU"/>
              </w:rPr>
            </w:pPr>
            <w:r w:rsidRPr="00920406">
              <w:rPr>
                <w:rFonts w:ascii="Calibri" w:eastAsia="Calibri" w:hAnsi="Calibri" w:cs="Calibri"/>
                <w:sz w:val="22"/>
                <w:szCs w:val="22"/>
                <w:lang w:val="en-AU"/>
              </w:rPr>
              <w:t>Melbourne (Bundoora), travel to La Trobe's regional campuses may be required</w:t>
            </w:r>
          </w:p>
        </w:tc>
      </w:tr>
      <w:tr w:rsidR="00E42ADC" w:rsidRPr="003A1CFA" w14:paraId="100C5BBB" w14:textId="77777777" w:rsidTr="00D665B1">
        <w:tc>
          <w:tcPr>
            <w:tcW w:w="3085" w:type="dxa"/>
            <w:tcBorders>
              <w:right w:val="nil"/>
            </w:tcBorders>
          </w:tcPr>
          <w:p w14:paraId="73DEFDA1"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Classification:</w:t>
            </w:r>
          </w:p>
          <w:p w14:paraId="4CB4F695"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55649DF3" w14:textId="77777777" w:rsidR="00E42ADC" w:rsidRPr="003A1CFA" w:rsidRDefault="0022183C" w:rsidP="0016575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Higher Education Officer Level </w:t>
            </w:r>
            <w:r w:rsidR="0016575B">
              <w:rPr>
                <w:rFonts w:asciiTheme="minorHAnsi" w:hAnsiTheme="minorHAnsi" w:cstheme="minorHAnsi"/>
                <w:color w:val="000000"/>
                <w:sz w:val="22"/>
                <w:szCs w:val="22"/>
                <w:lang w:val="en-AU"/>
              </w:rPr>
              <w:t>7</w:t>
            </w:r>
            <w:r>
              <w:rPr>
                <w:rFonts w:asciiTheme="minorHAnsi" w:hAnsiTheme="minorHAnsi" w:cstheme="minorHAnsi"/>
                <w:color w:val="000000"/>
                <w:sz w:val="22"/>
                <w:szCs w:val="22"/>
                <w:lang w:val="en-AU"/>
              </w:rPr>
              <w:t xml:space="preserve"> (HEO</w:t>
            </w:r>
            <w:r w:rsidR="0016575B">
              <w:rPr>
                <w:rFonts w:asciiTheme="minorHAnsi" w:hAnsiTheme="minorHAnsi" w:cstheme="minorHAnsi"/>
                <w:color w:val="000000"/>
                <w:sz w:val="22"/>
                <w:szCs w:val="22"/>
                <w:lang w:val="en-AU"/>
              </w:rPr>
              <w:t>7</w:t>
            </w:r>
            <w:r>
              <w:rPr>
                <w:rFonts w:asciiTheme="minorHAnsi" w:hAnsiTheme="minorHAnsi" w:cstheme="minorHAnsi"/>
                <w:color w:val="000000"/>
                <w:sz w:val="22"/>
                <w:szCs w:val="22"/>
                <w:lang w:val="en-AU"/>
              </w:rPr>
              <w:t>)</w:t>
            </w:r>
          </w:p>
        </w:tc>
      </w:tr>
      <w:tr w:rsidR="00E42ADC" w:rsidRPr="003A1CFA" w14:paraId="3CAA6325" w14:textId="77777777" w:rsidTr="00D665B1">
        <w:tc>
          <w:tcPr>
            <w:tcW w:w="3085" w:type="dxa"/>
            <w:tcBorders>
              <w:right w:val="nil"/>
            </w:tcBorders>
          </w:tcPr>
          <w:p w14:paraId="4527D05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Employment Type:</w:t>
            </w:r>
          </w:p>
          <w:p w14:paraId="2370E81C"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3D8544BA" w14:textId="71C714E2" w:rsidR="00E42ADC" w:rsidRPr="003A1CFA" w:rsidRDefault="00CE546A"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Continuing, Full-time</w:t>
            </w:r>
          </w:p>
        </w:tc>
      </w:tr>
      <w:tr w:rsidR="00E42ADC" w:rsidRPr="003A1CFA" w14:paraId="2515A7B2" w14:textId="77777777" w:rsidTr="00D665B1">
        <w:trPr>
          <w:trHeight w:val="594"/>
        </w:trPr>
        <w:tc>
          <w:tcPr>
            <w:tcW w:w="3085" w:type="dxa"/>
            <w:tcBorders>
              <w:right w:val="nil"/>
            </w:tcBorders>
          </w:tcPr>
          <w:p w14:paraId="6FAA5888" w14:textId="77777777" w:rsid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Supervisor</w:t>
            </w:r>
            <w:r w:rsidR="00236F82">
              <w:rPr>
                <w:rFonts w:asciiTheme="minorHAnsi" w:hAnsiTheme="minorHAnsi" w:cstheme="minorHAnsi"/>
                <w:b/>
                <w:color w:val="000000"/>
                <w:sz w:val="22"/>
                <w:szCs w:val="22"/>
                <w:lang w:val="en-AU"/>
              </w:rPr>
              <w:t>:</w:t>
            </w:r>
            <w:r w:rsidR="00E947B0" w:rsidRPr="003A1CFA">
              <w:rPr>
                <w:rFonts w:asciiTheme="minorHAnsi" w:hAnsiTheme="minorHAnsi" w:cstheme="minorHAnsi"/>
                <w:b/>
                <w:color w:val="000000"/>
                <w:sz w:val="22"/>
                <w:szCs w:val="22"/>
                <w:lang w:val="en-AU"/>
              </w:rPr>
              <w:t xml:space="preserve"> </w:t>
            </w:r>
          </w:p>
          <w:p w14:paraId="75134E4B" w14:textId="77777777" w:rsidR="00E42ADC" w:rsidRPr="003A1CFA" w:rsidRDefault="00E947B0"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Number</w:t>
            </w:r>
            <w:r w:rsidR="00E42ADC" w:rsidRPr="003A1CFA">
              <w:rPr>
                <w:rFonts w:asciiTheme="minorHAnsi" w:hAnsiTheme="minorHAnsi" w:cstheme="minorHAnsi"/>
                <w:b/>
                <w:color w:val="000000"/>
                <w:sz w:val="22"/>
                <w:szCs w:val="22"/>
                <w:lang w:val="en-AU"/>
              </w:rPr>
              <w:t>:</w:t>
            </w:r>
          </w:p>
        </w:tc>
        <w:tc>
          <w:tcPr>
            <w:tcW w:w="6157" w:type="dxa"/>
            <w:tcBorders>
              <w:left w:val="nil"/>
            </w:tcBorders>
          </w:tcPr>
          <w:p w14:paraId="00AF7AE0" w14:textId="6EECFA6E" w:rsidR="00E42ADC" w:rsidRPr="003A1CFA" w:rsidRDefault="00503056"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Director, Educational Experience</w:t>
            </w:r>
          </w:p>
          <w:p w14:paraId="409ABE2D" w14:textId="77777777" w:rsidR="00503056" w:rsidRPr="003A1CFA" w:rsidRDefault="00503056" w:rsidP="00503056">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50133210</w:t>
            </w:r>
          </w:p>
          <w:p w14:paraId="77236CE6" w14:textId="77777777" w:rsidR="00A64A18" w:rsidRPr="003A1CFA" w:rsidRDefault="00A64A18" w:rsidP="007011D4">
            <w:pPr>
              <w:rPr>
                <w:rFonts w:asciiTheme="minorHAnsi" w:hAnsiTheme="minorHAnsi" w:cstheme="minorHAnsi"/>
                <w:color w:val="000000"/>
                <w:sz w:val="22"/>
                <w:szCs w:val="22"/>
                <w:lang w:val="en-AU"/>
              </w:rPr>
            </w:pPr>
          </w:p>
        </w:tc>
      </w:tr>
      <w:tr w:rsidR="00E42ADC" w:rsidRPr="003A1CFA" w14:paraId="07104C15" w14:textId="77777777" w:rsidTr="00D665B1">
        <w:tc>
          <w:tcPr>
            <w:tcW w:w="3085" w:type="dxa"/>
            <w:tcBorders>
              <w:right w:val="nil"/>
            </w:tcBorders>
          </w:tcPr>
          <w:p w14:paraId="4ACF201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710118B"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0E7DB187" w14:textId="77777777" w:rsidR="00E42ADC" w:rsidRPr="003A1CFA" w:rsidRDefault="00B53C23" w:rsidP="007011D4">
            <w:pPr>
              <w:rPr>
                <w:rFonts w:asciiTheme="minorHAnsi" w:hAnsiTheme="minorHAnsi" w:cstheme="minorHAnsi"/>
                <w:color w:val="000000"/>
                <w:sz w:val="22"/>
                <w:szCs w:val="22"/>
                <w:lang w:val="en-AU"/>
              </w:rPr>
            </w:pPr>
            <w:hyperlink r:id="rId8"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17437269"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1188E324" w14:textId="77777777" w:rsidR="00E42ADC" w:rsidRPr="003A1CFA" w:rsidRDefault="00E42ADC" w:rsidP="00E42ADC">
      <w:pPr>
        <w:rPr>
          <w:rFonts w:asciiTheme="minorHAnsi" w:hAnsiTheme="minorHAnsi" w:cstheme="minorHAnsi"/>
          <w:sz w:val="22"/>
          <w:szCs w:val="22"/>
        </w:rPr>
      </w:pPr>
    </w:p>
    <w:p w14:paraId="4B7E8A0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9"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508155D4" w14:textId="77777777" w:rsidR="00E42ADC" w:rsidRPr="003A1CFA" w:rsidRDefault="00E42ADC" w:rsidP="00E42ADC">
      <w:pPr>
        <w:rPr>
          <w:rFonts w:asciiTheme="minorHAnsi" w:hAnsiTheme="minorHAnsi" w:cstheme="minorHAnsi"/>
          <w:sz w:val="22"/>
          <w:szCs w:val="22"/>
          <w:lang w:val="en-AU"/>
        </w:rPr>
      </w:pPr>
    </w:p>
    <w:p w14:paraId="0CC67D76" w14:textId="77777777" w:rsidR="00923A79" w:rsidRPr="003A1CFA" w:rsidRDefault="00923A79" w:rsidP="00923A79">
      <w:pPr>
        <w:outlineLvl w:val="0"/>
      </w:pPr>
      <w:r w:rsidRPr="00920406">
        <w:rPr>
          <w:rFonts w:ascii="Calibri" w:eastAsia="Calibri" w:hAnsi="Calibri" w:cs="Calibri"/>
          <w:sz w:val="22"/>
          <w:szCs w:val="22"/>
        </w:rPr>
        <w:t xml:space="preserve">Careers &amp; Employability – </w:t>
      </w:r>
      <w:r w:rsidRPr="00920406">
        <w:rPr>
          <w:rFonts w:ascii="Calibri" w:eastAsia="Calibri" w:hAnsi="Calibri" w:cs="Calibri"/>
          <w:color w:val="0000FF"/>
          <w:sz w:val="22"/>
          <w:szCs w:val="22"/>
          <w:u w:val="single"/>
        </w:rPr>
        <w:t>http://latrobe.edu.au/students/careers</w:t>
      </w:r>
      <w:r w:rsidRPr="00920406">
        <w:rPr>
          <w:rFonts w:ascii="Calibri" w:eastAsia="Calibri" w:hAnsi="Calibri" w:cs="Calibri"/>
          <w:sz w:val="22"/>
          <w:szCs w:val="22"/>
        </w:rPr>
        <w:t xml:space="preserve"> </w:t>
      </w:r>
    </w:p>
    <w:p w14:paraId="35C7CA5F" w14:textId="77777777" w:rsidR="00E42ADC" w:rsidRPr="003A1CFA" w:rsidRDefault="00E42ADC" w:rsidP="00E42ADC">
      <w:pPr>
        <w:rPr>
          <w:rFonts w:asciiTheme="minorHAnsi" w:hAnsiTheme="minorHAnsi" w:cstheme="minorHAnsi"/>
          <w:sz w:val="22"/>
          <w:szCs w:val="22"/>
        </w:rPr>
      </w:pPr>
    </w:p>
    <w:p w14:paraId="4CAB6252"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569362E7" wp14:editId="6F460AF0">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95C6" id="Line 12"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vG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"/>
            </w:pict>
          </mc:Fallback>
        </mc:AlternateContent>
      </w:r>
    </w:p>
    <w:p w14:paraId="65E7CC63" w14:textId="77777777" w:rsidR="00E42ADC" w:rsidRPr="001D06DF" w:rsidRDefault="00E42ADC" w:rsidP="00E42ADC">
      <w:pPr>
        <w:rPr>
          <w:rFonts w:asciiTheme="minorHAnsi" w:hAnsiTheme="minorHAnsi" w:cstheme="minorHAnsi"/>
        </w:rPr>
      </w:pPr>
    </w:p>
    <w:p w14:paraId="0898E1B0" w14:textId="77777777" w:rsidR="00E42ADC" w:rsidRPr="003A1CFA" w:rsidRDefault="00E42ADC" w:rsidP="00A60F34">
      <w:pPr>
        <w:outlineLvl w:val="0"/>
        <w:rPr>
          <w:rFonts w:asciiTheme="minorHAnsi" w:hAnsiTheme="minorHAnsi" w:cstheme="minorHAnsi"/>
          <w:b/>
          <w:sz w:val="22"/>
          <w:szCs w:val="22"/>
        </w:rPr>
      </w:pPr>
      <w:r w:rsidRPr="003A1CFA">
        <w:rPr>
          <w:rFonts w:asciiTheme="minorHAnsi" w:hAnsiTheme="minorHAnsi" w:cstheme="minorHAnsi"/>
          <w:b/>
          <w:sz w:val="22"/>
          <w:szCs w:val="22"/>
        </w:rPr>
        <w:t>For enquiries only contact:</w:t>
      </w:r>
    </w:p>
    <w:p w14:paraId="6C16C9BE" w14:textId="77777777" w:rsidR="00E42ADC" w:rsidRPr="003A1CFA" w:rsidRDefault="00E42ADC" w:rsidP="00E42ADC">
      <w:pPr>
        <w:rPr>
          <w:rFonts w:asciiTheme="minorHAnsi" w:hAnsiTheme="minorHAnsi" w:cstheme="minorHAnsi"/>
          <w:b/>
          <w:sz w:val="22"/>
          <w:szCs w:val="22"/>
        </w:rPr>
      </w:pPr>
    </w:p>
    <w:p w14:paraId="0C465B4E" w14:textId="77777777" w:rsidR="00503056" w:rsidRPr="003A1CFA" w:rsidRDefault="00503056" w:rsidP="00503056">
      <w:pPr>
        <w:rPr>
          <w:rFonts w:asciiTheme="minorHAnsi" w:hAnsiTheme="minorHAnsi" w:cstheme="minorHAnsi"/>
          <w:sz w:val="22"/>
          <w:szCs w:val="22"/>
        </w:rPr>
      </w:pPr>
      <w:r>
        <w:rPr>
          <w:rFonts w:asciiTheme="minorHAnsi" w:hAnsiTheme="minorHAnsi" w:cstheme="minorHAnsi"/>
          <w:sz w:val="22"/>
          <w:szCs w:val="22"/>
        </w:rPr>
        <w:t>Andrea Young</w:t>
      </w:r>
      <w:r w:rsidRPr="003A1CFA">
        <w:rPr>
          <w:rFonts w:asciiTheme="minorHAnsi" w:hAnsiTheme="minorHAnsi" w:cstheme="minorHAnsi"/>
          <w:sz w:val="22"/>
          <w:szCs w:val="22"/>
        </w:rPr>
        <w:t xml:space="preserve">, TEL: </w:t>
      </w:r>
      <w:r>
        <w:rPr>
          <w:rFonts w:asciiTheme="minorHAnsi" w:hAnsiTheme="minorHAnsi" w:cstheme="minorHAnsi"/>
          <w:sz w:val="22"/>
          <w:szCs w:val="22"/>
        </w:rPr>
        <w:t xml:space="preserve">9479 5669 </w:t>
      </w:r>
      <w:r w:rsidRPr="003A1CFA">
        <w:rPr>
          <w:rFonts w:asciiTheme="minorHAnsi" w:hAnsiTheme="minorHAnsi" w:cstheme="minorHAnsi"/>
          <w:sz w:val="22"/>
          <w:szCs w:val="22"/>
        </w:rPr>
        <w:t xml:space="preserve">Email: </w:t>
      </w:r>
      <w:hyperlink r:id="rId10" w:history="1">
        <w:r w:rsidRPr="00F42A19">
          <w:rPr>
            <w:rStyle w:val="Hyperlink"/>
            <w:rFonts w:asciiTheme="minorHAnsi" w:hAnsiTheme="minorHAnsi" w:cstheme="minorHAnsi"/>
            <w:sz w:val="22"/>
            <w:szCs w:val="22"/>
          </w:rPr>
          <w:t>andi.young@latrobe.edu.au</w:t>
        </w:r>
      </w:hyperlink>
      <w:r>
        <w:rPr>
          <w:rFonts w:asciiTheme="minorHAnsi" w:hAnsiTheme="minorHAnsi" w:cstheme="minorHAnsi"/>
          <w:sz w:val="22"/>
          <w:szCs w:val="22"/>
        </w:rPr>
        <w:t xml:space="preserve"> </w:t>
      </w:r>
    </w:p>
    <w:p w14:paraId="4637A1E8" w14:textId="77777777" w:rsidR="00322992" w:rsidRPr="003A1CFA" w:rsidRDefault="00322992" w:rsidP="00D224B1">
      <w:pPr>
        <w:rPr>
          <w:rFonts w:asciiTheme="minorHAnsi" w:hAnsiTheme="minorHAnsi" w:cstheme="minorHAnsi"/>
          <w:sz w:val="22"/>
          <w:szCs w:val="22"/>
        </w:rPr>
      </w:pPr>
    </w:p>
    <w:p w14:paraId="5F4B1B7E" w14:textId="77777777" w:rsidR="005F3321" w:rsidRPr="003A1CFA" w:rsidRDefault="005F3321">
      <w:pPr>
        <w:rPr>
          <w:rFonts w:asciiTheme="minorHAnsi" w:hAnsiTheme="minorHAnsi" w:cstheme="minorHAnsi"/>
          <w:sz w:val="22"/>
          <w:szCs w:val="22"/>
        </w:rPr>
      </w:pPr>
    </w:p>
    <w:p w14:paraId="5F6AA549" w14:textId="77777777" w:rsidR="0022183C" w:rsidRDefault="0022183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D665B1" w14:paraId="3EDF8C38" w14:textId="77777777" w:rsidTr="00D665B1">
        <w:tc>
          <w:tcPr>
            <w:tcW w:w="9242" w:type="dxa"/>
            <w:shd w:val="clear" w:color="auto" w:fill="CCCCCC"/>
          </w:tcPr>
          <w:p w14:paraId="1953CCAB" w14:textId="77777777" w:rsidR="000D7DE6" w:rsidRPr="003A1CFA" w:rsidRDefault="00A02E8F" w:rsidP="000E282C">
            <w:pPr>
              <w:rPr>
                <w:rFonts w:asciiTheme="minorHAnsi" w:hAnsiTheme="minorHAnsi" w:cs="Arial"/>
                <w:i/>
                <w:szCs w:val="24"/>
                <w:lang w:val="en-AU"/>
              </w:rPr>
            </w:pPr>
            <w:r w:rsidRPr="00D665B1">
              <w:rPr>
                <w:rFonts w:ascii="Arial" w:hAnsi="Arial" w:cs="Arial"/>
                <w:b/>
                <w:color w:val="000000"/>
                <w:szCs w:val="24"/>
                <w:lang w:val="en-AU"/>
              </w:rPr>
              <w:lastRenderedPageBreak/>
              <w:br w:type="page"/>
            </w:r>
            <w:r w:rsidR="00E87AC5" w:rsidRPr="003A1CFA">
              <w:rPr>
                <w:rFonts w:asciiTheme="minorHAnsi" w:hAnsiTheme="minorHAnsi" w:cs="Arial"/>
                <w:b/>
                <w:sz w:val="40"/>
                <w:szCs w:val="40"/>
                <w:lang w:val="en-AU"/>
              </w:rPr>
              <w:t>Position Description</w:t>
            </w:r>
          </w:p>
        </w:tc>
      </w:tr>
    </w:tbl>
    <w:p w14:paraId="211320DB" w14:textId="77777777" w:rsidR="000D7DE6" w:rsidRPr="00220596" w:rsidRDefault="000D7DE6" w:rsidP="000E282C">
      <w:pPr>
        <w:rPr>
          <w:rFonts w:ascii="Arial" w:hAnsi="Arial" w:cs="Arial"/>
          <w:i/>
          <w:sz w:val="18"/>
          <w:szCs w:val="18"/>
          <w:lang w:val="en-AU"/>
        </w:rPr>
      </w:pPr>
    </w:p>
    <w:p w14:paraId="75E0233C" w14:textId="742064F3" w:rsidR="00C73B62" w:rsidRDefault="0001121D" w:rsidP="00C73B62">
      <w:pPr>
        <w:pStyle w:val="Default"/>
        <w:rPr>
          <w:sz w:val="22"/>
          <w:szCs w:val="22"/>
        </w:rPr>
      </w:pPr>
      <w:r>
        <w:rPr>
          <w:b/>
          <w:bCs/>
          <w:sz w:val="22"/>
          <w:szCs w:val="22"/>
        </w:rPr>
        <w:t xml:space="preserve">Senior Coordinator, Industry </w:t>
      </w:r>
      <w:r w:rsidR="00140FC1">
        <w:rPr>
          <w:b/>
          <w:bCs/>
          <w:sz w:val="22"/>
          <w:szCs w:val="22"/>
        </w:rPr>
        <w:t>Mentoring</w:t>
      </w:r>
    </w:p>
    <w:p w14:paraId="32B49F0C" w14:textId="77777777" w:rsidR="00DB67D4" w:rsidRDefault="00DB67D4" w:rsidP="00C73B62">
      <w:pPr>
        <w:pStyle w:val="Default"/>
        <w:rPr>
          <w:sz w:val="22"/>
          <w:szCs w:val="22"/>
        </w:rPr>
      </w:pPr>
    </w:p>
    <w:p w14:paraId="564658B7" w14:textId="77777777" w:rsidR="00C73B62" w:rsidRDefault="00C73B62" w:rsidP="00C73B62">
      <w:pPr>
        <w:pStyle w:val="Default"/>
        <w:rPr>
          <w:b/>
          <w:bCs/>
          <w:sz w:val="22"/>
          <w:szCs w:val="22"/>
        </w:rPr>
      </w:pPr>
      <w:r>
        <w:rPr>
          <w:b/>
          <w:bCs/>
          <w:sz w:val="22"/>
          <w:szCs w:val="22"/>
        </w:rPr>
        <w:t xml:space="preserve">Position Context </w:t>
      </w:r>
    </w:p>
    <w:p w14:paraId="63C637A6" w14:textId="77777777" w:rsidR="00C73B62" w:rsidRDefault="00C73B62" w:rsidP="00C73B62">
      <w:pPr>
        <w:pStyle w:val="Default"/>
        <w:rPr>
          <w:sz w:val="22"/>
          <w:szCs w:val="22"/>
        </w:rPr>
      </w:pPr>
    </w:p>
    <w:p w14:paraId="4651CCF9" w14:textId="1F828589" w:rsidR="00923A79" w:rsidRDefault="00923A79" w:rsidP="00923A79">
      <w:pPr>
        <w:pStyle w:val="Default"/>
        <w:rPr>
          <w:bCs/>
          <w:iCs/>
          <w:sz w:val="22"/>
          <w:szCs w:val="22"/>
        </w:rPr>
      </w:pPr>
      <w:r w:rsidRPr="00923A79">
        <w:rPr>
          <w:bCs/>
          <w:iCs/>
          <w:sz w:val="22"/>
          <w:szCs w:val="22"/>
        </w:rPr>
        <w:t>The Portfolio of the De</w:t>
      </w:r>
      <w:r w:rsidR="00503056">
        <w:rPr>
          <w:bCs/>
          <w:iCs/>
          <w:sz w:val="22"/>
          <w:szCs w:val="22"/>
        </w:rPr>
        <w:t>puty Vice-Chancellor (Academic)</w:t>
      </w:r>
      <w:r w:rsidRPr="00923A79">
        <w:rPr>
          <w:bCs/>
          <w:iCs/>
          <w:sz w:val="22"/>
          <w:szCs w:val="22"/>
        </w:rPr>
        <w:t xml:space="preserve"> is responsible for enhancing the quality of teaching, learning, the student experience, internationalisation, indigenous education and employability outcomes. Student Success supports students to connect to their study, community and career. The Student Success portfolio works in partnership with students, the academy and other LTU service divisions, our community and industry to provide outstanding experiences that support student transition and success across the student lifecycle and beyond. Student Success plays a primary role in facilitating success and retention initiatives across the university and includes the following teams: </w:t>
      </w:r>
    </w:p>
    <w:p w14:paraId="4B3134FD" w14:textId="77777777" w:rsidR="00923A79" w:rsidRPr="00923A79" w:rsidRDefault="00923A79" w:rsidP="00923A79">
      <w:pPr>
        <w:pStyle w:val="Default"/>
        <w:rPr>
          <w:bCs/>
          <w:iCs/>
          <w:sz w:val="22"/>
          <w:szCs w:val="22"/>
        </w:rPr>
      </w:pPr>
    </w:p>
    <w:p w14:paraId="39CAA128" w14:textId="77777777" w:rsidR="00923A79" w:rsidRPr="00923A79" w:rsidRDefault="00923A79" w:rsidP="00923A79">
      <w:pPr>
        <w:pStyle w:val="Default"/>
        <w:numPr>
          <w:ilvl w:val="0"/>
          <w:numId w:val="46"/>
        </w:numPr>
        <w:rPr>
          <w:bCs/>
          <w:iCs/>
          <w:sz w:val="22"/>
          <w:szCs w:val="22"/>
        </w:rPr>
      </w:pPr>
      <w:r w:rsidRPr="00923A79">
        <w:rPr>
          <w:bCs/>
          <w:iCs/>
          <w:sz w:val="22"/>
          <w:szCs w:val="22"/>
        </w:rPr>
        <w:t>Employability and Industry Engagement</w:t>
      </w:r>
    </w:p>
    <w:p w14:paraId="2D954DCE" w14:textId="3D521984" w:rsidR="00923A79" w:rsidRPr="00923A79" w:rsidRDefault="00902D6E" w:rsidP="00923A79">
      <w:pPr>
        <w:pStyle w:val="Default"/>
        <w:numPr>
          <w:ilvl w:val="0"/>
          <w:numId w:val="46"/>
        </w:numPr>
        <w:rPr>
          <w:bCs/>
          <w:iCs/>
          <w:sz w:val="22"/>
          <w:szCs w:val="22"/>
        </w:rPr>
      </w:pPr>
      <w:r>
        <w:rPr>
          <w:bCs/>
          <w:iCs/>
          <w:sz w:val="22"/>
          <w:szCs w:val="22"/>
        </w:rPr>
        <w:t>Excellence Academy</w:t>
      </w:r>
    </w:p>
    <w:p w14:paraId="53D69C3F" w14:textId="77777777" w:rsidR="00923A79" w:rsidRPr="00923A79" w:rsidRDefault="00923A79" w:rsidP="00923A79">
      <w:pPr>
        <w:pStyle w:val="Default"/>
        <w:numPr>
          <w:ilvl w:val="0"/>
          <w:numId w:val="46"/>
        </w:numPr>
        <w:rPr>
          <w:bCs/>
          <w:iCs/>
          <w:sz w:val="22"/>
          <w:szCs w:val="22"/>
        </w:rPr>
      </w:pPr>
      <w:r w:rsidRPr="00923A79">
        <w:rPr>
          <w:bCs/>
          <w:iCs/>
          <w:sz w:val="22"/>
          <w:szCs w:val="22"/>
        </w:rPr>
        <w:t>Orientation and Transition</w:t>
      </w:r>
    </w:p>
    <w:p w14:paraId="6B34F081" w14:textId="77777777" w:rsidR="00923A79" w:rsidRPr="00923A79" w:rsidRDefault="00923A79" w:rsidP="00923A79">
      <w:pPr>
        <w:pStyle w:val="Default"/>
        <w:numPr>
          <w:ilvl w:val="0"/>
          <w:numId w:val="46"/>
        </w:numPr>
        <w:rPr>
          <w:bCs/>
          <w:iCs/>
          <w:sz w:val="22"/>
          <w:szCs w:val="22"/>
        </w:rPr>
      </w:pPr>
      <w:r w:rsidRPr="00923A79">
        <w:rPr>
          <w:bCs/>
          <w:iCs/>
          <w:sz w:val="22"/>
          <w:szCs w:val="22"/>
        </w:rPr>
        <w:t>Regional Student Engagement</w:t>
      </w:r>
    </w:p>
    <w:p w14:paraId="68FB79F9" w14:textId="77777777" w:rsidR="00923A79" w:rsidRPr="00923A79" w:rsidRDefault="00923A79" w:rsidP="00923A79">
      <w:pPr>
        <w:pStyle w:val="Default"/>
        <w:numPr>
          <w:ilvl w:val="0"/>
          <w:numId w:val="46"/>
        </w:numPr>
        <w:rPr>
          <w:bCs/>
          <w:iCs/>
          <w:sz w:val="22"/>
          <w:szCs w:val="22"/>
        </w:rPr>
      </w:pPr>
      <w:r w:rsidRPr="00923A79">
        <w:rPr>
          <w:bCs/>
          <w:iCs/>
          <w:sz w:val="22"/>
          <w:szCs w:val="22"/>
        </w:rPr>
        <w:t>Schools Partnership Program</w:t>
      </w:r>
    </w:p>
    <w:p w14:paraId="12834211" w14:textId="77777777" w:rsidR="00923A79" w:rsidRPr="00923A79" w:rsidRDefault="00923A79" w:rsidP="00923A79">
      <w:pPr>
        <w:pStyle w:val="Default"/>
        <w:numPr>
          <w:ilvl w:val="0"/>
          <w:numId w:val="46"/>
        </w:numPr>
        <w:rPr>
          <w:bCs/>
          <w:iCs/>
          <w:sz w:val="22"/>
          <w:szCs w:val="22"/>
        </w:rPr>
      </w:pPr>
      <w:r w:rsidRPr="00923A79">
        <w:rPr>
          <w:bCs/>
          <w:iCs/>
          <w:sz w:val="22"/>
          <w:szCs w:val="22"/>
        </w:rPr>
        <w:t>Student Learning</w:t>
      </w:r>
    </w:p>
    <w:p w14:paraId="508A3C46" w14:textId="77777777" w:rsidR="00923A79" w:rsidRPr="00923A79" w:rsidRDefault="00923A79" w:rsidP="00923A79">
      <w:pPr>
        <w:pStyle w:val="Default"/>
        <w:numPr>
          <w:ilvl w:val="0"/>
          <w:numId w:val="46"/>
        </w:numPr>
        <w:rPr>
          <w:bCs/>
          <w:iCs/>
          <w:sz w:val="22"/>
          <w:szCs w:val="22"/>
        </w:rPr>
      </w:pPr>
      <w:r w:rsidRPr="00923A79">
        <w:rPr>
          <w:bCs/>
          <w:iCs/>
          <w:sz w:val="22"/>
          <w:szCs w:val="22"/>
        </w:rPr>
        <w:t>Succeed at La Trobe</w:t>
      </w:r>
    </w:p>
    <w:p w14:paraId="623728D0" w14:textId="77777777" w:rsidR="00923A79" w:rsidRPr="00923A79" w:rsidRDefault="00923A79" w:rsidP="00923A79">
      <w:pPr>
        <w:pStyle w:val="Default"/>
        <w:numPr>
          <w:ilvl w:val="0"/>
          <w:numId w:val="46"/>
        </w:numPr>
        <w:rPr>
          <w:bCs/>
          <w:iCs/>
          <w:sz w:val="22"/>
          <w:szCs w:val="22"/>
        </w:rPr>
      </w:pPr>
      <w:r w:rsidRPr="00923A79">
        <w:rPr>
          <w:bCs/>
          <w:iCs/>
          <w:sz w:val="22"/>
          <w:szCs w:val="22"/>
        </w:rPr>
        <w:t>Tertiary Enabling</w:t>
      </w:r>
    </w:p>
    <w:p w14:paraId="7925962A" w14:textId="77777777" w:rsidR="00923A79" w:rsidRPr="00923A79" w:rsidRDefault="00923A79" w:rsidP="00923A79">
      <w:pPr>
        <w:pStyle w:val="Default"/>
        <w:rPr>
          <w:bCs/>
          <w:iCs/>
          <w:sz w:val="22"/>
          <w:szCs w:val="22"/>
        </w:rPr>
      </w:pPr>
      <w:r w:rsidRPr="00923A79">
        <w:rPr>
          <w:bCs/>
          <w:iCs/>
          <w:sz w:val="22"/>
          <w:szCs w:val="22"/>
        </w:rPr>
        <w:t> </w:t>
      </w:r>
    </w:p>
    <w:p w14:paraId="31FECAF6" w14:textId="77777777" w:rsidR="00923A79" w:rsidRDefault="00923A79" w:rsidP="00923A79">
      <w:pPr>
        <w:pStyle w:val="Default"/>
        <w:rPr>
          <w:bCs/>
          <w:iCs/>
          <w:sz w:val="22"/>
          <w:szCs w:val="22"/>
        </w:rPr>
      </w:pPr>
      <w:r w:rsidRPr="00923A79">
        <w:rPr>
          <w:bCs/>
          <w:iCs/>
          <w:sz w:val="22"/>
          <w:szCs w:val="22"/>
        </w:rPr>
        <w:t>In leading these areas, the Portfolio places a strong emphasis on collaborative and inclusive relationships with students, colleagues in Colleges and other departments and groups across the university. </w:t>
      </w:r>
    </w:p>
    <w:p w14:paraId="16BD0308" w14:textId="77777777" w:rsidR="00923A79" w:rsidRPr="00923A79" w:rsidRDefault="00923A79" w:rsidP="00923A79">
      <w:pPr>
        <w:pStyle w:val="Default"/>
        <w:rPr>
          <w:bCs/>
          <w:iCs/>
          <w:sz w:val="22"/>
          <w:szCs w:val="22"/>
        </w:rPr>
      </w:pPr>
    </w:p>
    <w:p w14:paraId="7D57D73D" w14:textId="337CFFEA" w:rsidR="00DE3D46" w:rsidRDefault="00923A79" w:rsidP="00923A79">
      <w:pPr>
        <w:pStyle w:val="Default"/>
        <w:rPr>
          <w:bCs/>
          <w:iCs/>
          <w:sz w:val="22"/>
          <w:szCs w:val="22"/>
        </w:rPr>
      </w:pPr>
      <w:r w:rsidRPr="00923A79">
        <w:rPr>
          <w:bCs/>
          <w:iCs/>
          <w:sz w:val="22"/>
          <w:szCs w:val="22"/>
        </w:rPr>
        <w:t xml:space="preserve">The position reports to the </w:t>
      </w:r>
      <w:r w:rsidR="00503056">
        <w:rPr>
          <w:bCs/>
          <w:iCs/>
          <w:sz w:val="22"/>
          <w:szCs w:val="22"/>
        </w:rPr>
        <w:t>Director, Educational Experience</w:t>
      </w:r>
      <w:r>
        <w:rPr>
          <w:bCs/>
          <w:iCs/>
          <w:sz w:val="22"/>
          <w:szCs w:val="22"/>
        </w:rPr>
        <w:t>,</w:t>
      </w:r>
      <w:r w:rsidRPr="00923A79">
        <w:rPr>
          <w:bCs/>
          <w:iCs/>
          <w:sz w:val="22"/>
          <w:szCs w:val="22"/>
        </w:rPr>
        <w:t xml:space="preserve"> and the successful applicant will </w:t>
      </w:r>
      <w:r>
        <w:rPr>
          <w:bCs/>
          <w:iCs/>
          <w:sz w:val="22"/>
          <w:szCs w:val="22"/>
        </w:rPr>
        <w:t xml:space="preserve">support </w:t>
      </w:r>
      <w:r w:rsidRPr="00923A79">
        <w:rPr>
          <w:bCs/>
          <w:iCs/>
          <w:sz w:val="22"/>
          <w:szCs w:val="22"/>
        </w:rPr>
        <w:t xml:space="preserve">the implementation of the La Trobe University 2018 – 2022 Strategic plan, </w:t>
      </w:r>
      <w:r w:rsidRPr="00923A79">
        <w:rPr>
          <w:bCs/>
          <w:iCs/>
          <w:sz w:val="22"/>
          <w:szCs w:val="22"/>
          <w:lang w:val="en-US"/>
        </w:rPr>
        <w:t>and day to day operations</w:t>
      </w:r>
      <w:r>
        <w:rPr>
          <w:bCs/>
          <w:iCs/>
          <w:sz w:val="22"/>
          <w:szCs w:val="22"/>
          <w:lang w:val="en-US"/>
        </w:rPr>
        <w:t>,</w:t>
      </w:r>
      <w:r w:rsidRPr="00923A79">
        <w:rPr>
          <w:bCs/>
          <w:iCs/>
          <w:sz w:val="22"/>
          <w:szCs w:val="22"/>
          <w:lang w:val="en-US"/>
        </w:rPr>
        <w:t xml:space="preserve"> by connecting </w:t>
      </w:r>
      <w:r w:rsidR="00F864A6">
        <w:rPr>
          <w:bCs/>
          <w:iCs/>
          <w:sz w:val="22"/>
          <w:szCs w:val="22"/>
          <w:lang w:val="en-US"/>
        </w:rPr>
        <w:t>Our students with Employers and Industry</w:t>
      </w:r>
      <w:r w:rsidRPr="00923A79">
        <w:rPr>
          <w:bCs/>
          <w:iCs/>
          <w:sz w:val="22"/>
          <w:szCs w:val="22"/>
          <w:lang w:val="en-US"/>
        </w:rPr>
        <w:t>.  This primarily involves:  building deep and effective relationships across the relevant employer network; leveraging these relationships to enhance student Employability</w:t>
      </w:r>
      <w:r w:rsidR="00DE3D46">
        <w:rPr>
          <w:bCs/>
          <w:iCs/>
          <w:sz w:val="22"/>
          <w:szCs w:val="22"/>
          <w:lang w:val="en-US"/>
        </w:rPr>
        <w:t xml:space="preserve">. </w:t>
      </w:r>
      <w:r w:rsidRPr="00923A79">
        <w:rPr>
          <w:bCs/>
          <w:iCs/>
          <w:sz w:val="22"/>
          <w:szCs w:val="22"/>
          <w:lang w:val="en-US"/>
        </w:rPr>
        <w:t xml:space="preserve"> </w:t>
      </w:r>
    </w:p>
    <w:p w14:paraId="220A08DA" w14:textId="77777777" w:rsidR="00923A79" w:rsidRDefault="00923A79" w:rsidP="00923A79">
      <w:pPr>
        <w:pStyle w:val="Default"/>
        <w:rPr>
          <w:bCs/>
          <w:iCs/>
          <w:sz w:val="22"/>
          <w:szCs w:val="22"/>
        </w:rPr>
      </w:pPr>
    </w:p>
    <w:p w14:paraId="760265B0" w14:textId="77777777" w:rsidR="00923A79" w:rsidRDefault="00923A79" w:rsidP="00923A79">
      <w:pPr>
        <w:pStyle w:val="Default"/>
        <w:rPr>
          <w:bCs/>
          <w:iCs/>
          <w:sz w:val="22"/>
          <w:szCs w:val="22"/>
          <w:lang w:val="en-US"/>
        </w:rPr>
      </w:pPr>
      <w:r w:rsidRPr="00923A79">
        <w:rPr>
          <w:bCs/>
          <w:iCs/>
          <w:sz w:val="22"/>
          <w:szCs w:val="22"/>
          <w:lang w:val="en-US"/>
        </w:rPr>
        <w:t xml:space="preserve">The </w:t>
      </w:r>
      <w:r>
        <w:rPr>
          <w:bCs/>
          <w:iCs/>
          <w:sz w:val="22"/>
          <w:szCs w:val="22"/>
          <w:lang w:val="en-US"/>
        </w:rPr>
        <w:t>Employability and Industry Engagement team</w:t>
      </w:r>
      <w:r w:rsidRPr="00923A79">
        <w:rPr>
          <w:bCs/>
          <w:iCs/>
          <w:sz w:val="22"/>
          <w:szCs w:val="22"/>
          <w:lang w:val="en-US"/>
        </w:rPr>
        <w:t xml:space="preserve"> develops and coordinates the provision of services, programs and activities designed to enhance and enrich the university experience and Employability of all students. The team works in partnership with staff in Divisions, Colleges and Schools on curricular and co-curricular programs designed to assist students to succeed in their studies and transition into successful and rewarding careers as world ready, work ready, career-ready graduates.</w:t>
      </w:r>
    </w:p>
    <w:p w14:paraId="5504109D" w14:textId="77777777" w:rsidR="00C6438C" w:rsidRDefault="00C6438C" w:rsidP="00923A79">
      <w:pPr>
        <w:pStyle w:val="Default"/>
        <w:rPr>
          <w:bCs/>
          <w:iCs/>
          <w:sz w:val="22"/>
          <w:szCs w:val="22"/>
          <w:lang w:val="en-US"/>
        </w:rPr>
      </w:pPr>
    </w:p>
    <w:p w14:paraId="17FE44A8" w14:textId="3CB146CA" w:rsidR="00C6438C" w:rsidRDefault="00C6438C" w:rsidP="00923A79">
      <w:pPr>
        <w:pStyle w:val="Default"/>
        <w:rPr>
          <w:bCs/>
          <w:iCs/>
          <w:sz w:val="22"/>
          <w:szCs w:val="22"/>
          <w:lang w:val="en-US"/>
        </w:rPr>
      </w:pPr>
      <w:r>
        <w:rPr>
          <w:bCs/>
          <w:iCs/>
          <w:sz w:val="22"/>
          <w:szCs w:val="22"/>
          <w:lang w:val="en-US"/>
        </w:rPr>
        <w:t>This position</w:t>
      </w:r>
      <w:r w:rsidR="00503056">
        <w:rPr>
          <w:bCs/>
          <w:iCs/>
          <w:sz w:val="22"/>
          <w:szCs w:val="22"/>
          <w:lang w:val="en-US"/>
        </w:rPr>
        <w:t>’s primary focus is</w:t>
      </w:r>
      <w:r>
        <w:rPr>
          <w:bCs/>
          <w:iCs/>
          <w:sz w:val="22"/>
          <w:szCs w:val="22"/>
          <w:lang w:val="en-US"/>
        </w:rPr>
        <w:t xml:space="preserve"> the coordination and management of the Career Ready mentoring program, recruitment, retention and matching of students and employers as mentees and mentors.</w:t>
      </w:r>
    </w:p>
    <w:p w14:paraId="77F577F0" w14:textId="77777777" w:rsidR="00503056" w:rsidRDefault="00503056" w:rsidP="00923A79">
      <w:pPr>
        <w:pStyle w:val="Default"/>
        <w:rPr>
          <w:bCs/>
          <w:iCs/>
          <w:sz w:val="22"/>
          <w:szCs w:val="22"/>
          <w:lang w:val="en-US"/>
        </w:rPr>
      </w:pPr>
    </w:p>
    <w:p w14:paraId="1F073A1C" w14:textId="0D935CB3" w:rsidR="00503056" w:rsidRDefault="00503056" w:rsidP="00923A79">
      <w:pPr>
        <w:pStyle w:val="Default"/>
        <w:rPr>
          <w:bCs/>
          <w:iCs/>
          <w:sz w:val="22"/>
          <w:szCs w:val="22"/>
          <w:lang w:val="en-US"/>
        </w:rPr>
      </w:pPr>
      <w:r>
        <w:rPr>
          <w:bCs/>
          <w:iCs/>
          <w:sz w:val="22"/>
          <w:szCs w:val="22"/>
          <w:lang w:val="en-US"/>
        </w:rPr>
        <w:t>Some international travel may be required</w:t>
      </w:r>
      <w:r w:rsidR="00DE3D46">
        <w:rPr>
          <w:bCs/>
          <w:iCs/>
          <w:sz w:val="22"/>
          <w:szCs w:val="22"/>
          <w:lang w:val="en-US"/>
        </w:rPr>
        <w:t xml:space="preserve">. </w:t>
      </w:r>
    </w:p>
    <w:p w14:paraId="109CB0E8" w14:textId="77777777" w:rsidR="00C73B62" w:rsidRDefault="00C73B62" w:rsidP="00C73B62">
      <w:pPr>
        <w:pStyle w:val="Default"/>
        <w:rPr>
          <w:sz w:val="22"/>
          <w:szCs w:val="22"/>
        </w:rPr>
      </w:pPr>
    </w:p>
    <w:p w14:paraId="5EE1979A" w14:textId="42FD0E6E" w:rsidR="000E7FDD" w:rsidRDefault="000E7FDD" w:rsidP="00C73B62">
      <w:pPr>
        <w:pStyle w:val="Default"/>
        <w:rPr>
          <w:b/>
          <w:bCs/>
          <w:sz w:val="22"/>
          <w:szCs w:val="22"/>
        </w:rPr>
      </w:pPr>
    </w:p>
    <w:p w14:paraId="011F679C" w14:textId="2CD67063" w:rsidR="00DE3D46" w:rsidRDefault="00DE3D46" w:rsidP="00C73B62">
      <w:pPr>
        <w:pStyle w:val="Default"/>
        <w:rPr>
          <w:b/>
          <w:bCs/>
          <w:sz w:val="22"/>
          <w:szCs w:val="22"/>
        </w:rPr>
      </w:pPr>
    </w:p>
    <w:p w14:paraId="39A25FF5" w14:textId="2547FEC1" w:rsidR="00DE3D46" w:rsidRDefault="00DE3D46" w:rsidP="00C73B62">
      <w:pPr>
        <w:pStyle w:val="Default"/>
        <w:rPr>
          <w:b/>
          <w:bCs/>
          <w:sz w:val="22"/>
          <w:szCs w:val="22"/>
        </w:rPr>
      </w:pPr>
    </w:p>
    <w:p w14:paraId="5604EB82" w14:textId="77777777" w:rsidR="00DE3D46" w:rsidRDefault="00DE3D46" w:rsidP="00C73B62">
      <w:pPr>
        <w:pStyle w:val="Default"/>
        <w:rPr>
          <w:b/>
          <w:bCs/>
          <w:sz w:val="22"/>
          <w:szCs w:val="22"/>
        </w:rPr>
      </w:pPr>
    </w:p>
    <w:p w14:paraId="663B7FE2" w14:textId="77777777" w:rsidR="00C73B62" w:rsidRDefault="00C73B62" w:rsidP="00C73B62">
      <w:pPr>
        <w:pStyle w:val="Default"/>
        <w:rPr>
          <w:b/>
          <w:bCs/>
          <w:sz w:val="22"/>
          <w:szCs w:val="22"/>
        </w:rPr>
      </w:pPr>
      <w:r>
        <w:rPr>
          <w:b/>
          <w:bCs/>
          <w:sz w:val="22"/>
          <w:szCs w:val="22"/>
        </w:rPr>
        <w:lastRenderedPageBreak/>
        <w:t xml:space="preserve">Duties at this level may include: </w:t>
      </w:r>
    </w:p>
    <w:p w14:paraId="13A5E582" w14:textId="77777777" w:rsidR="006044D1" w:rsidRDefault="006044D1" w:rsidP="00C73B62">
      <w:pPr>
        <w:pStyle w:val="Default"/>
        <w:rPr>
          <w:b/>
          <w:bCs/>
          <w:sz w:val="22"/>
          <w:szCs w:val="22"/>
        </w:rPr>
      </w:pPr>
    </w:p>
    <w:p w14:paraId="7C38C9EA" w14:textId="5D769C38" w:rsidR="00503056" w:rsidRPr="00503056" w:rsidRDefault="00DE3D46" w:rsidP="00503056">
      <w:pPr>
        <w:widowControl/>
        <w:numPr>
          <w:ilvl w:val="0"/>
          <w:numId w:val="41"/>
        </w:numPr>
        <w:ind w:left="714" w:hanging="357"/>
        <w:textAlignment w:val="center"/>
        <w:rPr>
          <w:rFonts w:asciiTheme="minorHAnsi" w:hAnsiTheme="minorHAnsi"/>
          <w:sz w:val="22"/>
          <w:szCs w:val="22"/>
        </w:rPr>
      </w:pPr>
      <w:r>
        <w:rPr>
          <w:rFonts w:asciiTheme="minorHAnsi" w:hAnsiTheme="minorHAnsi"/>
          <w:sz w:val="22"/>
          <w:szCs w:val="22"/>
        </w:rPr>
        <w:t xml:space="preserve">With guidance, </w:t>
      </w:r>
      <w:r w:rsidR="00503056" w:rsidRPr="00503056">
        <w:rPr>
          <w:rFonts w:asciiTheme="minorHAnsi" w:hAnsiTheme="minorHAnsi"/>
          <w:sz w:val="22"/>
          <w:szCs w:val="22"/>
        </w:rPr>
        <w:t xml:space="preserve"> design, develop</w:t>
      </w:r>
      <w:r w:rsidR="00503056">
        <w:rPr>
          <w:rFonts w:asciiTheme="minorHAnsi" w:hAnsiTheme="minorHAnsi"/>
          <w:sz w:val="22"/>
          <w:szCs w:val="22"/>
        </w:rPr>
        <w:t xml:space="preserve"> and deliver</w:t>
      </w:r>
      <w:r w:rsidR="00503056" w:rsidRPr="00503056">
        <w:rPr>
          <w:rFonts w:asciiTheme="minorHAnsi" w:hAnsiTheme="minorHAnsi"/>
          <w:sz w:val="22"/>
          <w:szCs w:val="22"/>
        </w:rPr>
        <w:t xml:space="preserve"> the Industry Mentoring Program</w:t>
      </w:r>
      <w:r>
        <w:rPr>
          <w:rFonts w:asciiTheme="minorHAnsi" w:hAnsiTheme="minorHAnsi"/>
          <w:sz w:val="22"/>
          <w:szCs w:val="22"/>
        </w:rPr>
        <w:t>.</w:t>
      </w:r>
    </w:p>
    <w:p w14:paraId="339715F8" w14:textId="2A53FA85" w:rsidR="00DE3D46" w:rsidRPr="00C4034E" w:rsidRDefault="00DE3D46" w:rsidP="00DE3D46">
      <w:pPr>
        <w:widowControl/>
        <w:numPr>
          <w:ilvl w:val="0"/>
          <w:numId w:val="41"/>
        </w:numPr>
        <w:ind w:left="714" w:hanging="357"/>
        <w:textAlignment w:val="center"/>
        <w:rPr>
          <w:rFonts w:asciiTheme="minorHAnsi" w:hAnsiTheme="minorHAnsi"/>
          <w:sz w:val="22"/>
          <w:szCs w:val="22"/>
        </w:rPr>
      </w:pPr>
      <w:r w:rsidRPr="00DE3D46">
        <w:rPr>
          <w:rFonts w:asciiTheme="minorHAnsi" w:hAnsiTheme="minorHAnsi"/>
          <w:sz w:val="22"/>
          <w:szCs w:val="22"/>
        </w:rPr>
        <w:t>O</w:t>
      </w:r>
      <w:r w:rsidR="00503056" w:rsidRPr="00DE3D46">
        <w:rPr>
          <w:rFonts w:asciiTheme="minorHAnsi" w:hAnsiTheme="minorHAnsi"/>
          <w:sz w:val="22"/>
          <w:szCs w:val="22"/>
        </w:rPr>
        <w:t xml:space="preserve">ngoing management and administration of the Industry Mentoring program including the recruitment of both students and mentors, from a wide range of disciplines, diverse backgrounds and </w:t>
      </w:r>
      <w:r>
        <w:rPr>
          <w:rFonts w:asciiTheme="minorHAnsi" w:hAnsiTheme="minorHAnsi"/>
          <w:sz w:val="22"/>
          <w:szCs w:val="22"/>
        </w:rPr>
        <w:t xml:space="preserve">the </w:t>
      </w:r>
      <w:r w:rsidRPr="00DE3D46">
        <w:rPr>
          <w:rFonts w:asciiTheme="minorHAnsi" w:hAnsiTheme="minorHAnsi"/>
          <w:sz w:val="22"/>
          <w:szCs w:val="22"/>
        </w:rPr>
        <w:t>matching of mentor</w:t>
      </w:r>
      <w:r>
        <w:rPr>
          <w:rFonts w:asciiTheme="minorHAnsi" w:hAnsiTheme="minorHAnsi"/>
          <w:sz w:val="22"/>
          <w:szCs w:val="22"/>
        </w:rPr>
        <w:t>ship</w:t>
      </w:r>
      <w:r w:rsidRPr="00DE3D46">
        <w:rPr>
          <w:rFonts w:asciiTheme="minorHAnsi" w:hAnsiTheme="minorHAnsi"/>
          <w:sz w:val="22"/>
          <w:szCs w:val="22"/>
        </w:rPr>
        <w:t xml:space="preserve"> pairs.</w:t>
      </w:r>
    </w:p>
    <w:p w14:paraId="0DC1E052" w14:textId="6DAE08B5" w:rsidR="00503056" w:rsidRPr="00DE3D46" w:rsidRDefault="00503056" w:rsidP="00E72FE5">
      <w:pPr>
        <w:widowControl/>
        <w:numPr>
          <w:ilvl w:val="0"/>
          <w:numId w:val="41"/>
        </w:numPr>
        <w:spacing w:after="60"/>
        <w:textAlignment w:val="center"/>
        <w:rPr>
          <w:rFonts w:asciiTheme="minorHAnsi" w:hAnsiTheme="minorHAnsi"/>
        </w:rPr>
      </w:pPr>
      <w:r w:rsidRPr="00DE3D46">
        <w:rPr>
          <w:rFonts w:asciiTheme="minorHAnsi" w:hAnsiTheme="minorHAnsi"/>
          <w:sz w:val="22"/>
          <w:szCs w:val="22"/>
        </w:rPr>
        <w:t>Independent</w:t>
      </w:r>
      <w:r w:rsidR="00DE3D46">
        <w:rPr>
          <w:rFonts w:asciiTheme="minorHAnsi" w:hAnsiTheme="minorHAnsi"/>
          <w:sz w:val="22"/>
          <w:szCs w:val="22"/>
        </w:rPr>
        <w:t>ly</w:t>
      </w:r>
      <w:r w:rsidRPr="00DE3D46">
        <w:rPr>
          <w:rFonts w:asciiTheme="minorHAnsi" w:hAnsiTheme="minorHAnsi"/>
          <w:sz w:val="22"/>
          <w:szCs w:val="22"/>
        </w:rPr>
        <w:t xml:space="preserve"> monitor, review and makes suggestions for enhancement of mentoring programs and other initiatives.</w:t>
      </w:r>
    </w:p>
    <w:p w14:paraId="3A90B183" w14:textId="20CA4351" w:rsidR="00503056" w:rsidRPr="00C4034E" w:rsidRDefault="00503056" w:rsidP="00503056">
      <w:pPr>
        <w:widowControl/>
        <w:numPr>
          <w:ilvl w:val="0"/>
          <w:numId w:val="41"/>
        </w:numPr>
        <w:ind w:left="714" w:hanging="357"/>
        <w:textAlignment w:val="center"/>
        <w:rPr>
          <w:rFonts w:asciiTheme="minorHAnsi" w:hAnsiTheme="minorHAnsi"/>
        </w:rPr>
      </w:pPr>
      <w:r w:rsidRPr="00503056">
        <w:rPr>
          <w:rFonts w:asciiTheme="minorHAnsi" w:hAnsiTheme="minorHAnsi"/>
          <w:sz w:val="22"/>
          <w:szCs w:val="22"/>
        </w:rPr>
        <w:t xml:space="preserve">Develop, implement and promote a calendar of </w:t>
      </w:r>
      <w:r>
        <w:rPr>
          <w:rFonts w:asciiTheme="minorHAnsi" w:hAnsiTheme="minorHAnsi"/>
          <w:sz w:val="22"/>
          <w:szCs w:val="22"/>
        </w:rPr>
        <w:t>industry m</w:t>
      </w:r>
      <w:r w:rsidRPr="00503056">
        <w:rPr>
          <w:rFonts w:asciiTheme="minorHAnsi" w:hAnsiTheme="minorHAnsi"/>
          <w:sz w:val="22"/>
          <w:szCs w:val="22"/>
        </w:rPr>
        <w:t>entoring events across all campuses to grow student recruitment and build effective networks.</w:t>
      </w:r>
    </w:p>
    <w:p w14:paraId="0A853C25" w14:textId="6CBDB6AA" w:rsidR="00DE3D46" w:rsidRPr="00503056" w:rsidRDefault="00DE3D46" w:rsidP="00503056">
      <w:pPr>
        <w:widowControl/>
        <w:numPr>
          <w:ilvl w:val="0"/>
          <w:numId w:val="41"/>
        </w:numPr>
        <w:ind w:left="714" w:hanging="357"/>
        <w:textAlignment w:val="center"/>
        <w:rPr>
          <w:rFonts w:asciiTheme="minorHAnsi" w:hAnsiTheme="minorHAnsi"/>
        </w:rPr>
      </w:pPr>
      <w:r>
        <w:rPr>
          <w:rFonts w:asciiTheme="minorHAnsi" w:hAnsiTheme="minorHAnsi"/>
        </w:rPr>
        <w:t xml:space="preserve">Develop effective marketing and communications collateral to promote the program and its offerings. </w:t>
      </w:r>
    </w:p>
    <w:p w14:paraId="2299D67C" w14:textId="7DB7FA67" w:rsidR="00503056" w:rsidRPr="00503056" w:rsidRDefault="00503056" w:rsidP="00503056">
      <w:pPr>
        <w:widowControl/>
        <w:numPr>
          <w:ilvl w:val="0"/>
          <w:numId w:val="41"/>
        </w:numPr>
        <w:ind w:left="714" w:hanging="357"/>
        <w:textAlignment w:val="center"/>
        <w:rPr>
          <w:rFonts w:asciiTheme="minorHAnsi" w:hAnsiTheme="minorHAnsi"/>
        </w:rPr>
      </w:pPr>
      <w:r w:rsidRPr="00503056">
        <w:rPr>
          <w:rFonts w:asciiTheme="minorHAnsi" w:hAnsiTheme="minorHAnsi"/>
          <w:sz w:val="22"/>
          <w:szCs w:val="22"/>
        </w:rPr>
        <w:t>Working closely with internal stakeholders including Alumni and Advancement, School</w:t>
      </w:r>
      <w:r w:rsidR="00DE3D46">
        <w:rPr>
          <w:rFonts w:asciiTheme="minorHAnsi" w:hAnsiTheme="minorHAnsi"/>
          <w:sz w:val="22"/>
          <w:szCs w:val="22"/>
        </w:rPr>
        <w:t>s and Colleges</w:t>
      </w:r>
      <w:r w:rsidRPr="00503056">
        <w:rPr>
          <w:rFonts w:asciiTheme="minorHAnsi" w:hAnsiTheme="minorHAnsi"/>
          <w:sz w:val="22"/>
          <w:szCs w:val="22"/>
        </w:rPr>
        <w:t>, Employer Engagement</w:t>
      </w:r>
      <w:r w:rsidR="00DE3D46">
        <w:rPr>
          <w:rFonts w:asciiTheme="minorHAnsi" w:hAnsiTheme="minorHAnsi"/>
          <w:sz w:val="22"/>
          <w:szCs w:val="22"/>
        </w:rPr>
        <w:t xml:space="preserve"> and La Trobe International</w:t>
      </w:r>
      <w:r w:rsidRPr="00503056">
        <w:rPr>
          <w:rFonts w:asciiTheme="minorHAnsi" w:hAnsiTheme="minorHAnsi"/>
          <w:sz w:val="22"/>
          <w:szCs w:val="22"/>
        </w:rPr>
        <w:t xml:space="preserve"> to identify and recruit industry mentors and mentees across all campuses.</w:t>
      </w:r>
      <w:r>
        <w:rPr>
          <w:rFonts w:asciiTheme="minorHAnsi" w:hAnsiTheme="minorHAnsi"/>
          <w:sz w:val="22"/>
          <w:szCs w:val="22"/>
        </w:rPr>
        <w:t xml:space="preserve"> </w:t>
      </w:r>
    </w:p>
    <w:p w14:paraId="009C82C9" w14:textId="2667E089" w:rsidR="00503056" w:rsidRPr="00503056" w:rsidRDefault="00503056" w:rsidP="00503056">
      <w:pPr>
        <w:widowControl/>
        <w:numPr>
          <w:ilvl w:val="0"/>
          <w:numId w:val="41"/>
        </w:numPr>
        <w:ind w:left="714" w:hanging="357"/>
        <w:textAlignment w:val="center"/>
        <w:rPr>
          <w:rFonts w:asciiTheme="minorHAnsi" w:hAnsiTheme="minorHAnsi"/>
        </w:rPr>
      </w:pPr>
      <w:r>
        <w:rPr>
          <w:rFonts w:asciiTheme="minorHAnsi" w:hAnsiTheme="minorHAnsi"/>
          <w:sz w:val="22"/>
          <w:szCs w:val="22"/>
        </w:rPr>
        <w:t>Ensure</w:t>
      </w:r>
      <w:r w:rsidRPr="00503056">
        <w:rPr>
          <w:rFonts w:asciiTheme="minorHAnsi" w:hAnsiTheme="minorHAnsi"/>
          <w:sz w:val="22"/>
          <w:szCs w:val="22"/>
        </w:rPr>
        <w:t xml:space="preserve"> that industry </w:t>
      </w:r>
      <w:r>
        <w:rPr>
          <w:rFonts w:asciiTheme="minorHAnsi" w:hAnsiTheme="minorHAnsi"/>
          <w:sz w:val="22"/>
          <w:szCs w:val="22"/>
        </w:rPr>
        <w:t xml:space="preserve">mentoring </w:t>
      </w:r>
      <w:r w:rsidRPr="00503056">
        <w:rPr>
          <w:rFonts w:asciiTheme="minorHAnsi" w:hAnsiTheme="minorHAnsi"/>
          <w:sz w:val="22"/>
          <w:szCs w:val="22"/>
        </w:rPr>
        <w:t>programs integrate with and leverage other programs that exist within the University, particularly those delivered by Student Success.</w:t>
      </w:r>
    </w:p>
    <w:p w14:paraId="7582A5A6" w14:textId="7A1DA788" w:rsidR="00C6438C" w:rsidRPr="00503056" w:rsidRDefault="00503056" w:rsidP="00503056">
      <w:pPr>
        <w:pStyle w:val="ListParagraph"/>
        <w:numPr>
          <w:ilvl w:val="0"/>
          <w:numId w:val="41"/>
        </w:numPr>
        <w:spacing w:after="0"/>
        <w:ind w:left="714" w:hanging="357"/>
        <w:jc w:val="both"/>
        <w:rPr>
          <w:rFonts w:asciiTheme="minorHAnsi" w:eastAsiaTheme="minorEastAsia" w:hAnsiTheme="minorHAnsi" w:cstheme="minorBidi"/>
          <w:sz w:val="22"/>
          <w:szCs w:val="22"/>
        </w:rPr>
      </w:pPr>
      <w:r w:rsidRPr="00503056">
        <w:rPr>
          <w:rFonts w:asciiTheme="minorHAnsi" w:hAnsiTheme="minorHAnsi"/>
          <w:sz w:val="22"/>
          <w:szCs w:val="22"/>
        </w:rPr>
        <w:t>Off campus travel to engage with industry partners in marketplace, in addition to travel to La Trobe’s regional campuses, staying overnight where necessary</w:t>
      </w:r>
      <w:r w:rsidR="00C6438C" w:rsidRPr="00503056">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Some overseas travel may be required as the program develops and establishes.</w:t>
      </w:r>
    </w:p>
    <w:p w14:paraId="7D7471F8" w14:textId="77777777" w:rsidR="00503056" w:rsidRPr="00503056" w:rsidRDefault="00503056" w:rsidP="00503056">
      <w:pPr>
        <w:widowControl/>
        <w:numPr>
          <w:ilvl w:val="0"/>
          <w:numId w:val="41"/>
        </w:numPr>
        <w:ind w:left="714" w:hanging="357"/>
        <w:textAlignment w:val="center"/>
        <w:rPr>
          <w:rFonts w:asciiTheme="minorHAnsi" w:hAnsiTheme="minorHAnsi"/>
          <w:sz w:val="22"/>
          <w:szCs w:val="22"/>
        </w:rPr>
      </w:pPr>
      <w:r w:rsidRPr="00503056">
        <w:rPr>
          <w:rFonts w:asciiTheme="minorHAnsi" w:hAnsiTheme="minorHAnsi"/>
          <w:sz w:val="22"/>
          <w:szCs w:val="22"/>
          <w:lang w:val="en-GB"/>
        </w:rPr>
        <w:t>Negotiates solutions where a range of interests have to be accommodated, often requiring working with contributors with different areas of expertise.</w:t>
      </w:r>
    </w:p>
    <w:p w14:paraId="031740A4" w14:textId="1A4B7FE9" w:rsidR="000E7FDD" w:rsidRPr="00503056" w:rsidRDefault="00C6438C" w:rsidP="00503056">
      <w:pPr>
        <w:pStyle w:val="ListParagraph"/>
        <w:numPr>
          <w:ilvl w:val="0"/>
          <w:numId w:val="41"/>
        </w:numPr>
        <w:spacing w:after="60" w:line="240" w:lineRule="atLeast"/>
        <w:contextualSpacing w:val="0"/>
        <w:jc w:val="both"/>
        <w:rPr>
          <w:rFonts w:asciiTheme="minorHAnsi" w:hAnsiTheme="minorHAnsi"/>
          <w:sz w:val="22"/>
          <w:szCs w:val="22"/>
          <w:lang w:val="en-AU"/>
        </w:rPr>
      </w:pPr>
      <w:r w:rsidRPr="00920406">
        <w:rPr>
          <w:rFonts w:asciiTheme="minorHAnsi" w:eastAsiaTheme="minorEastAsia" w:hAnsiTheme="minorHAnsi" w:cstheme="minorBidi"/>
          <w:sz w:val="22"/>
          <w:szCs w:val="22"/>
        </w:rPr>
        <w:t xml:space="preserve">Undertake other duties commensurate with the classification and scope of duties of the position as required by the </w:t>
      </w:r>
      <w:r>
        <w:rPr>
          <w:rFonts w:asciiTheme="minorHAnsi" w:eastAsiaTheme="minorEastAsia" w:hAnsiTheme="minorHAnsi" w:cstheme="minorBidi"/>
          <w:sz w:val="22"/>
          <w:szCs w:val="22"/>
        </w:rPr>
        <w:t>Director, Educational Experience</w:t>
      </w:r>
      <w:r w:rsidR="00503056">
        <w:rPr>
          <w:rFonts w:asciiTheme="minorHAnsi" w:eastAsiaTheme="minorEastAsia" w:hAnsiTheme="minorHAnsi" w:cstheme="minorBidi"/>
          <w:sz w:val="22"/>
          <w:szCs w:val="22"/>
        </w:rPr>
        <w:t xml:space="preserve"> or Pro Vice-Chancellor, Student Success</w:t>
      </w:r>
      <w:r>
        <w:rPr>
          <w:rFonts w:asciiTheme="minorHAnsi" w:eastAsiaTheme="minorEastAsia" w:hAnsiTheme="minorHAnsi" w:cstheme="minorBidi"/>
          <w:sz w:val="22"/>
          <w:szCs w:val="22"/>
        </w:rPr>
        <w:t>.</w:t>
      </w:r>
    </w:p>
    <w:p w14:paraId="68734663" w14:textId="77777777" w:rsidR="00C73B62" w:rsidRDefault="00621140" w:rsidP="0071300D">
      <w:pPr>
        <w:pStyle w:val="Default"/>
        <w:tabs>
          <w:tab w:val="left" w:pos="3300"/>
        </w:tabs>
        <w:spacing w:before="240"/>
        <w:rPr>
          <w:b/>
          <w:bCs/>
          <w:sz w:val="22"/>
          <w:szCs w:val="22"/>
        </w:rPr>
      </w:pPr>
      <w:r>
        <w:rPr>
          <w:b/>
          <w:bCs/>
          <w:sz w:val="22"/>
          <w:szCs w:val="22"/>
        </w:rPr>
        <w:t>Key Selection Criteria</w:t>
      </w:r>
      <w:r w:rsidR="00051E2D">
        <w:rPr>
          <w:b/>
          <w:bCs/>
          <w:sz w:val="22"/>
          <w:szCs w:val="22"/>
        </w:rPr>
        <w:t>:</w:t>
      </w:r>
      <w:r w:rsidR="0071300D">
        <w:rPr>
          <w:b/>
          <w:bCs/>
          <w:sz w:val="22"/>
          <w:szCs w:val="22"/>
        </w:rPr>
        <w:tab/>
      </w:r>
    </w:p>
    <w:p w14:paraId="29603050" w14:textId="77777777" w:rsidR="00D50AD8" w:rsidRDefault="00D50AD8" w:rsidP="0022183C">
      <w:pPr>
        <w:pStyle w:val="Default"/>
        <w:tabs>
          <w:tab w:val="left" w:pos="3443"/>
        </w:tabs>
        <w:rPr>
          <w:b/>
          <w:bCs/>
          <w:sz w:val="22"/>
          <w:szCs w:val="22"/>
        </w:rPr>
      </w:pPr>
    </w:p>
    <w:p w14:paraId="6A2A3990" w14:textId="77777777" w:rsidR="006044D1" w:rsidRDefault="00D50AD8" w:rsidP="0022183C">
      <w:pPr>
        <w:pStyle w:val="Default"/>
        <w:tabs>
          <w:tab w:val="left" w:pos="3443"/>
        </w:tabs>
        <w:rPr>
          <w:b/>
          <w:bCs/>
          <w:sz w:val="22"/>
          <w:szCs w:val="22"/>
        </w:rPr>
      </w:pPr>
      <w:r>
        <w:rPr>
          <w:b/>
          <w:bCs/>
          <w:sz w:val="22"/>
          <w:szCs w:val="22"/>
        </w:rPr>
        <w:t>Essential</w:t>
      </w:r>
      <w:r w:rsidR="0022183C">
        <w:rPr>
          <w:b/>
          <w:bCs/>
          <w:sz w:val="22"/>
          <w:szCs w:val="22"/>
        </w:rPr>
        <w:tab/>
      </w:r>
    </w:p>
    <w:p w14:paraId="70EF349B" w14:textId="77777777" w:rsidR="00923A79" w:rsidRDefault="00923A79" w:rsidP="00923A79">
      <w:pPr>
        <w:pStyle w:val="NormalWeb"/>
        <w:numPr>
          <w:ilvl w:val="0"/>
          <w:numId w:val="41"/>
        </w:numPr>
        <w:spacing w:before="0" w:beforeAutospacing="0" w:after="60" w:afterAutospacing="0" w:line="240" w:lineRule="atLeast"/>
        <w:rPr>
          <w:rFonts w:asciiTheme="minorHAnsi" w:hAnsiTheme="minorHAnsi" w:cstheme="minorBidi"/>
          <w:sz w:val="22"/>
          <w:szCs w:val="22"/>
        </w:rPr>
      </w:pPr>
      <w:r w:rsidRPr="00282184">
        <w:rPr>
          <w:rFonts w:asciiTheme="minorHAnsi" w:hAnsiTheme="minorHAnsi"/>
          <w:sz w:val="22"/>
          <w:szCs w:val="22"/>
        </w:rPr>
        <w:t>An undergraduate degree in any area relevant to the position with at least 4 years subsequent experience; or extensive experience and management expertise; or an equivalent alternate combination of relevant knowledge, training and/or experience</w:t>
      </w:r>
      <w:r w:rsidRPr="00920406">
        <w:rPr>
          <w:rFonts w:asciiTheme="minorHAnsi" w:hAnsiTheme="minorHAnsi" w:cstheme="minorBidi"/>
          <w:sz w:val="22"/>
          <w:szCs w:val="22"/>
        </w:rPr>
        <w:t>.</w:t>
      </w:r>
    </w:p>
    <w:p w14:paraId="23C222B5" w14:textId="77777777" w:rsidR="00923A79" w:rsidRDefault="00923A79" w:rsidP="00923A79">
      <w:pPr>
        <w:pStyle w:val="ListParagraph"/>
        <w:numPr>
          <w:ilvl w:val="0"/>
          <w:numId w:val="41"/>
        </w:numPr>
        <w:spacing w:after="60" w:line="240" w:lineRule="atLeast"/>
        <w:contextualSpacing w:val="0"/>
        <w:jc w:val="both"/>
        <w:rPr>
          <w:rFonts w:asciiTheme="minorHAnsi" w:hAnsiTheme="minorHAnsi"/>
          <w:sz w:val="22"/>
          <w:szCs w:val="22"/>
          <w:lang w:val="en-AU"/>
        </w:rPr>
      </w:pPr>
      <w:r w:rsidRPr="00282184">
        <w:rPr>
          <w:rFonts w:asciiTheme="minorHAnsi" w:hAnsiTheme="minorHAnsi"/>
          <w:sz w:val="22"/>
          <w:szCs w:val="22"/>
          <w:lang w:val="en-AU"/>
        </w:rPr>
        <w:t>Demonstrated ability to manage multiple stakeholders to achieve stated outcomes</w:t>
      </w:r>
      <w:r>
        <w:rPr>
          <w:rFonts w:asciiTheme="minorHAnsi" w:hAnsiTheme="minorHAnsi"/>
          <w:sz w:val="22"/>
          <w:szCs w:val="22"/>
          <w:lang w:val="en-AU"/>
        </w:rPr>
        <w:t>.</w:t>
      </w:r>
    </w:p>
    <w:p w14:paraId="69BA5218" w14:textId="77777777" w:rsidR="00C5752E" w:rsidRDefault="00C5752E" w:rsidP="00923A79">
      <w:pPr>
        <w:pStyle w:val="ListParagraph"/>
        <w:numPr>
          <w:ilvl w:val="0"/>
          <w:numId w:val="41"/>
        </w:numPr>
        <w:spacing w:after="60" w:line="240" w:lineRule="atLeast"/>
        <w:contextualSpacing w:val="0"/>
        <w:jc w:val="both"/>
        <w:rPr>
          <w:rFonts w:asciiTheme="minorHAnsi" w:hAnsiTheme="minorHAnsi"/>
          <w:sz w:val="22"/>
          <w:szCs w:val="22"/>
          <w:lang w:val="en-AU"/>
        </w:rPr>
      </w:pPr>
      <w:r>
        <w:rPr>
          <w:rFonts w:asciiTheme="minorHAnsi" w:eastAsiaTheme="minorEastAsia" w:hAnsiTheme="minorHAnsi" w:cstheme="minorBidi"/>
          <w:sz w:val="22"/>
          <w:szCs w:val="22"/>
        </w:rPr>
        <w:t>Demonstrated experience in the implementation, management, marketing and growth of large scale student programs and other industry initiatives.</w:t>
      </w:r>
    </w:p>
    <w:p w14:paraId="2BEC427B" w14:textId="77777777" w:rsidR="00923A79" w:rsidRDefault="00923A79" w:rsidP="00923A79">
      <w:pPr>
        <w:pStyle w:val="NormalWeb"/>
        <w:numPr>
          <w:ilvl w:val="0"/>
          <w:numId w:val="41"/>
        </w:numPr>
        <w:spacing w:before="0" w:beforeAutospacing="0" w:after="60" w:afterAutospacing="0" w:line="240" w:lineRule="atLeast"/>
        <w:rPr>
          <w:rFonts w:asciiTheme="minorHAnsi" w:hAnsiTheme="minorHAnsi" w:cstheme="minorBidi"/>
          <w:sz w:val="22"/>
          <w:szCs w:val="22"/>
        </w:rPr>
      </w:pPr>
      <w:r w:rsidRPr="00282184">
        <w:rPr>
          <w:rFonts w:asciiTheme="minorHAnsi" w:hAnsiTheme="minorHAnsi"/>
          <w:sz w:val="22"/>
          <w:szCs w:val="22"/>
        </w:rPr>
        <w:t xml:space="preserve">Excellent interpersonal skills, especially </w:t>
      </w:r>
      <w:r>
        <w:rPr>
          <w:rFonts w:asciiTheme="minorHAnsi" w:hAnsiTheme="minorHAnsi" w:cstheme="minorBidi"/>
          <w:sz w:val="22"/>
          <w:szCs w:val="22"/>
        </w:rPr>
        <w:t xml:space="preserve">the </w:t>
      </w:r>
      <w:r w:rsidRPr="00920406">
        <w:rPr>
          <w:rFonts w:asciiTheme="minorHAnsi" w:hAnsiTheme="minorHAnsi" w:cstheme="minorBidi"/>
          <w:sz w:val="22"/>
          <w:szCs w:val="22"/>
        </w:rPr>
        <w:t xml:space="preserve">ability to influence and build relationships, </w:t>
      </w:r>
      <w:r>
        <w:rPr>
          <w:rFonts w:asciiTheme="minorHAnsi" w:hAnsiTheme="minorHAnsi"/>
          <w:sz w:val="22"/>
          <w:szCs w:val="22"/>
        </w:rPr>
        <w:t>with</w:t>
      </w:r>
      <w:r w:rsidRPr="00282184">
        <w:rPr>
          <w:rFonts w:asciiTheme="minorHAnsi" w:hAnsiTheme="minorHAnsi"/>
          <w:sz w:val="22"/>
          <w:szCs w:val="22"/>
        </w:rPr>
        <w:t xml:space="preserve"> capacity to work collaboratively and cooperatively in small teams</w:t>
      </w:r>
      <w:r w:rsidRPr="00920406">
        <w:rPr>
          <w:rFonts w:asciiTheme="minorHAnsi" w:hAnsiTheme="minorHAnsi" w:cstheme="minorBidi"/>
          <w:sz w:val="22"/>
          <w:szCs w:val="22"/>
        </w:rPr>
        <w:t xml:space="preserve"> </w:t>
      </w:r>
    </w:p>
    <w:p w14:paraId="3DD96841" w14:textId="4654C1CF" w:rsidR="00503056" w:rsidRDefault="00923A79" w:rsidP="00503056">
      <w:pPr>
        <w:pStyle w:val="NormalWeb"/>
        <w:numPr>
          <w:ilvl w:val="0"/>
          <w:numId w:val="41"/>
        </w:numPr>
        <w:spacing w:before="0" w:beforeAutospacing="0" w:after="60" w:afterAutospacing="0" w:line="240" w:lineRule="atLeast"/>
        <w:rPr>
          <w:rFonts w:asciiTheme="minorHAnsi" w:hAnsiTheme="minorHAnsi" w:cstheme="minorBidi"/>
          <w:sz w:val="22"/>
          <w:szCs w:val="22"/>
        </w:rPr>
      </w:pPr>
      <w:r w:rsidRPr="00920406">
        <w:rPr>
          <w:rFonts w:asciiTheme="minorHAnsi" w:hAnsiTheme="minorHAnsi" w:cstheme="minorBidi"/>
          <w:sz w:val="22"/>
          <w:szCs w:val="22"/>
        </w:rPr>
        <w:t>Excellent written and verbal communica</w:t>
      </w:r>
      <w:r w:rsidR="00503056">
        <w:rPr>
          <w:rFonts w:asciiTheme="minorHAnsi" w:hAnsiTheme="minorHAnsi" w:cstheme="minorBidi"/>
          <w:sz w:val="22"/>
          <w:szCs w:val="22"/>
        </w:rPr>
        <w:t>tion skills.</w:t>
      </w:r>
    </w:p>
    <w:p w14:paraId="3C715984" w14:textId="76547584" w:rsidR="00923A79" w:rsidRPr="00503056" w:rsidRDefault="00503056" w:rsidP="00503056">
      <w:pPr>
        <w:pStyle w:val="NormalWeb"/>
        <w:numPr>
          <w:ilvl w:val="0"/>
          <w:numId w:val="41"/>
        </w:numPr>
        <w:spacing w:before="0" w:beforeAutospacing="0" w:after="60" w:afterAutospacing="0" w:line="240" w:lineRule="atLeast"/>
        <w:rPr>
          <w:rFonts w:asciiTheme="minorHAnsi" w:hAnsiTheme="minorHAnsi" w:cstheme="minorBidi"/>
          <w:sz w:val="22"/>
          <w:szCs w:val="22"/>
        </w:rPr>
      </w:pPr>
      <w:r>
        <w:rPr>
          <w:rFonts w:asciiTheme="minorHAnsi" w:hAnsiTheme="minorHAnsi" w:cstheme="minorBidi"/>
          <w:sz w:val="22"/>
          <w:szCs w:val="22"/>
        </w:rPr>
        <w:t xml:space="preserve">Demonstrated </w:t>
      </w:r>
      <w:r w:rsidR="00923A79" w:rsidRPr="00503056">
        <w:rPr>
          <w:rFonts w:asciiTheme="minorHAnsi" w:hAnsiTheme="minorHAnsi"/>
          <w:sz w:val="22"/>
          <w:szCs w:val="22"/>
        </w:rPr>
        <w:t>high level of self-motivation and personal management skills.</w:t>
      </w:r>
    </w:p>
    <w:p w14:paraId="5591BE98" w14:textId="77D47E88" w:rsidR="00923A79" w:rsidRPr="00503056" w:rsidRDefault="00D50AD8" w:rsidP="00503056">
      <w:pPr>
        <w:pStyle w:val="ListParagraph"/>
        <w:numPr>
          <w:ilvl w:val="0"/>
          <w:numId w:val="41"/>
        </w:numPr>
        <w:spacing w:after="60" w:line="240" w:lineRule="atLeast"/>
        <w:contextualSpacing w:val="0"/>
        <w:jc w:val="both"/>
        <w:rPr>
          <w:rFonts w:asciiTheme="minorHAnsi" w:hAnsiTheme="minorHAnsi"/>
          <w:sz w:val="22"/>
          <w:szCs w:val="22"/>
          <w:lang w:val="en-AU"/>
        </w:rPr>
      </w:pPr>
      <w:r w:rsidRPr="00282184">
        <w:rPr>
          <w:rFonts w:asciiTheme="minorHAnsi" w:hAnsiTheme="minorHAnsi"/>
          <w:sz w:val="22"/>
          <w:szCs w:val="22"/>
          <w:lang w:val="en-AU"/>
        </w:rPr>
        <w:t xml:space="preserve">Demonstrated </w:t>
      </w:r>
      <w:r>
        <w:rPr>
          <w:rFonts w:asciiTheme="minorHAnsi" w:hAnsiTheme="minorHAnsi"/>
          <w:sz w:val="22"/>
          <w:szCs w:val="22"/>
          <w:lang w:val="en-AU"/>
        </w:rPr>
        <w:t xml:space="preserve">high level </w:t>
      </w:r>
      <w:r w:rsidRPr="00282184">
        <w:rPr>
          <w:rFonts w:asciiTheme="minorHAnsi" w:hAnsiTheme="minorHAnsi"/>
          <w:sz w:val="22"/>
          <w:szCs w:val="22"/>
          <w:lang w:val="en-AU"/>
        </w:rPr>
        <w:t>organisation</w:t>
      </w:r>
      <w:r>
        <w:rPr>
          <w:rFonts w:asciiTheme="minorHAnsi" w:hAnsiTheme="minorHAnsi"/>
          <w:sz w:val="22"/>
          <w:szCs w:val="22"/>
          <w:lang w:val="en-AU"/>
        </w:rPr>
        <w:t>, planning</w:t>
      </w:r>
      <w:r w:rsidRPr="00282184">
        <w:rPr>
          <w:rFonts w:asciiTheme="minorHAnsi" w:hAnsiTheme="minorHAnsi"/>
          <w:sz w:val="22"/>
          <w:szCs w:val="22"/>
          <w:lang w:val="en-AU"/>
        </w:rPr>
        <w:t xml:space="preserve"> and problem-solving skills, with an ability to manage several different projects concurrently</w:t>
      </w:r>
      <w:r w:rsidR="00923A79" w:rsidRPr="00D50AD8">
        <w:rPr>
          <w:rFonts w:asciiTheme="minorHAnsi" w:eastAsiaTheme="minorEastAsia" w:hAnsiTheme="minorHAnsi" w:cstheme="minorBidi"/>
          <w:sz w:val="22"/>
          <w:szCs w:val="22"/>
        </w:rPr>
        <w:t>.</w:t>
      </w:r>
    </w:p>
    <w:p w14:paraId="5349AF00" w14:textId="77777777" w:rsidR="00923A79" w:rsidRDefault="00923A79" w:rsidP="00D50AD8">
      <w:pPr>
        <w:spacing w:after="60" w:line="240" w:lineRule="atLeast"/>
        <w:jc w:val="both"/>
        <w:rPr>
          <w:rFonts w:asciiTheme="minorHAnsi" w:hAnsiTheme="minorHAnsi"/>
          <w:sz w:val="22"/>
          <w:szCs w:val="22"/>
          <w:lang w:val="en-AU"/>
        </w:rPr>
      </w:pPr>
    </w:p>
    <w:p w14:paraId="4CCB6E69" w14:textId="77777777" w:rsidR="00D50AD8" w:rsidRPr="00D50AD8" w:rsidRDefault="00D50AD8" w:rsidP="00D50AD8">
      <w:pPr>
        <w:spacing w:after="60" w:line="240" w:lineRule="atLeast"/>
        <w:jc w:val="both"/>
        <w:rPr>
          <w:rFonts w:asciiTheme="minorHAnsi" w:hAnsiTheme="minorHAnsi"/>
          <w:b/>
          <w:sz w:val="22"/>
          <w:szCs w:val="22"/>
          <w:lang w:val="en-AU"/>
        </w:rPr>
      </w:pPr>
      <w:r w:rsidRPr="00D50AD8">
        <w:rPr>
          <w:rFonts w:asciiTheme="minorHAnsi" w:hAnsiTheme="minorHAnsi"/>
          <w:b/>
          <w:sz w:val="22"/>
          <w:szCs w:val="22"/>
          <w:lang w:val="en-AU"/>
        </w:rPr>
        <w:t>Desirable</w:t>
      </w:r>
    </w:p>
    <w:p w14:paraId="3357A310" w14:textId="77777777" w:rsidR="00D50AD8" w:rsidRDefault="00D50AD8" w:rsidP="00D50AD8">
      <w:pPr>
        <w:widowControl/>
        <w:numPr>
          <w:ilvl w:val="0"/>
          <w:numId w:val="47"/>
        </w:numPr>
        <w:tabs>
          <w:tab w:val="num" w:pos="360"/>
        </w:tabs>
        <w:rPr>
          <w:rFonts w:asciiTheme="minorHAnsi" w:hAnsiTheme="minorHAnsi"/>
          <w:sz w:val="22"/>
          <w:szCs w:val="22"/>
          <w:lang w:val="en-AU"/>
        </w:rPr>
      </w:pPr>
      <w:r w:rsidRPr="00D50AD8">
        <w:rPr>
          <w:rFonts w:asciiTheme="minorHAnsi" w:hAnsiTheme="minorHAnsi"/>
          <w:sz w:val="22"/>
          <w:szCs w:val="22"/>
          <w:lang w:val="en-AU"/>
        </w:rPr>
        <w:t>A combination of Higher Education and commercial experience.</w:t>
      </w:r>
    </w:p>
    <w:p w14:paraId="5EB0FC59" w14:textId="4DBA1BAB" w:rsidR="00503056" w:rsidRPr="00D50AD8" w:rsidRDefault="00503056" w:rsidP="00D50AD8">
      <w:pPr>
        <w:widowControl/>
        <w:numPr>
          <w:ilvl w:val="0"/>
          <w:numId w:val="47"/>
        </w:numPr>
        <w:tabs>
          <w:tab w:val="num" w:pos="360"/>
        </w:tabs>
        <w:rPr>
          <w:rFonts w:asciiTheme="minorHAnsi" w:hAnsiTheme="minorHAnsi"/>
          <w:sz w:val="22"/>
          <w:szCs w:val="22"/>
          <w:lang w:val="en-AU"/>
        </w:rPr>
      </w:pPr>
      <w:r>
        <w:rPr>
          <w:rFonts w:asciiTheme="minorHAnsi" w:hAnsiTheme="minorHAnsi"/>
          <w:sz w:val="22"/>
          <w:szCs w:val="22"/>
          <w:lang w:val="en-AU"/>
        </w:rPr>
        <w:t>Prior experience in delivering industry mentoring programs/</w:t>
      </w:r>
      <w:r w:rsidR="00902D6E">
        <w:rPr>
          <w:rFonts w:asciiTheme="minorHAnsi" w:hAnsiTheme="minorHAnsi"/>
          <w:sz w:val="22"/>
          <w:szCs w:val="22"/>
          <w:lang w:val="en-AU"/>
        </w:rPr>
        <w:t>initiatives</w:t>
      </w:r>
      <w:r>
        <w:rPr>
          <w:rFonts w:asciiTheme="minorHAnsi" w:hAnsiTheme="minorHAnsi"/>
          <w:sz w:val="22"/>
          <w:szCs w:val="22"/>
          <w:lang w:val="en-AU"/>
        </w:rPr>
        <w:t>.</w:t>
      </w:r>
    </w:p>
    <w:p w14:paraId="51A5E80F" w14:textId="758EA625" w:rsidR="00D50AD8" w:rsidRPr="000E7FDD" w:rsidRDefault="00D50AD8" w:rsidP="004C44DE">
      <w:pPr>
        <w:widowControl/>
        <w:numPr>
          <w:ilvl w:val="0"/>
          <w:numId w:val="47"/>
        </w:numPr>
        <w:tabs>
          <w:tab w:val="num" w:pos="360"/>
        </w:tabs>
        <w:rPr>
          <w:rFonts w:asciiTheme="minorHAnsi" w:hAnsiTheme="minorHAnsi"/>
          <w:sz w:val="22"/>
          <w:szCs w:val="22"/>
          <w:lang w:val="en-AU"/>
        </w:rPr>
      </w:pPr>
      <w:r w:rsidRPr="00D50AD8">
        <w:rPr>
          <w:rFonts w:asciiTheme="minorHAnsi" w:hAnsiTheme="minorHAnsi"/>
          <w:sz w:val="22"/>
          <w:szCs w:val="22"/>
          <w:lang w:val="en-AU"/>
        </w:rPr>
        <w:t>An understanding of the major issues and current trends in career development and Employability, especially as they relate to the Higher Education sector.</w:t>
      </w:r>
    </w:p>
    <w:p w14:paraId="64C455F9" w14:textId="77777777" w:rsidR="0084226D" w:rsidRDefault="0084226D" w:rsidP="004C44DE">
      <w:pPr>
        <w:widowControl/>
        <w:rPr>
          <w:rFonts w:asciiTheme="minorHAnsi" w:hAnsiTheme="minorHAnsi"/>
          <w:sz w:val="22"/>
          <w:szCs w:val="22"/>
        </w:rPr>
      </w:pPr>
    </w:p>
    <w:p w14:paraId="5B231915" w14:textId="77777777" w:rsidR="004C44DE" w:rsidRPr="004C44DE" w:rsidRDefault="004C44DE" w:rsidP="004C44DE">
      <w:pPr>
        <w:widowControl/>
        <w:rPr>
          <w:rFonts w:asciiTheme="minorHAnsi" w:hAnsiTheme="minorHAnsi" w:cs="Calibri"/>
          <w:snapToGrid/>
          <w:color w:val="000000"/>
          <w:sz w:val="22"/>
          <w:szCs w:val="22"/>
          <w:lang w:val="en-AU" w:eastAsia="en-AU"/>
        </w:rPr>
      </w:pPr>
      <w:r w:rsidRPr="007567A3">
        <w:rPr>
          <w:rFonts w:asciiTheme="minorHAnsi" w:hAnsiTheme="minorHAnsi" w:cstheme="minorHAnsi"/>
          <w:b/>
          <w:bCs/>
          <w:sz w:val="22"/>
          <w:szCs w:val="22"/>
        </w:rPr>
        <w:t>Essential Compliance Requirements</w:t>
      </w:r>
    </w:p>
    <w:p w14:paraId="6C861C7C" w14:textId="77777777" w:rsidR="004C44DE" w:rsidRPr="007567A3" w:rsidRDefault="004C44DE" w:rsidP="004C44DE">
      <w:pPr>
        <w:pStyle w:val="Default"/>
        <w:jc w:val="both"/>
        <w:rPr>
          <w:rFonts w:asciiTheme="minorHAnsi" w:hAnsiTheme="minorHAnsi" w:cstheme="minorHAnsi"/>
          <w:b/>
          <w:bCs/>
          <w:sz w:val="22"/>
          <w:szCs w:val="22"/>
        </w:rPr>
      </w:pPr>
    </w:p>
    <w:p w14:paraId="6FFFA36D"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To hold this La Trobe University position the occupant must:</w:t>
      </w:r>
    </w:p>
    <w:p w14:paraId="3D2D7978" w14:textId="77777777" w:rsidR="004C44DE" w:rsidRPr="007567A3" w:rsidRDefault="004C44DE" w:rsidP="004C44DE">
      <w:pPr>
        <w:pStyle w:val="Default"/>
        <w:jc w:val="both"/>
        <w:rPr>
          <w:rFonts w:asciiTheme="minorHAnsi" w:hAnsiTheme="minorHAnsi" w:cstheme="minorHAnsi"/>
          <w:bCs/>
          <w:sz w:val="22"/>
          <w:szCs w:val="22"/>
        </w:rPr>
      </w:pPr>
    </w:p>
    <w:p w14:paraId="1499C797" w14:textId="77777777" w:rsidR="004C44DE" w:rsidRPr="007567A3" w:rsidRDefault="004C44DE" w:rsidP="004C44DE">
      <w:pPr>
        <w:pStyle w:val="Default"/>
        <w:numPr>
          <w:ilvl w:val="0"/>
          <w:numId w:val="44"/>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67A9F365" w14:textId="286C8387" w:rsidR="0084226D" w:rsidRPr="000E7FDD" w:rsidRDefault="004C44DE" w:rsidP="000E7FDD">
      <w:pPr>
        <w:pStyle w:val="Default"/>
        <w:numPr>
          <w:ilvl w:val="0"/>
          <w:numId w:val="44"/>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7DEB5715" w14:textId="77777777" w:rsidR="0084226D" w:rsidRDefault="0084226D">
      <w:pPr>
        <w:widowControl/>
        <w:rPr>
          <w:rFonts w:ascii="Calibri" w:hAnsi="Calibri" w:cs="Calibri"/>
          <w:b/>
          <w:snapToGrid/>
          <w:color w:val="000000"/>
          <w:sz w:val="22"/>
          <w:szCs w:val="22"/>
          <w:lang w:val="en-AU" w:eastAsia="en-AU"/>
        </w:rPr>
      </w:pPr>
    </w:p>
    <w:p w14:paraId="4878C853" w14:textId="77777777" w:rsidR="00AF5EE0" w:rsidRPr="00F66E33" w:rsidRDefault="00AF5EE0" w:rsidP="00AF5EE0">
      <w:pPr>
        <w:pStyle w:val="Default"/>
        <w:jc w:val="both"/>
        <w:rPr>
          <w:rFonts w:asciiTheme="minorHAnsi" w:hAnsiTheme="minorHAnsi" w:cstheme="minorHAnsi"/>
          <w:b/>
          <w:bCs/>
          <w:sz w:val="22"/>
          <w:szCs w:val="22"/>
        </w:rPr>
      </w:pPr>
      <w:r w:rsidRPr="00F66E33">
        <w:rPr>
          <w:rFonts w:asciiTheme="minorHAnsi" w:hAnsiTheme="minorHAnsi" w:cstheme="minorHAnsi"/>
          <w:b/>
          <w:bCs/>
          <w:sz w:val="22"/>
          <w:szCs w:val="22"/>
        </w:rPr>
        <w:t>La Trobe Cultural Qualities</w:t>
      </w:r>
    </w:p>
    <w:p w14:paraId="5CA9F031" w14:textId="77777777" w:rsidR="00AF5EE0" w:rsidRPr="00F66E33" w:rsidRDefault="00AF5EE0" w:rsidP="00AF5EE0">
      <w:pPr>
        <w:pStyle w:val="Default"/>
        <w:jc w:val="both"/>
        <w:rPr>
          <w:rFonts w:asciiTheme="minorHAnsi" w:hAnsiTheme="minorHAnsi" w:cstheme="minorHAnsi"/>
          <w:sz w:val="22"/>
          <w:szCs w:val="22"/>
        </w:rPr>
      </w:pPr>
    </w:p>
    <w:p w14:paraId="7E70720C"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sz w:val="22"/>
          <w:szCs w:val="22"/>
        </w:rPr>
        <w:t>Our cultural qualities underpin everything we do. As we work towards realising the strategic goals of the University we strive to work in a way which is aligned to our four cultural qualities:</w:t>
      </w:r>
    </w:p>
    <w:p w14:paraId="3AD425EE"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color w:val="595959"/>
          <w:sz w:val="22"/>
          <w:szCs w:val="22"/>
        </w:rPr>
        <w:t> </w:t>
      </w:r>
    </w:p>
    <w:p w14:paraId="77BFE0C4" w14:textId="77777777" w:rsidR="00AF5EE0" w:rsidRPr="00F66E33" w:rsidRDefault="00AF5EE0" w:rsidP="00AF5EE0">
      <w:pPr>
        <w:pStyle w:val="ListParagraph"/>
        <w:numPr>
          <w:ilvl w:val="0"/>
          <w:numId w:val="35"/>
        </w:numPr>
        <w:autoSpaceDE w:val="0"/>
        <w:autoSpaceDN w:val="0"/>
        <w:jc w:val="both"/>
        <w:rPr>
          <w:rFonts w:asciiTheme="minorHAnsi" w:hAnsiTheme="minorHAnsi" w:cstheme="minorHAnsi"/>
          <w:color w:val="000000"/>
          <w:sz w:val="22"/>
          <w:szCs w:val="22"/>
        </w:rPr>
      </w:pPr>
      <w:r w:rsidRPr="00F66E33">
        <w:rPr>
          <w:rFonts w:asciiTheme="minorHAnsi" w:hAnsiTheme="minorHAnsi" w:cstheme="minorHAnsi"/>
          <w:color w:val="000000"/>
          <w:sz w:val="22"/>
          <w:szCs w:val="22"/>
          <w:lang w:eastAsia="en-AU"/>
        </w:rPr>
        <w:t>We are</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b/>
          <w:bCs/>
          <w:i/>
          <w:iCs/>
          <w:color w:val="000000"/>
          <w:sz w:val="22"/>
          <w:szCs w:val="22"/>
          <w:lang w:eastAsia="en-AU"/>
        </w:rPr>
        <w:t>Connected</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 connect to the world outside — the students and communities we serve, both locally and globally.</w:t>
      </w:r>
    </w:p>
    <w:p w14:paraId="171EC015" w14:textId="77777777" w:rsidR="00AF5EE0" w:rsidRPr="00F66E33" w:rsidRDefault="00AF5EE0" w:rsidP="00AF5EE0">
      <w:pPr>
        <w:pStyle w:val="ListParagraph"/>
        <w:numPr>
          <w:ilvl w:val="0"/>
          <w:numId w:val="35"/>
        </w:numPr>
        <w:autoSpaceDE w:val="0"/>
        <w:autoSpaceDN w:val="0"/>
        <w:spacing w:after="24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Innovative</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 tackle the big issues of our time to transform the lives of our students and society.</w:t>
      </w:r>
      <w:r w:rsidRPr="00F66E33">
        <w:rPr>
          <w:rFonts w:asciiTheme="minorHAnsi" w:hAnsiTheme="minorHAnsi" w:cstheme="minorHAnsi"/>
          <w:i/>
          <w:iCs/>
          <w:color w:val="000000"/>
          <w:sz w:val="22"/>
          <w:szCs w:val="22"/>
          <w:lang w:eastAsia="en-AU"/>
        </w:rPr>
        <w:t xml:space="preserve"> </w:t>
      </w:r>
    </w:p>
    <w:p w14:paraId="11BBA94B" w14:textId="77777777" w:rsidR="00AF5EE0" w:rsidRPr="00F66E33" w:rsidRDefault="00AF5EE0" w:rsidP="00AF5EE0">
      <w:pPr>
        <w:pStyle w:val="ListParagraph"/>
        <w:numPr>
          <w:ilvl w:val="0"/>
          <w:numId w:val="35"/>
        </w:numPr>
        <w:autoSpaceDE w:val="0"/>
        <w:autoSpaceDN w:val="0"/>
        <w:spacing w:after="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 xml:space="preserve">Accountable:  </w:t>
      </w:r>
      <w:r w:rsidRPr="00F66E33">
        <w:rPr>
          <w:rFonts w:asciiTheme="minorHAnsi" w:hAnsiTheme="minorHAnsi" w:cstheme="minorHAnsi"/>
          <w:color w:val="000000"/>
          <w:sz w:val="22"/>
          <w:szCs w:val="22"/>
          <w:lang w:eastAsia="en-AU"/>
        </w:rPr>
        <w:t>We strive for excellence in everything we do. We hold each other and ourselves to account, and work to the highest standard.</w:t>
      </w:r>
    </w:p>
    <w:p w14:paraId="675A568B" w14:textId="77777777" w:rsidR="00F72973" w:rsidRPr="00643B1F" w:rsidRDefault="00AF5EE0" w:rsidP="00AF5EE0">
      <w:pPr>
        <w:pStyle w:val="Default"/>
        <w:numPr>
          <w:ilvl w:val="0"/>
          <w:numId w:val="35"/>
        </w:numPr>
        <w:rPr>
          <w:iCs/>
          <w:sz w:val="22"/>
          <w:szCs w:val="22"/>
        </w:rPr>
      </w:pPr>
      <w:r w:rsidRPr="00F66E33">
        <w:rPr>
          <w:rFonts w:asciiTheme="minorHAnsi" w:hAnsiTheme="minorHAnsi" w:cstheme="minorHAnsi"/>
          <w:i/>
          <w:iCs/>
          <w:sz w:val="22"/>
          <w:szCs w:val="22"/>
        </w:rPr>
        <w:t xml:space="preserve">We </w:t>
      </w:r>
      <w:r w:rsidRPr="00F66E33">
        <w:rPr>
          <w:rFonts w:asciiTheme="minorHAnsi" w:hAnsiTheme="minorHAnsi" w:cstheme="minorHAnsi"/>
          <w:b/>
          <w:bCs/>
          <w:i/>
          <w:iCs/>
          <w:sz w:val="22"/>
          <w:szCs w:val="22"/>
        </w:rPr>
        <w:t xml:space="preserve">Care:  </w:t>
      </w:r>
      <w:r w:rsidRPr="00F66E33">
        <w:rPr>
          <w:rFonts w:asciiTheme="minorHAnsi" w:hAnsiTheme="minorHAnsi" w:cstheme="minorHAnsi"/>
          <w:sz w:val="22"/>
          <w:szCs w:val="22"/>
        </w:rPr>
        <w:t>We care about what we do and why we do it. We believe in the power of education and research to transform lives and global society. We care about being the difference in the lives of our students and communities.</w:t>
      </w:r>
    </w:p>
    <w:p w14:paraId="0FB70A76" w14:textId="77777777" w:rsidR="00F72973" w:rsidRPr="00C50D59" w:rsidRDefault="00F72973" w:rsidP="007625AE">
      <w:pPr>
        <w:pStyle w:val="Default"/>
        <w:rPr>
          <w:rFonts w:asciiTheme="minorHAnsi" w:hAnsiTheme="minorHAnsi"/>
          <w:sz w:val="22"/>
          <w:szCs w:val="22"/>
        </w:rPr>
      </w:pPr>
    </w:p>
    <w:p w14:paraId="7C18FCEC"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65ABE271"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84226D">
      <w:headerReference w:type="even" r:id="rId11"/>
      <w:headerReference w:type="default" r:id="rId12"/>
      <w:headerReference w:type="first" r:id="rId13"/>
      <w:endnotePr>
        <w:numFmt w:val="decimal"/>
      </w:endnotePr>
      <w:pgSz w:w="11906" w:h="16838"/>
      <w:pgMar w:top="1440" w:right="1440" w:bottom="1440" w:left="1440" w:header="566" w:footer="36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DC31B" w14:textId="77777777" w:rsidR="00FF2BEF" w:rsidRDefault="00FF2BEF">
      <w:r>
        <w:separator/>
      </w:r>
    </w:p>
  </w:endnote>
  <w:endnote w:type="continuationSeparator" w:id="0">
    <w:p w14:paraId="251EA1C9" w14:textId="77777777" w:rsidR="00FF2BEF" w:rsidRDefault="00FF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E0712" w14:textId="77777777" w:rsidR="00FF2BEF" w:rsidRDefault="00FF2BEF">
      <w:r>
        <w:separator/>
      </w:r>
    </w:p>
  </w:footnote>
  <w:footnote w:type="continuationSeparator" w:id="0">
    <w:p w14:paraId="28B42329" w14:textId="77777777" w:rsidR="00FF2BEF" w:rsidRDefault="00FF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EE37" w14:textId="77777777" w:rsidR="00AA480C" w:rsidRDefault="00B53C23">
    <w:pPr>
      <w:pStyle w:val="Header"/>
    </w:pPr>
    <w:r>
      <w:rPr>
        <w:noProof/>
      </w:rPr>
      <w:pict w14:anchorId="37E478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94.9pt;height:141.4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B4CB" w14:textId="77777777"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0E918" w14:textId="77777777" w:rsidR="00AA480C" w:rsidRDefault="00B53C23">
    <w:pPr>
      <w:pStyle w:val="Header"/>
    </w:pPr>
    <w:r>
      <w:rPr>
        <w:noProof/>
      </w:rPr>
      <w:pict w14:anchorId="12929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94.9pt;height:141.4pt;rotation:315;z-index:-251659264;mso-wrap-edited:f;mso-width-percent:0;mso-height-percent:0;mso-position-horizontal:center;mso-position-horizontal-relative:margin;mso-position-vertical:center;mso-position-vertical-relative:margin;mso-width-percent:0;mso-height-percent:0"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35B"/>
    <w:multiLevelType w:val="hybridMultilevel"/>
    <w:tmpl w:val="9CB8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E0D7F"/>
    <w:multiLevelType w:val="hybridMultilevel"/>
    <w:tmpl w:val="3710D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927FC0"/>
    <w:multiLevelType w:val="hybridMultilevel"/>
    <w:tmpl w:val="6FDE2C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36A74"/>
    <w:multiLevelType w:val="multilevel"/>
    <w:tmpl w:val="461C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20797E"/>
    <w:multiLevelType w:val="hybridMultilevel"/>
    <w:tmpl w:val="CBECD650"/>
    <w:lvl w:ilvl="0" w:tplc="3A38F4E0">
      <w:start w:val="1"/>
      <w:numFmt w:val="decimal"/>
      <w:lvlText w:val="%1."/>
      <w:lvlJc w:val="left"/>
      <w:pPr>
        <w:tabs>
          <w:tab w:val="num" w:pos="1080"/>
        </w:tabs>
        <w:ind w:left="108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42B6204"/>
    <w:multiLevelType w:val="hybridMultilevel"/>
    <w:tmpl w:val="0570FC2C"/>
    <w:lvl w:ilvl="0" w:tplc="17B4B742">
      <w:start w:val="1"/>
      <w:numFmt w:val="bullet"/>
      <w:lvlText w:val=""/>
      <w:lvlJc w:val="left"/>
      <w:pPr>
        <w:tabs>
          <w:tab w:val="num" w:pos="357"/>
        </w:tabs>
        <w:ind w:left="357" w:hanging="35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9F5306"/>
    <w:multiLevelType w:val="hybridMultilevel"/>
    <w:tmpl w:val="C608D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B38FC"/>
    <w:multiLevelType w:val="hybridMultilevel"/>
    <w:tmpl w:val="A19EC5A4"/>
    <w:lvl w:ilvl="0" w:tplc="0C09000F">
      <w:start w:val="1"/>
      <w:numFmt w:val="decimal"/>
      <w:lvlText w:val="%1."/>
      <w:lvlJc w:val="left"/>
      <w:pPr>
        <w:tabs>
          <w:tab w:val="num" w:pos="360"/>
        </w:tabs>
        <w:ind w:left="360" w:hanging="360"/>
      </w:pPr>
      <w:rPr>
        <w:rFonts w:hint="default"/>
        <w:color w:val="auto"/>
      </w:rPr>
    </w:lvl>
    <w:lvl w:ilvl="1" w:tplc="0C090001">
      <w:start w:val="1"/>
      <w:numFmt w:val="bullet"/>
      <w:lvlText w:val=""/>
      <w:lvlJc w:val="left"/>
      <w:pPr>
        <w:tabs>
          <w:tab w:val="num" w:pos="417"/>
        </w:tabs>
        <w:ind w:left="417" w:hanging="360"/>
      </w:pPr>
      <w:rPr>
        <w:rFonts w:ascii="Symbol" w:hAnsi="Symbol" w:hint="default"/>
        <w:color w:val="auto"/>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9" w15:restartNumberingAfterBreak="0">
    <w:nsid w:val="1B4445B9"/>
    <w:multiLevelType w:val="hybridMultilevel"/>
    <w:tmpl w:val="133AD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81B5B"/>
    <w:multiLevelType w:val="hybridMultilevel"/>
    <w:tmpl w:val="FD6EF396"/>
    <w:lvl w:ilvl="0" w:tplc="0C090001">
      <w:start w:val="1"/>
      <w:numFmt w:val="bullet"/>
      <w:lvlText w:val=""/>
      <w:lvlJc w:val="left"/>
      <w:pPr>
        <w:tabs>
          <w:tab w:val="num" w:pos="1004"/>
        </w:tabs>
        <w:ind w:left="1004" w:hanging="360"/>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042375F"/>
    <w:multiLevelType w:val="multilevel"/>
    <w:tmpl w:val="DAF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85406"/>
    <w:multiLevelType w:val="hybridMultilevel"/>
    <w:tmpl w:val="8192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724D4"/>
    <w:multiLevelType w:val="hybridMultilevel"/>
    <w:tmpl w:val="3766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4C2D10"/>
    <w:multiLevelType w:val="multilevel"/>
    <w:tmpl w:val="E8A20D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4A0481"/>
    <w:multiLevelType w:val="hybridMultilevel"/>
    <w:tmpl w:val="E0E2C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C32F8"/>
    <w:multiLevelType w:val="hybridMultilevel"/>
    <w:tmpl w:val="327A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70717"/>
    <w:multiLevelType w:val="hybridMultilevel"/>
    <w:tmpl w:val="71FEA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A430D"/>
    <w:multiLevelType w:val="hybridMultilevel"/>
    <w:tmpl w:val="0FA0C146"/>
    <w:lvl w:ilvl="0" w:tplc="3CC22AF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19"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60F98"/>
    <w:multiLevelType w:val="hybridMultilevel"/>
    <w:tmpl w:val="8886DF6C"/>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07056E4"/>
    <w:multiLevelType w:val="hybridMultilevel"/>
    <w:tmpl w:val="4904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F66288"/>
    <w:multiLevelType w:val="hybridMultilevel"/>
    <w:tmpl w:val="83B4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312A69"/>
    <w:multiLevelType w:val="hybridMultilevel"/>
    <w:tmpl w:val="6B78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6D381E"/>
    <w:multiLevelType w:val="hybridMultilevel"/>
    <w:tmpl w:val="201E7A5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2E21BFC"/>
    <w:multiLevelType w:val="multilevel"/>
    <w:tmpl w:val="89A29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B5ADB"/>
    <w:multiLevelType w:val="multilevel"/>
    <w:tmpl w:val="92FC7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073053"/>
    <w:multiLevelType w:val="hybridMultilevel"/>
    <w:tmpl w:val="3390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B0095"/>
    <w:multiLevelType w:val="hybridMultilevel"/>
    <w:tmpl w:val="0DDE5B8A"/>
    <w:lvl w:ilvl="0" w:tplc="41222998">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A5F5D05"/>
    <w:multiLevelType w:val="hybridMultilevel"/>
    <w:tmpl w:val="94002CF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E2821DE"/>
    <w:multiLevelType w:val="hybridMultilevel"/>
    <w:tmpl w:val="EF22A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C0BAB"/>
    <w:multiLevelType w:val="hybridMultilevel"/>
    <w:tmpl w:val="B2AE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1F05A0"/>
    <w:multiLevelType w:val="hybridMultilevel"/>
    <w:tmpl w:val="B978E1F4"/>
    <w:lvl w:ilvl="0" w:tplc="3CC22AFC">
      <w:start w:val="1"/>
      <w:numFmt w:val="bullet"/>
      <w:lvlText w:val=""/>
      <w:lvlJc w:val="left"/>
      <w:pPr>
        <w:tabs>
          <w:tab w:val="num" w:pos="1383"/>
        </w:tabs>
        <w:ind w:left="1383"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4C48E9"/>
    <w:multiLevelType w:val="hybridMultilevel"/>
    <w:tmpl w:val="C65EA9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AE206C"/>
    <w:multiLevelType w:val="hybridMultilevel"/>
    <w:tmpl w:val="1728B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6F0A58"/>
    <w:multiLevelType w:val="hybridMultilevel"/>
    <w:tmpl w:val="F5741F3E"/>
    <w:lvl w:ilvl="0" w:tplc="41222998">
      <w:start w:val="1"/>
      <w:numFmt w:val="decimal"/>
      <w:lvlText w:val="%1."/>
      <w:lvlJc w:val="left"/>
      <w:pPr>
        <w:tabs>
          <w:tab w:val="num" w:pos="720"/>
        </w:tabs>
        <w:ind w:left="720" w:hanging="72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A9C52F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DE01B9F"/>
    <w:multiLevelType w:val="multilevel"/>
    <w:tmpl w:val="A35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329A2"/>
    <w:multiLevelType w:val="hybridMultilevel"/>
    <w:tmpl w:val="BB007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7D4532"/>
    <w:multiLevelType w:val="hybridMultilevel"/>
    <w:tmpl w:val="A6A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A7F38"/>
    <w:multiLevelType w:val="hybridMultilevel"/>
    <w:tmpl w:val="CDC24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123939"/>
    <w:multiLevelType w:val="hybridMultilevel"/>
    <w:tmpl w:val="F054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1B5A44"/>
    <w:multiLevelType w:val="hybridMultilevel"/>
    <w:tmpl w:val="49942A1C"/>
    <w:lvl w:ilvl="0" w:tplc="2DF8D600">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A50C96"/>
    <w:multiLevelType w:val="hybridMultilevel"/>
    <w:tmpl w:val="096A81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F95CCE"/>
    <w:multiLevelType w:val="hybridMultilevel"/>
    <w:tmpl w:val="2BC23BE4"/>
    <w:lvl w:ilvl="0" w:tplc="3CC22AFC">
      <w:start w:val="1"/>
      <w:numFmt w:val="bullet"/>
      <w:lvlText w:val=""/>
      <w:lvlJc w:val="left"/>
      <w:pPr>
        <w:tabs>
          <w:tab w:val="num" w:pos="1383"/>
        </w:tabs>
        <w:ind w:left="1383"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7C4540"/>
    <w:multiLevelType w:val="hybridMultilevel"/>
    <w:tmpl w:val="FDAECAAA"/>
    <w:lvl w:ilvl="0" w:tplc="17B4B742">
      <w:start w:val="1"/>
      <w:numFmt w:val="bullet"/>
      <w:lvlText w:val=""/>
      <w:lvlJc w:val="left"/>
      <w:pPr>
        <w:tabs>
          <w:tab w:val="num" w:pos="357"/>
        </w:tabs>
        <w:ind w:left="357" w:hanging="35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3467A6"/>
    <w:multiLevelType w:val="hybridMultilevel"/>
    <w:tmpl w:val="AC62D652"/>
    <w:lvl w:ilvl="0" w:tplc="ABE61DD8">
      <w:start w:val="1"/>
      <w:numFmt w:val="decimal"/>
      <w:lvlText w:val="%1."/>
      <w:lvlJc w:val="left"/>
      <w:pPr>
        <w:tabs>
          <w:tab w:val="num" w:pos="720"/>
        </w:tabs>
        <w:ind w:left="720" w:hanging="360"/>
      </w:pPr>
      <w:rPr>
        <w:rFonts w:hint="default"/>
        <w:b/>
      </w:rPr>
    </w:lvl>
    <w:lvl w:ilvl="1" w:tplc="0C09000F">
      <w:start w:val="1"/>
      <w:numFmt w:val="decimal"/>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6"/>
  </w:num>
  <w:num w:numId="2">
    <w:abstractNumId w:val="45"/>
  </w:num>
  <w:num w:numId="3">
    <w:abstractNumId w:val="35"/>
  </w:num>
  <w:num w:numId="4">
    <w:abstractNumId w:val="20"/>
  </w:num>
  <w:num w:numId="5">
    <w:abstractNumId w:val="28"/>
  </w:num>
  <w:num w:numId="6">
    <w:abstractNumId w:val="32"/>
  </w:num>
  <w:num w:numId="7">
    <w:abstractNumId w:val="10"/>
  </w:num>
  <w:num w:numId="8">
    <w:abstractNumId w:val="3"/>
  </w:num>
  <w:num w:numId="9">
    <w:abstractNumId w:val="33"/>
  </w:num>
  <w:num w:numId="10">
    <w:abstractNumId w:val="36"/>
  </w:num>
  <w:num w:numId="11">
    <w:abstractNumId w:val="18"/>
  </w:num>
  <w:num w:numId="12">
    <w:abstractNumId w:val="8"/>
  </w:num>
  <w:num w:numId="13">
    <w:abstractNumId w:val="44"/>
  </w:num>
  <w:num w:numId="14">
    <w:abstractNumId w:val="42"/>
  </w:num>
  <w:num w:numId="15">
    <w:abstractNumId w:val="25"/>
  </w:num>
  <w:num w:numId="16">
    <w:abstractNumId w:val="24"/>
  </w:num>
  <w:num w:numId="17">
    <w:abstractNumId w:val="43"/>
  </w:num>
  <w:num w:numId="18">
    <w:abstractNumId w:val="46"/>
  </w:num>
  <w:num w:numId="19">
    <w:abstractNumId w:val="5"/>
  </w:num>
  <w:num w:numId="20">
    <w:abstractNumId w:val="11"/>
  </w:num>
  <w:num w:numId="21">
    <w:abstractNumId w:val="39"/>
  </w:num>
  <w:num w:numId="22">
    <w:abstractNumId w:val="9"/>
  </w:num>
  <w:num w:numId="23">
    <w:abstractNumId w:val="0"/>
  </w:num>
  <w:num w:numId="24">
    <w:abstractNumId w:val="21"/>
  </w:num>
  <w:num w:numId="25">
    <w:abstractNumId w:val="7"/>
  </w:num>
  <w:num w:numId="26">
    <w:abstractNumId w:val="17"/>
  </w:num>
  <w:num w:numId="27">
    <w:abstractNumId w:val="16"/>
  </w:num>
  <w:num w:numId="28">
    <w:abstractNumId w:val="23"/>
  </w:num>
  <w:num w:numId="29">
    <w:abstractNumId w:val="31"/>
  </w:num>
  <w:num w:numId="30">
    <w:abstractNumId w:val="41"/>
  </w:num>
  <w:num w:numId="31">
    <w:abstractNumId w:val="15"/>
  </w:num>
  <w:num w:numId="32">
    <w:abstractNumId w:val="40"/>
  </w:num>
  <w:num w:numId="33">
    <w:abstractNumId w:val="34"/>
  </w:num>
  <w:num w:numId="34">
    <w:abstractNumId w:val="13"/>
  </w:num>
  <w:num w:numId="35">
    <w:abstractNumId w:val="2"/>
  </w:num>
  <w:num w:numId="36">
    <w:abstractNumId w:val="22"/>
  </w:num>
  <w:num w:numId="37">
    <w:abstractNumId w:val="38"/>
  </w:num>
  <w:num w:numId="38">
    <w:abstractNumId w:val="13"/>
  </w:num>
  <w:num w:numId="39">
    <w:abstractNumId w:val="34"/>
  </w:num>
  <w:num w:numId="40">
    <w:abstractNumId w:val="1"/>
  </w:num>
  <w:num w:numId="41">
    <w:abstractNumId w:val="19"/>
  </w:num>
  <w:num w:numId="42">
    <w:abstractNumId w:val="29"/>
  </w:num>
  <w:num w:numId="43">
    <w:abstractNumId w:val="27"/>
  </w:num>
  <w:num w:numId="44">
    <w:abstractNumId w:val="47"/>
  </w:num>
  <w:num w:numId="45">
    <w:abstractNumId w:val="4"/>
  </w:num>
  <w:num w:numId="46">
    <w:abstractNumId w:val="12"/>
  </w:num>
  <w:num w:numId="47">
    <w:abstractNumId w:val="37"/>
  </w:num>
  <w:num w:numId="48">
    <w:abstractNumId w:val="26"/>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79"/>
    <w:rsid w:val="000071F5"/>
    <w:rsid w:val="0001121D"/>
    <w:rsid w:val="00022CBA"/>
    <w:rsid w:val="00024409"/>
    <w:rsid w:val="00024FA3"/>
    <w:rsid w:val="00026046"/>
    <w:rsid w:val="00026E3B"/>
    <w:rsid w:val="0004599F"/>
    <w:rsid w:val="000500BC"/>
    <w:rsid w:val="00051E2D"/>
    <w:rsid w:val="000525D9"/>
    <w:rsid w:val="00052BF0"/>
    <w:rsid w:val="00053F53"/>
    <w:rsid w:val="00054C61"/>
    <w:rsid w:val="00061F2F"/>
    <w:rsid w:val="00070A22"/>
    <w:rsid w:val="00075BE2"/>
    <w:rsid w:val="00077090"/>
    <w:rsid w:val="000846E2"/>
    <w:rsid w:val="000963C3"/>
    <w:rsid w:val="00097C85"/>
    <w:rsid w:val="000A332A"/>
    <w:rsid w:val="000C3CB6"/>
    <w:rsid w:val="000D6A8C"/>
    <w:rsid w:val="000D7DE6"/>
    <w:rsid w:val="000E1206"/>
    <w:rsid w:val="000E282C"/>
    <w:rsid w:val="000E7FDD"/>
    <w:rsid w:val="00102234"/>
    <w:rsid w:val="00105A71"/>
    <w:rsid w:val="0011381E"/>
    <w:rsid w:val="001213E0"/>
    <w:rsid w:val="001216BC"/>
    <w:rsid w:val="00121803"/>
    <w:rsid w:val="001375C6"/>
    <w:rsid w:val="00137E95"/>
    <w:rsid w:val="00140FC1"/>
    <w:rsid w:val="00147849"/>
    <w:rsid w:val="0016575B"/>
    <w:rsid w:val="00166A9D"/>
    <w:rsid w:val="00177008"/>
    <w:rsid w:val="001908D2"/>
    <w:rsid w:val="001A044F"/>
    <w:rsid w:val="001A15D3"/>
    <w:rsid w:val="001A68F1"/>
    <w:rsid w:val="001A722E"/>
    <w:rsid w:val="001B303F"/>
    <w:rsid w:val="001B38E4"/>
    <w:rsid w:val="001B6AD2"/>
    <w:rsid w:val="001C6E62"/>
    <w:rsid w:val="001D06DF"/>
    <w:rsid w:val="001D7783"/>
    <w:rsid w:val="001E20FB"/>
    <w:rsid w:val="001E2CF4"/>
    <w:rsid w:val="001E73C0"/>
    <w:rsid w:val="001F3D1D"/>
    <w:rsid w:val="001F6403"/>
    <w:rsid w:val="001F6C45"/>
    <w:rsid w:val="001F7CC1"/>
    <w:rsid w:val="0020415A"/>
    <w:rsid w:val="00220596"/>
    <w:rsid w:val="0022183C"/>
    <w:rsid w:val="00222527"/>
    <w:rsid w:val="00224672"/>
    <w:rsid w:val="00224DD3"/>
    <w:rsid w:val="0022696B"/>
    <w:rsid w:val="002369E3"/>
    <w:rsid w:val="00236F82"/>
    <w:rsid w:val="00253EFE"/>
    <w:rsid w:val="00256FDB"/>
    <w:rsid w:val="00265D6D"/>
    <w:rsid w:val="00270013"/>
    <w:rsid w:val="002744A2"/>
    <w:rsid w:val="002769BA"/>
    <w:rsid w:val="00276FAF"/>
    <w:rsid w:val="00282184"/>
    <w:rsid w:val="002857E2"/>
    <w:rsid w:val="00285CA1"/>
    <w:rsid w:val="002934F4"/>
    <w:rsid w:val="002935E4"/>
    <w:rsid w:val="002A0DD8"/>
    <w:rsid w:val="002A1F3A"/>
    <w:rsid w:val="002B422D"/>
    <w:rsid w:val="002B6353"/>
    <w:rsid w:val="002B7179"/>
    <w:rsid w:val="002C106D"/>
    <w:rsid w:val="002C3B27"/>
    <w:rsid w:val="002E5029"/>
    <w:rsid w:val="003109F5"/>
    <w:rsid w:val="00317DF2"/>
    <w:rsid w:val="00322992"/>
    <w:rsid w:val="00332197"/>
    <w:rsid w:val="0033226C"/>
    <w:rsid w:val="00337E0A"/>
    <w:rsid w:val="00340895"/>
    <w:rsid w:val="00341F6D"/>
    <w:rsid w:val="00345A34"/>
    <w:rsid w:val="0034773D"/>
    <w:rsid w:val="00347D7E"/>
    <w:rsid w:val="00361F4F"/>
    <w:rsid w:val="003641BA"/>
    <w:rsid w:val="0039610B"/>
    <w:rsid w:val="003A1CFA"/>
    <w:rsid w:val="003A4BD5"/>
    <w:rsid w:val="003B55DC"/>
    <w:rsid w:val="003C5EA7"/>
    <w:rsid w:val="003D41DF"/>
    <w:rsid w:val="003E545A"/>
    <w:rsid w:val="003F1778"/>
    <w:rsid w:val="003F7038"/>
    <w:rsid w:val="003F7F26"/>
    <w:rsid w:val="0040183D"/>
    <w:rsid w:val="0040435D"/>
    <w:rsid w:val="00404F41"/>
    <w:rsid w:val="0041194F"/>
    <w:rsid w:val="00412293"/>
    <w:rsid w:val="004223A6"/>
    <w:rsid w:val="00422D57"/>
    <w:rsid w:val="00431135"/>
    <w:rsid w:val="00434DBC"/>
    <w:rsid w:val="00435F63"/>
    <w:rsid w:val="00437F2C"/>
    <w:rsid w:val="004521AB"/>
    <w:rsid w:val="00455EC5"/>
    <w:rsid w:val="004579EC"/>
    <w:rsid w:val="0046238B"/>
    <w:rsid w:val="004728DB"/>
    <w:rsid w:val="00482BFB"/>
    <w:rsid w:val="00484B2B"/>
    <w:rsid w:val="00485FBD"/>
    <w:rsid w:val="004901BE"/>
    <w:rsid w:val="00492597"/>
    <w:rsid w:val="00492841"/>
    <w:rsid w:val="004A6946"/>
    <w:rsid w:val="004B21A8"/>
    <w:rsid w:val="004B36FA"/>
    <w:rsid w:val="004C3676"/>
    <w:rsid w:val="004C44DE"/>
    <w:rsid w:val="004C5B77"/>
    <w:rsid w:val="004F12B6"/>
    <w:rsid w:val="00503056"/>
    <w:rsid w:val="005034AC"/>
    <w:rsid w:val="00521405"/>
    <w:rsid w:val="00522086"/>
    <w:rsid w:val="00524467"/>
    <w:rsid w:val="005274EB"/>
    <w:rsid w:val="005350D7"/>
    <w:rsid w:val="00545851"/>
    <w:rsid w:val="00560D9F"/>
    <w:rsid w:val="00573BF8"/>
    <w:rsid w:val="00581B8D"/>
    <w:rsid w:val="00587393"/>
    <w:rsid w:val="0059602C"/>
    <w:rsid w:val="005A771D"/>
    <w:rsid w:val="005B2180"/>
    <w:rsid w:val="005C7C84"/>
    <w:rsid w:val="005F03E3"/>
    <w:rsid w:val="005F3321"/>
    <w:rsid w:val="006044D1"/>
    <w:rsid w:val="00611589"/>
    <w:rsid w:val="0061290F"/>
    <w:rsid w:val="00621140"/>
    <w:rsid w:val="006257B9"/>
    <w:rsid w:val="006374AB"/>
    <w:rsid w:val="00644663"/>
    <w:rsid w:val="00657659"/>
    <w:rsid w:val="00660C71"/>
    <w:rsid w:val="006629E6"/>
    <w:rsid w:val="006754F3"/>
    <w:rsid w:val="00677A7D"/>
    <w:rsid w:val="006811C9"/>
    <w:rsid w:val="00684D0B"/>
    <w:rsid w:val="006864C7"/>
    <w:rsid w:val="006A20AC"/>
    <w:rsid w:val="006A3260"/>
    <w:rsid w:val="006A5FE3"/>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36054"/>
    <w:rsid w:val="00740906"/>
    <w:rsid w:val="00750871"/>
    <w:rsid w:val="007517D1"/>
    <w:rsid w:val="00753622"/>
    <w:rsid w:val="007541EA"/>
    <w:rsid w:val="007625AE"/>
    <w:rsid w:val="007643D9"/>
    <w:rsid w:val="00764834"/>
    <w:rsid w:val="00765F33"/>
    <w:rsid w:val="00765F9A"/>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81535C"/>
    <w:rsid w:val="008232E6"/>
    <w:rsid w:val="00823B6A"/>
    <w:rsid w:val="00830291"/>
    <w:rsid w:val="0084226D"/>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2D6E"/>
    <w:rsid w:val="0090633E"/>
    <w:rsid w:val="009064E1"/>
    <w:rsid w:val="0091323E"/>
    <w:rsid w:val="0091410B"/>
    <w:rsid w:val="00915AC0"/>
    <w:rsid w:val="00920A96"/>
    <w:rsid w:val="00923A79"/>
    <w:rsid w:val="00924773"/>
    <w:rsid w:val="009253AE"/>
    <w:rsid w:val="00932CDD"/>
    <w:rsid w:val="009344DA"/>
    <w:rsid w:val="00940DF4"/>
    <w:rsid w:val="00954EE6"/>
    <w:rsid w:val="009554D9"/>
    <w:rsid w:val="00962C1A"/>
    <w:rsid w:val="00966DE0"/>
    <w:rsid w:val="00970335"/>
    <w:rsid w:val="00970F02"/>
    <w:rsid w:val="0098228A"/>
    <w:rsid w:val="0098359C"/>
    <w:rsid w:val="00990932"/>
    <w:rsid w:val="009A15BA"/>
    <w:rsid w:val="009B2F16"/>
    <w:rsid w:val="009C11A7"/>
    <w:rsid w:val="009D5B18"/>
    <w:rsid w:val="009E0A63"/>
    <w:rsid w:val="009F212E"/>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91018"/>
    <w:rsid w:val="00AA134A"/>
    <w:rsid w:val="00AA480C"/>
    <w:rsid w:val="00AA5846"/>
    <w:rsid w:val="00AB02EB"/>
    <w:rsid w:val="00AC23EB"/>
    <w:rsid w:val="00AC3447"/>
    <w:rsid w:val="00AE25D2"/>
    <w:rsid w:val="00AF5EE0"/>
    <w:rsid w:val="00B01CB4"/>
    <w:rsid w:val="00B037AE"/>
    <w:rsid w:val="00B105FB"/>
    <w:rsid w:val="00B20918"/>
    <w:rsid w:val="00B20CFC"/>
    <w:rsid w:val="00B220E8"/>
    <w:rsid w:val="00B36F35"/>
    <w:rsid w:val="00B4034C"/>
    <w:rsid w:val="00B4513A"/>
    <w:rsid w:val="00B47792"/>
    <w:rsid w:val="00B53C23"/>
    <w:rsid w:val="00B75D97"/>
    <w:rsid w:val="00B76A0D"/>
    <w:rsid w:val="00B827A7"/>
    <w:rsid w:val="00B92A3E"/>
    <w:rsid w:val="00B96D22"/>
    <w:rsid w:val="00B97A05"/>
    <w:rsid w:val="00BA005A"/>
    <w:rsid w:val="00BA19EF"/>
    <w:rsid w:val="00BA3C29"/>
    <w:rsid w:val="00BB5F6A"/>
    <w:rsid w:val="00BB78CE"/>
    <w:rsid w:val="00BC2B9D"/>
    <w:rsid w:val="00BC772C"/>
    <w:rsid w:val="00BE08F6"/>
    <w:rsid w:val="00BE1D29"/>
    <w:rsid w:val="00BE5C22"/>
    <w:rsid w:val="00BF0110"/>
    <w:rsid w:val="00BF51E6"/>
    <w:rsid w:val="00C02C2A"/>
    <w:rsid w:val="00C03F22"/>
    <w:rsid w:val="00C04F87"/>
    <w:rsid w:val="00C34C4B"/>
    <w:rsid w:val="00C4034E"/>
    <w:rsid w:val="00C42DA8"/>
    <w:rsid w:val="00C56ECF"/>
    <w:rsid w:val="00C5752E"/>
    <w:rsid w:val="00C60E89"/>
    <w:rsid w:val="00C61BBE"/>
    <w:rsid w:val="00C6438C"/>
    <w:rsid w:val="00C66D26"/>
    <w:rsid w:val="00C71833"/>
    <w:rsid w:val="00C72B8D"/>
    <w:rsid w:val="00C73B62"/>
    <w:rsid w:val="00C77564"/>
    <w:rsid w:val="00C86C34"/>
    <w:rsid w:val="00CA55AB"/>
    <w:rsid w:val="00CA6BB3"/>
    <w:rsid w:val="00CA7AEA"/>
    <w:rsid w:val="00CB25A5"/>
    <w:rsid w:val="00CB4775"/>
    <w:rsid w:val="00CE0217"/>
    <w:rsid w:val="00CE360A"/>
    <w:rsid w:val="00CE546A"/>
    <w:rsid w:val="00CE60AE"/>
    <w:rsid w:val="00CF0177"/>
    <w:rsid w:val="00D02A68"/>
    <w:rsid w:val="00D1324E"/>
    <w:rsid w:val="00D13BBE"/>
    <w:rsid w:val="00D15678"/>
    <w:rsid w:val="00D224B1"/>
    <w:rsid w:val="00D23711"/>
    <w:rsid w:val="00D4393B"/>
    <w:rsid w:val="00D50AD8"/>
    <w:rsid w:val="00D5460A"/>
    <w:rsid w:val="00D665B1"/>
    <w:rsid w:val="00D714EB"/>
    <w:rsid w:val="00D731B7"/>
    <w:rsid w:val="00D8679E"/>
    <w:rsid w:val="00D92EDC"/>
    <w:rsid w:val="00D96063"/>
    <w:rsid w:val="00DA0C50"/>
    <w:rsid w:val="00DA349C"/>
    <w:rsid w:val="00DA42B8"/>
    <w:rsid w:val="00DB0011"/>
    <w:rsid w:val="00DB67D4"/>
    <w:rsid w:val="00DC3574"/>
    <w:rsid w:val="00DD1B06"/>
    <w:rsid w:val="00DD3CC5"/>
    <w:rsid w:val="00DE2133"/>
    <w:rsid w:val="00DE3D46"/>
    <w:rsid w:val="00DE7D17"/>
    <w:rsid w:val="00DF08D1"/>
    <w:rsid w:val="00DF0C4C"/>
    <w:rsid w:val="00DF4608"/>
    <w:rsid w:val="00E01B9D"/>
    <w:rsid w:val="00E063D8"/>
    <w:rsid w:val="00E0690D"/>
    <w:rsid w:val="00E10BD6"/>
    <w:rsid w:val="00E12249"/>
    <w:rsid w:val="00E15D35"/>
    <w:rsid w:val="00E26E0B"/>
    <w:rsid w:val="00E371B0"/>
    <w:rsid w:val="00E42ADC"/>
    <w:rsid w:val="00E528B2"/>
    <w:rsid w:val="00E544C6"/>
    <w:rsid w:val="00E5457A"/>
    <w:rsid w:val="00E620F1"/>
    <w:rsid w:val="00E817F1"/>
    <w:rsid w:val="00E8202C"/>
    <w:rsid w:val="00E83708"/>
    <w:rsid w:val="00E87AC5"/>
    <w:rsid w:val="00E947B0"/>
    <w:rsid w:val="00E96D00"/>
    <w:rsid w:val="00E97E0E"/>
    <w:rsid w:val="00EA7384"/>
    <w:rsid w:val="00EB02FC"/>
    <w:rsid w:val="00EB0D18"/>
    <w:rsid w:val="00EB0F28"/>
    <w:rsid w:val="00EC62C4"/>
    <w:rsid w:val="00EE11DF"/>
    <w:rsid w:val="00EE4242"/>
    <w:rsid w:val="00EE7234"/>
    <w:rsid w:val="00EF653B"/>
    <w:rsid w:val="00EF79D2"/>
    <w:rsid w:val="00F01798"/>
    <w:rsid w:val="00F11BE5"/>
    <w:rsid w:val="00F16F51"/>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864A6"/>
    <w:rsid w:val="00F96597"/>
    <w:rsid w:val="00FA3950"/>
    <w:rsid w:val="00FC51ED"/>
    <w:rsid w:val="00FC64F7"/>
    <w:rsid w:val="00FD5832"/>
    <w:rsid w:val="00FD6DA3"/>
    <w:rsid w:val="00FF2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DA9324C"/>
  <w15:docId w15:val="{8C8E0FC4-BF9F-184E-9F21-EA8187C68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D1B06"/>
    <w:pPr>
      <w:widowControl/>
      <w:spacing w:before="100" w:beforeAutospacing="1" w:after="100" w:afterAutospacing="1"/>
    </w:pPr>
    <w:rPr>
      <w:rFonts w:ascii="Times New Roman" w:eastAsiaTheme="minorEastAsia" w:hAnsi="Times New Roman"/>
      <w:snapToGrid/>
      <w:szCs w:val="24"/>
      <w:lang w:val="en-AU"/>
    </w:rPr>
  </w:style>
  <w:style w:type="character" w:styleId="UnresolvedMention">
    <w:name w:val="Unresolved Mention"/>
    <w:basedOn w:val="DefaultParagraphFont"/>
    <w:uiPriority w:val="99"/>
    <w:semiHidden/>
    <w:unhideWhenUsed/>
    <w:rsid w:val="00140FC1"/>
    <w:rPr>
      <w:color w:val="605E5C"/>
      <w:shd w:val="clear" w:color="auto" w:fill="E1DFDD"/>
    </w:rPr>
  </w:style>
  <w:style w:type="character" w:styleId="CommentReference">
    <w:name w:val="annotation reference"/>
    <w:basedOn w:val="DefaultParagraphFont"/>
    <w:semiHidden/>
    <w:unhideWhenUsed/>
    <w:rsid w:val="00DE3D46"/>
    <w:rPr>
      <w:sz w:val="16"/>
      <w:szCs w:val="16"/>
    </w:rPr>
  </w:style>
  <w:style w:type="paragraph" w:styleId="CommentText">
    <w:name w:val="annotation text"/>
    <w:basedOn w:val="Normal"/>
    <w:link w:val="CommentTextChar"/>
    <w:semiHidden/>
    <w:unhideWhenUsed/>
    <w:rsid w:val="00DE3D46"/>
    <w:rPr>
      <w:sz w:val="20"/>
    </w:rPr>
  </w:style>
  <w:style w:type="character" w:customStyle="1" w:styleId="CommentTextChar">
    <w:name w:val="Comment Text Char"/>
    <w:basedOn w:val="DefaultParagraphFont"/>
    <w:link w:val="CommentText"/>
    <w:semiHidden/>
    <w:rsid w:val="00DE3D46"/>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DE3D46"/>
    <w:rPr>
      <w:b/>
      <w:bCs/>
    </w:rPr>
  </w:style>
  <w:style w:type="character" w:customStyle="1" w:styleId="CommentSubjectChar">
    <w:name w:val="Comment Subject Char"/>
    <w:basedOn w:val="CommentTextChar"/>
    <w:link w:val="CommentSubject"/>
    <w:semiHidden/>
    <w:rsid w:val="00DE3D46"/>
    <w:rPr>
      <w:rFonts w:ascii="Univers" w:hAnsi="Univers"/>
      <w:b/>
      <w:bCs/>
      <w:snapToGrid w:val="0"/>
      <w:lang w:val="en-US" w:eastAsia="en-US"/>
    </w:rPr>
  </w:style>
  <w:style w:type="paragraph" w:styleId="Revision">
    <w:name w:val="Revision"/>
    <w:hidden/>
    <w:uiPriority w:val="99"/>
    <w:semiHidden/>
    <w:rsid w:val="00DA0C50"/>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47150731">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347906039">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di.young@latrobe.edu.au" TargetMode="External"/><Relationship Id="rId4" Type="http://schemas.openxmlformats.org/officeDocument/2006/relationships/webSettings" Target="webSettings.xml"/><Relationship Id="rId9" Type="http://schemas.openxmlformats.org/officeDocument/2006/relationships/hyperlink" Target="http://www.latrobe.edu.au/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7437</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Andrea Young</dc:creator>
  <cp:lastModifiedBy>Caitlin Hosking</cp:lastModifiedBy>
  <cp:revision>2</cp:revision>
  <cp:lastPrinted>2010-05-17T01:36:00Z</cp:lastPrinted>
  <dcterms:created xsi:type="dcterms:W3CDTF">2019-01-09T23:29:00Z</dcterms:created>
  <dcterms:modified xsi:type="dcterms:W3CDTF">2019-01-09T23:29:00Z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