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2A95" w14:textId="77777777" w:rsidR="001C4580" w:rsidRDefault="001C4580" w:rsidP="00553E5B">
      <w:pPr>
        <w:spacing w:beforeLines="40" w:before="96" w:afterLines="40" w:after="96"/>
        <w:jc w:val="center"/>
        <w:rPr>
          <w:rFonts w:ascii="Arial" w:hAnsi="Arial" w:cs="Arial"/>
          <w:b/>
        </w:rPr>
      </w:pPr>
    </w:p>
    <w:tbl>
      <w:tblPr>
        <w:tblW w:w="9429" w:type="dxa"/>
        <w:tblBorders>
          <w:insideV w:val="single" w:sz="8" w:space="0" w:color="808080"/>
        </w:tblBorders>
        <w:tblLook w:val="04A0" w:firstRow="1" w:lastRow="0" w:firstColumn="1" w:lastColumn="0" w:noHBand="0" w:noVBand="1"/>
      </w:tblPr>
      <w:tblGrid>
        <w:gridCol w:w="2943"/>
        <w:gridCol w:w="6486"/>
      </w:tblGrid>
      <w:tr w:rsidR="0090734C" w:rsidRPr="004E25D7" w14:paraId="34C081D3" w14:textId="77777777">
        <w:trPr>
          <w:trHeight w:val="20"/>
        </w:trPr>
        <w:tc>
          <w:tcPr>
            <w:tcW w:w="2943" w:type="dxa"/>
            <w:tcBorders>
              <w:right w:val="nil"/>
            </w:tcBorders>
            <w:shd w:val="clear" w:color="auto" w:fill="auto"/>
          </w:tcPr>
          <w:p w14:paraId="4CDA66E7"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Position</w:t>
            </w:r>
            <w:r>
              <w:rPr>
                <w:rFonts w:ascii="Century Gothic" w:hAnsi="Century Gothic" w:cs="Arial"/>
                <w:b/>
                <w:bCs/>
                <w:sz w:val="20"/>
                <w:szCs w:val="20"/>
              </w:rPr>
              <w:t xml:space="preserve"> Title</w:t>
            </w:r>
            <w:r>
              <w:rPr>
                <w:rFonts w:ascii="Century Gothic" w:hAnsi="Century Gothic" w:cs="Arial"/>
                <w:b/>
                <w:bCs/>
                <w:sz w:val="20"/>
                <w:szCs w:val="20"/>
              </w:rPr>
              <w:tab/>
            </w:r>
          </w:p>
        </w:tc>
        <w:tc>
          <w:tcPr>
            <w:tcW w:w="6486" w:type="dxa"/>
            <w:tcBorders>
              <w:left w:val="nil"/>
            </w:tcBorders>
            <w:shd w:val="clear" w:color="auto" w:fill="auto"/>
          </w:tcPr>
          <w:p w14:paraId="71AA7E69" w14:textId="77777777" w:rsidR="004E25D7" w:rsidRDefault="005153A9">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Chief Marketing Officer</w:t>
            </w:r>
          </w:p>
        </w:tc>
      </w:tr>
      <w:tr w:rsidR="0090734C" w:rsidRPr="004E25D7" w14:paraId="480A1DEB" w14:textId="77777777">
        <w:trPr>
          <w:trHeight w:val="20"/>
        </w:trPr>
        <w:tc>
          <w:tcPr>
            <w:tcW w:w="2943" w:type="dxa"/>
            <w:tcBorders>
              <w:right w:val="nil"/>
            </w:tcBorders>
            <w:shd w:val="clear" w:color="auto" w:fill="auto"/>
          </w:tcPr>
          <w:p w14:paraId="584142E8"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rPr>
              <w:t>Classification</w:t>
            </w:r>
            <w:r>
              <w:rPr>
                <w:rFonts w:ascii="Century Gothic" w:hAnsi="Century Gothic" w:cs="Arial"/>
                <w:b/>
                <w:bCs/>
                <w:sz w:val="20"/>
                <w:szCs w:val="20"/>
              </w:rPr>
              <w:tab/>
              <w:t xml:space="preserve"> </w:t>
            </w:r>
          </w:p>
        </w:tc>
        <w:tc>
          <w:tcPr>
            <w:tcW w:w="6486" w:type="dxa"/>
            <w:tcBorders>
              <w:left w:val="nil"/>
            </w:tcBorders>
            <w:shd w:val="clear" w:color="auto" w:fill="auto"/>
          </w:tcPr>
          <w:p w14:paraId="5AB0B484" w14:textId="6C2C69A5" w:rsidR="004E25D7" w:rsidRDefault="00907F16">
            <w:pPr>
              <w:tabs>
                <w:tab w:val="right" w:pos="3119"/>
                <w:tab w:val="left" w:pos="3686"/>
              </w:tabs>
              <w:spacing w:line="360" w:lineRule="auto"/>
              <w:rPr>
                <w:rFonts w:ascii="Century Gothic" w:hAnsi="Century Gothic" w:cs="Arial"/>
                <w:bCs/>
                <w:sz w:val="20"/>
                <w:szCs w:val="20"/>
                <w:lang w:val="en-US"/>
              </w:rPr>
            </w:pPr>
            <w:r w:rsidRPr="00D45C93">
              <w:rPr>
                <w:rFonts w:ascii="Century Gothic" w:hAnsi="Century Gothic" w:cs="Arial"/>
                <w:sz w:val="20"/>
                <w:szCs w:val="20"/>
              </w:rPr>
              <w:t>Senior Appointment</w:t>
            </w:r>
            <w:r>
              <w:rPr>
                <w:rFonts w:ascii="Century Gothic" w:hAnsi="Century Gothic" w:cs="Arial"/>
                <w:b/>
                <w:bCs/>
                <w:sz w:val="20"/>
                <w:szCs w:val="20"/>
                <w:lang w:val="en-US"/>
              </w:rPr>
              <w:t xml:space="preserve"> </w:t>
            </w:r>
          </w:p>
        </w:tc>
      </w:tr>
      <w:tr w:rsidR="0090734C" w:rsidRPr="004E25D7" w14:paraId="0333D1DC" w14:textId="77777777">
        <w:trPr>
          <w:trHeight w:val="20"/>
        </w:trPr>
        <w:tc>
          <w:tcPr>
            <w:tcW w:w="2943" w:type="dxa"/>
            <w:tcBorders>
              <w:right w:val="nil"/>
            </w:tcBorders>
            <w:shd w:val="clear" w:color="auto" w:fill="auto"/>
          </w:tcPr>
          <w:p w14:paraId="472AA4C6" w14:textId="77777777" w:rsidR="004E25D7" w:rsidRDefault="004E25D7">
            <w:pPr>
              <w:tabs>
                <w:tab w:val="right" w:pos="3119"/>
                <w:tab w:val="left" w:pos="3155"/>
              </w:tabs>
              <w:spacing w:line="360" w:lineRule="auto"/>
              <w:rPr>
                <w:rFonts w:ascii="Century Gothic" w:hAnsi="Century Gothic" w:cs="Arial"/>
                <w:bCs/>
                <w:sz w:val="20"/>
                <w:szCs w:val="20"/>
                <w:lang w:val="en-US"/>
              </w:rPr>
            </w:pPr>
            <w:r>
              <w:rPr>
                <w:rFonts w:ascii="Century Gothic" w:hAnsi="Century Gothic" w:cs="Arial"/>
                <w:b/>
                <w:bCs/>
                <w:sz w:val="20"/>
                <w:szCs w:val="20"/>
                <w:lang w:val="en-US"/>
              </w:rPr>
              <w:t>School/Division</w:t>
            </w:r>
          </w:p>
        </w:tc>
        <w:tc>
          <w:tcPr>
            <w:tcW w:w="6486" w:type="dxa"/>
            <w:tcBorders>
              <w:left w:val="nil"/>
            </w:tcBorders>
            <w:shd w:val="clear" w:color="auto" w:fill="auto"/>
          </w:tcPr>
          <w:p w14:paraId="4A00290E" w14:textId="77777777" w:rsidR="004E25D7" w:rsidRDefault="005153A9">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Office of Deputy Vice-Chancellor (Operations)</w:t>
            </w:r>
          </w:p>
        </w:tc>
      </w:tr>
      <w:tr w:rsidR="0090734C" w:rsidRPr="004E25D7" w14:paraId="701351E1" w14:textId="77777777">
        <w:trPr>
          <w:trHeight w:val="20"/>
        </w:trPr>
        <w:tc>
          <w:tcPr>
            <w:tcW w:w="2943" w:type="dxa"/>
            <w:tcBorders>
              <w:right w:val="nil"/>
            </w:tcBorders>
            <w:shd w:val="clear" w:color="auto" w:fill="auto"/>
          </w:tcPr>
          <w:p w14:paraId="76069B3E"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Centre/Section</w:t>
            </w:r>
          </w:p>
        </w:tc>
        <w:tc>
          <w:tcPr>
            <w:tcW w:w="6486" w:type="dxa"/>
            <w:tcBorders>
              <w:left w:val="nil"/>
            </w:tcBorders>
            <w:shd w:val="clear" w:color="auto" w:fill="auto"/>
          </w:tcPr>
          <w:p w14:paraId="767E8DD0" w14:textId="77777777" w:rsidR="004E25D7" w:rsidRDefault="005153A9">
            <w:pPr>
              <w:tabs>
                <w:tab w:val="right" w:pos="3119"/>
                <w:tab w:val="left" w:pos="3686"/>
              </w:tabs>
              <w:spacing w:line="360" w:lineRule="auto"/>
              <w:rPr>
                <w:rFonts w:ascii="Century Gothic" w:hAnsi="Century Gothic" w:cs="Arial"/>
                <w:sz w:val="20"/>
                <w:szCs w:val="20"/>
                <w:lang w:val="en-US"/>
              </w:rPr>
            </w:pPr>
            <w:r>
              <w:rPr>
                <w:rFonts w:ascii="Century Gothic" w:hAnsi="Century Gothic" w:cs="Arial"/>
                <w:sz w:val="20"/>
                <w:szCs w:val="20"/>
                <w:lang w:val="en-US"/>
              </w:rPr>
              <w:t>Office of Deputy Vice-Chancellor (Operations)</w:t>
            </w:r>
            <w:r w:rsidR="004E25D7">
              <w:rPr>
                <w:rFonts w:ascii="Century Gothic" w:hAnsi="Century Gothic" w:cs="Arial"/>
                <w:sz w:val="20"/>
                <w:szCs w:val="20"/>
                <w:lang w:val="en-US"/>
              </w:rPr>
              <w:tab/>
            </w:r>
          </w:p>
        </w:tc>
      </w:tr>
      <w:tr w:rsidR="0090734C" w:rsidRPr="004E25D7" w14:paraId="19FDAA18" w14:textId="77777777">
        <w:trPr>
          <w:trHeight w:val="20"/>
        </w:trPr>
        <w:tc>
          <w:tcPr>
            <w:tcW w:w="2943" w:type="dxa"/>
            <w:tcBorders>
              <w:right w:val="nil"/>
            </w:tcBorders>
            <w:shd w:val="clear" w:color="auto" w:fill="auto"/>
          </w:tcPr>
          <w:p w14:paraId="3039258B"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Supervisor</w:t>
            </w:r>
            <w:r>
              <w:rPr>
                <w:rFonts w:ascii="Century Gothic" w:hAnsi="Century Gothic" w:cs="Arial"/>
                <w:b/>
                <w:bCs/>
                <w:sz w:val="20"/>
                <w:szCs w:val="20"/>
              </w:rPr>
              <w:t xml:space="preserve"> Title</w:t>
            </w:r>
            <w:r>
              <w:rPr>
                <w:rFonts w:ascii="Century Gothic" w:hAnsi="Century Gothic" w:cs="Arial"/>
                <w:sz w:val="20"/>
                <w:szCs w:val="20"/>
              </w:rPr>
              <w:tab/>
            </w:r>
          </w:p>
        </w:tc>
        <w:tc>
          <w:tcPr>
            <w:tcW w:w="6486" w:type="dxa"/>
            <w:tcBorders>
              <w:left w:val="nil"/>
            </w:tcBorders>
            <w:shd w:val="clear" w:color="auto" w:fill="auto"/>
          </w:tcPr>
          <w:p w14:paraId="1B620244" w14:textId="77777777" w:rsidR="004E25D7" w:rsidRDefault="005153A9">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Deputy Vice-Chancellor (Operations)</w:t>
            </w:r>
          </w:p>
        </w:tc>
      </w:tr>
      <w:tr w:rsidR="0090734C" w:rsidRPr="004E25D7" w14:paraId="100512BE" w14:textId="77777777">
        <w:trPr>
          <w:trHeight w:val="20"/>
        </w:trPr>
        <w:tc>
          <w:tcPr>
            <w:tcW w:w="2943" w:type="dxa"/>
            <w:tcBorders>
              <w:right w:val="nil"/>
            </w:tcBorders>
            <w:shd w:val="clear" w:color="auto" w:fill="auto"/>
          </w:tcPr>
          <w:p w14:paraId="337327D2" w14:textId="27250699" w:rsidR="004E25D7" w:rsidRDefault="004E25D7">
            <w:pPr>
              <w:tabs>
                <w:tab w:val="right" w:pos="3119"/>
                <w:tab w:val="left" w:pos="3155"/>
              </w:tabs>
              <w:spacing w:line="360" w:lineRule="auto"/>
              <w:rPr>
                <w:rFonts w:ascii="Century Gothic" w:hAnsi="Century Gothic" w:cs="Arial"/>
                <w:color w:val="7F7F7F"/>
                <w:sz w:val="20"/>
                <w:szCs w:val="20"/>
              </w:rPr>
            </w:pPr>
          </w:p>
        </w:tc>
        <w:tc>
          <w:tcPr>
            <w:tcW w:w="6486" w:type="dxa"/>
            <w:tcBorders>
              <w:left w:val="nil"/>
            </w:tcBorders>
            <w:shd w:val="clear" w:color="auto" w:fill="auto"/>
          </w:tcPr>
          <w:p w14:paraId="63CB799B" w14:textId="5D0515DF" w:rsidR="004E25D7" w:rsidRDefault="004E25D7">
            <w:pPr>
              <w:tabs>
                <w:tab w:val="right" w:pos="3119"/>
                <w:tab w:val="left" w:pos="3686"/>
              </w:tabs>
              <w:spacing w:line="360" w:lineRule="auto"/>
              <w:rPr>
                <w:rFonts w:ascii="Century Gothic" w:hAnsi="Century Gothic" w:cs="Arial"/>
                <w:b/>
                <w:bCs/>
                <w:color w:val="7F7F7F"/>
                <w:sz w:val="20"/>
                <w:szCs w:val="20"/>
              </w:rPr>
            </w:pPr>
          </w:p>
        </w:tc>
      </w:tr>
      <w:tr w:rsidR="0090734C" w:rsidRPr="004E25D7" w14:paraId="0DE6334D" w14:textId="77777777">
        <w:trPr>
          <w:trHeight w:val="20"/>
        </w:trPr>
        <w:tc>
          <w:tcPr>
            <w:tcW w:w="2943" w:type="dxa"/>
            <w:tcBorders>
              <w:right w:val="nil"/>
            </w:tcBorders>
            <w:shd w:val="clear" w:color="auto" w:fill="auto"/>
          </w:tcPr>
          <w:p w14:paraId="2DACB7ED" w14:textId="5E0D0DF0" w:rsidR="004E25D7" w:rsidRDefault="004E25D7">
            <w:pPr>
              <w:tabs>
                <w:tab w:val="right" w:pos="3119"/>
                <w:tab w:val="left" w:pos="3155"/>
              </w:tabs>
              <w:spacing w:line="360" w:lineRule="auto"/>
              <w:rPr>
                <w:rFonts w:ascii="Century Gothic" w:hAnsi="Century Gothic" w:cs="Arial"/>
                <w:color w:val="7F7F7F"/>
                <w:sz w:val="20"/>
                <w:szCs w:val="20"/>
              </w:rPr>
            </w:pPr>
          </w:p>
        </w:tc>
        <w:tc>
          <w:tcPr>
            <w:tcW w:w="6486" w:type="dxa"/>
            <w:tcBorders>
              <w:left w:val="nil"/>
            </w:tcBorders>
            <w:shd w:val="clear" w:color="auto" w:fill="auto"/>
          </w:tcPr>
          <w:p w14:paraId="5618BBB7" w14:textId="56BE4FED" w:rsidR="00701A75" w:rsidRDefault="00701A75">
            <w:pPr>
              <w:tabs>
                <w:tab w:val="right" w:pos="3119"/>
                <w:tab w:val="left" w:pos="3686"/>
              </w:tabs>
              <w:spacing w:line="360" w:lineRule="auto"/>
              <w:rPr>
                <w:rFonts w:ascii="Century Gothic" w:hAnsi="Century Gothic" w:cs="Arial"/>
                <w:color w:val="7F7F7F"/>
                <w:sz w:val="20"/>
                <w:szCs w:val="20"/>
              </w:rPr>
            </w:pPr>
          </w:p>
        </w:tc>
      </w:tr>
    </w:tbl>
    <w:p w14:paraId="534ABFF4" w14:textId="77777777" w:rsidR="008E14B5" w:rsidRPr="002B0B9A" w:rsidRDefault="008E14B5" w:rsidP="00553E5B">
      <w:pPr>
        <w:tabs>
          <w:tab w:val="right" w:pos="9072"/>
        </w:tabs>
        <w:spacing w:beforeLines="40" w:before="96" w:afterLines="40" w:after="96" w:line="276" w:lineRule="auto"/>
        <w:jc w:val="both"/>
        <w:rPr>
          <w:rFonts w:ascii="Century Gothic" w:hAnsi="Century Gothic" w:cs="Arial"/>
          <w:b/>
          <w:bCs/>
          <w:sz w:val="22"/>
          <w:szCs w:val="22"/>
        </w:rPr>
      </w:pPr>
    </w:p>
    <w:p w14:paraId="75B2C935"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Your work area</w:t>
      </w:r>
    </w:p>
    <w:p w14:paraId="66DDE0BA" w14:textId="77777777" w:rsidR="00205B92" w:rsidRPr="00205B92" w:rsidRDefault="00205B92" w:rsidP="00205B92">
      <w:pPr>
        <w:tabs>
          <w:tab w:val="right" w:pos="9072"/>
        </w:tabs>
        <w:spacing w:beforeLines="40" w:before="96" w:afterLines="40" w:after="96"/>
        <w:rPr>
          <w:rFonts w:ascii="Century Gothic" w:hAnsi="Century Gothic" w:cs="Arial"/>
          <w:sz w:val="20"/>
          <w:szCs w:val="20"/>
        </w:rPr>
      </w:pPr>
      <w:r w:rsidRPr="00205B92">
        <w:rPr>
          <w:rFonts w:ascii="Century Gothic" w:hAnsi="Century Gothic" w:cs="Arial"/>
          <w:sz w:val="20"/>
          <w:szCs w:val="20"/>
        </w:rPr>
        <w:t>The University of Western Australia (UWA) is ranked among the top 100 universities in the world and a member of the prestigious Australian Group of Eight research intensive universities. With a strong research track record, vibrant campus and working environments, supported by the freedom to innovate and inspire, there is no better time to join Western Australia’s top university.</w:t>
      </w:r>
    </w:p>
    <w:p w14:paraId="69031DC1" w14:textId="77777777" w:rsidR="00205B92" w:rsidRPr="00205B92" w:rsidRDefault="00205B92" w:rsidP="00205B92">
      <w:pPr>
        <w:tabs>
          <w:tab w:val="right" w:pos="9072"/>
        </w:tabs>
        <w:spacing w:beforeLines="40" w:before="96" w:afterLines="40" w:after="96"/>
        <w:rPr>
          <w:rFonts w:ascii="Century Gothic" w:hAnsi="Century Gothic" w:cs="Arial"/>
          <w:sz w:val="20"/>
          <w:szCs w:val="20"/>
        </w:rPr>
      </w:pPr>
    </w:p>
    <w:p w14:paraId="37995B51" w14:textId="36610697" w:rsidR="00205B92" w:rsidRPr="00205B92" w:rsidRDefault="00205B92" w:rsidP="00205B92">
      <w:pPr>
        <w:tabs>
          <w:tab w:val="right" w:pos="9072"/>
        </w:tabs>
        <w:spacing w:beforeLines="40" w:before="96" w:afterLines="40" w:after="96"/>
        <w:rPr>
          <w:rFonts w:ascii="Century Gothic" w:hAnsi="Century Gothic" w:cs="Arial"/>
          <w:sz w:val="20"/>
          <w:szCs w:val="20"/>
        </w:rPr>
      </w:pPr>
      <w:r w:rsidRPr="00205B92">
        <w:rPr>
          <w:rFonts w:ascii="Century Gothic" w:hAnsi="Century Gothic" w:cs="Arial"/>
          <w:sz w:val="20"/>
          <w:szCs w:val="20"/>
        </w:rPr>
        <w:t xml:space="preserve">The Office of the Deputy Vice-Chancellor (Operations) (DVCO) is to oversee the University-wide operational management </w:t>
      </w:r>
      <w:r w:rsidR="00E57A8F">
        <w:rPr>
          <w:rFonts w:ascii="Century Gothic" w:hAnsi="Century Gothic" w:cs="Arial"/>
          <w:sz w:val="20"/>
          <w:szCs w:val="20"/>
        </w:rPr>
        <w:t>across</w:t>
      </w:r>
      <w:r w:rsidRPr="00205B92">
        <w:rPr>
          <w:rFonts w:ascii="Century Gothic" w:hAnsi="Century Gothic" w:cs="Arial"/>
          <w:sz w:val="20"/>
          <w:szCs w:val="20"/>
        </w:rPr>
        <w:t xml:space="preserve"> UWA.</w:t>
      </w:r>
    </w:p>
    <w:p w14:paraId="115102FA" w14:textId="77777777" w:rsidR="00205B92" w:rsidRDefault="00205B92" w:rsidP="00683F57">
      <w:pPr>
        <w:tabs>
          <w:tab w:val="right" w:pos="9072"/>
        </w:tabs>
        <w:spacing w:beforeLines="40" w:before="96" w:afterLines="40" w:after="96"/>
        <w:rPr>
          <w:rFonts w:ascii="Century Gothic" w:hAnsi="Century Gothic" w:cs="Arial"/>
          <w:sz w:val="20"/>
          <w:szCs w:val="20"/>
        </w:rPr>
      </w:pPr>
    </w:p>
    <w:p w14:paraId="6BEBEE69" w14:textId="4B48757A" w:rsidR="00683F57" w:rsidRPr="00683F57" w:rsidRDefault="00683F57" w:rsidP="00683F57">
      <w:pPr>
        <w:tabs>
          <w:tab w:val="right" w:pos="9072"/>
        </w:tabs>
        <w:spacing w:beforeLines="40" w:before="96" w:afterLines="40" w:after="96"/>
        <w:rPr>
          <w:rFonts w:ascii="Century Gothic" w:hAnsi="Century Gothic" w:cs="Arial"/>
          <w:sz w:val="20"/>
          <w:szCs w:val="20"/>
        </w:rPr>
      </w:pPr>
      <w:r w:rsidRPr="00683F57">
        <w:rPr>
          <w:rFonts w:ascii="Century Gothic" w:hAnsi="Century Gothic" w:cs="Arial"/>
          <w:sz w:val="20"/>
          <w:szCs w:val="20"/>
        </w:rPr>
        <w:t xml:space="preserve">The Brand, Marketing and Recruitment (BMR) division provides organisational wide brand strategy and ongoing brand management, strategic marketing and planning, marketing communications activities; digital communication, </w:t>
      </w:r>
      <w:r w:rsidR="00AC1D67" w:rsidRPr="00683F57">
        <w:rPr>
          <w:rFonts w:ascii="Century Gothic" w:hAnsi="Century Gothic" w:cs="Arial"/>
          <w:sz w:val="20"/>
          <w:szCs w:val="20"/>
        </w:rPr>
        <w:t>research,</w:t>
      </w:r>
      <w:r w:rsidRPr="00683F57">
        <w:rPr>
          <w:rFonts w:ascii="Century Gothic" w:hAnsi="Century Gothic" w:cs="Arial"/>
          <w:sz w:val="20"/>
          <w:szCs w:val="20"/>
        </w:rPr>
        <w:t xml:space="preserve"> and segmentation. BMR provides sales and marketing planning and campaign assistance to help attract and recruit students.  Marketing and recruitment activities planned and implemented by the BMR team are designed to help achieve the University</w:t>
      </w:r>
      <w:r w:rsidR="00117E15">
        <w:rPr>
          <w:rFonts w:ascii="Century Gothic" w:hAnsi="Century Gothic" w:cs="Arial"/>
          <w:sz w:val="20"/>
          <w:szCs w:val="20"/>
        </w:rPr>
        <w:t>’s</w:t>
      </w:r>
      <w:r w:rsidRPr="00683F57">
        <w:rPr>
          <w:rFonts w:ascii="Century Gothic" w:hAnsi="Century Gothic" w:cs="Arial"/>
          <w:sz w:val="20"/>
          <w:szCs w:val="20"/>
        </w:rPr>
        <w:t xml:space="preserve"> strategic goals of brand and reputation building and attracting domestic and international students to study at UWA. </w:t>
      </w:r>
    </w:p>
    <w:p w14:paraId="552617D2" w14:textId="77777777" w:rsidR="008D17E1" w:rsidRDefault="008D17E1" w:rsidP="00553E5B">
      <w:pPr>
        <w:tabs>
          <w:tab w:val="right" w:pos="9072"/>
        </w:tabs>
        <w:spacing w:beforeLines="40" w:before="96" w:afterLines="40" w:after="96"/>
        <w:rPr>
          <w:rFonts w:ascii="Century Gothic" w:hAnsi="Century Gothic" w:cs="Arial"/>
          <w:b/>
          <w:bCs/>
          <w:sz w:val="22"/>
          <w:szCs w:val="22"/>
        </w:rPr>
      </w:pPr>
    </w:p>
    <w:p w14:paraId="316CBFDD" w14:textId="77777777" w:rsidR="00FA3102" w:rsidRDefault="00FA3102" w:rsidP="00CE2F81">
      <w:pPr>
        <w:pBdr>
          <w:bottom w:val="single" w:sz="12" w:space="1" w:color="003087"/>
        </w:pBdr>
        <w:spacing w:beforeLines="40" w:before="96" w:afterLines="40" w:after="96"/>
        <w:rPr>
          <w:rFonts w:ascii="Century Gothic" w:hAnsi="Century Gothic" w:cs="Arial"/>
          <w:noProof/>
          <w:sz w:val="20"/>
          <w:szCs w:val="20"/>
        </w:rPr>
      </w:pPr>
      <w:bookmarkStart w:id="0" w:name="QuickMark"/>
      <w:bookmarkEnd w:id="0"/>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34093C54" w14:textId="77777777" w:rsidR="008E14B5" w:rsidRPr="00B950FC" w:rsidRDefault="008E14B5" w:rsidP="0000355B">
      <w:pPr>
        <w:spacing w:line="276" w:lineRule="auto"/>
        <w:rPr>
          <w:rFonts w:ascii="Century Gothic" w:hAnsi="Century Gothic" w:cs="Arial"/>
          <w:i/>
          <w:sz w:val="20"/>
          <w:szCs w:val="20"/>
        </w:rPr>
      </w:pPr>
      <w:r w:rsidRPr="00B950FC">
        <w:rPr>
          <w:rFonts w:ascii="Century Gothic" w:hAnsi="Century Gothic" w:cs="Arial"/>
          <w:sz w:val="20"/>
          <w:szCs w:val="20"/>
        </w:rPr>
        <w:t xml:space="preserve">Reports to: </w:t>
      </w:r>
      <w:r w:rsidR="00A00933">
        <w:rPr>
          <w:rFonts w:ascii="Century Gothic" w:hAnsi="Century Gothic" w:cs="Arial"/>
          <w:sz w:val="20"/>
          <w:szCs w:val="20"/>
        </w:rPr>
        <w:t>Deputy Vice-Chancellor (Operations)</w:t>
      </w:r>
      <w:r w:rsidR="000B6BBD" w:rsidRPr="0000355B">
        <w:rPr>
          <w:rFonts w:ascii="Century Gothic" w:hAnsi="Century Gothic" w:cs="Arial"/>
          <w:sz w:val="20"/>
          <w:szCs w:val="20"/>
        </w:rPr>
        <w:t xml:space="preserve"> </w:t>
      </w:r>
    </w:p>
    <w:p w14:paraId="615C4173" w14:textId="1548902E" w:rsidR="008E14B5" w:rsidRPr="00B950FC" w:rsidRDefault="008E14B5" w:rsidP="0000355B">
      <w:pPr>
        <w:spacing w:line="276" w:lineRule="auto"/>
        <w:rPr>
          <w:rFonts w:ascii="Century Gothic" w:hAnsi="Century Gothic" w:cs="Arial"/>
          <w:sz w:val="20"/>
          <w:szCs w:val="20"/>
        </w:rPr>
      </w:pPr>
    </w:p>
    <w:p w14:paraId="2B47B7F0" w14:textId="77777777" w:rsidR="008E14B5" w:rsidRPr="00B950FC" w:rsidRDefault="008E14B5" w:rsidP="0000355B">
      <w:pPr>
        <w:spacing w:line="276" w:lineRule="auto"/>
        <w:rPr>
          <w:rFonts w:ascii="Century Gothic" w:hAnsi="Century Gothic" w:cs="Arial"/>
          <w:sz w:val="20"/>
          <w:szCs w:val="20"/>
        </w:rPr>
      </w:pPr>
      <w:r w:rsidRPr="00B950FC">
        <w:rPr>
          <w:rFonts w:ascii="Century Gothic" w:hAnsi="Century Gothic" w:cs="Arial"/>
          <w:sz w:val="20"/>
          <w:szCs w:val="20"/>
        </w:rPr>
        <w:t>Direct reports:</w:t>
      </w:r>
      <w:r w:rsidR="002B0B9A">
        <w:rPr>
          <w:rFonts w:ascii="Century Gothic" w:hAnsi="Century Gothic" w:cs="Arial"/>
          <w:sz w:val="20"/>
          <w:szCs w:val="20"/>
        </w:rPr>
        <w:t xml:space="preserve"> </w:t>
      </w:r>
      <w:r w:rsidR="00A00933">
        <w:rPr>
          <w:rFonts w:ascii="Century Gothic" w:hAnsi="Century Gothic" w:cs="Arial"/>
          <w:sz w:val="20"/>
          <w:szCs w:val="20"/>
        </w:rPr>
        <w:t>Executive Officer, Associate Director of Mark</w:t>
      </w:r>
      <w:r w:rsidR="00B84D19">
        <w:rPr>
          <w:rFonts w:ascii="Century Gothic" w:hAnsi="Century Gothic" w:cs="Arial"/>
          <w:sz w:val="20"/>
          <w:szCs w:val="20"/>
        </w:rPr>
        <w:t>et</w:t>
      </w:r>
      <w:r w:rsidR="00A00933">
        <w:rPr>
          <w:rFonts w:ascii="Century Gothic" w:hAnsi="Century Gothic" w:cs="Arial"/>
          <w:sz w:val="20"/>
          <w:szCs w:val="20"/>
        </w:rPr>
        <w:t xml:space="preserve">ing Insight and Analytics, Associate Director of Corporate Communications, Associate Director of Brand and Marketing, Director of Future Students, and Associate Director of Admissions. </w:t>
      </w:r>
    </w:p>
    <w:p w14:paraId="79683FE3" w14:textId="2C7D1D31" w:rsidR="008E14B5" w:rsidRDefault="008E14B5" w:rsidP="0000355B">
      <w:pPr>
        <w:spacing w:line="276" w:lineRule="auto"/>
        <w:rPr>
          <w:rFonts w:ascii="Century Gothic" w:hAnsi="Century Gothic" w:cs="Arial"/>
          <w:noProof/>
          <w:sz w:val="20"/>
          <w:szCs w:val="20"/>
        </w:rPr>
      </w:pPr>
    </w:p>
    <w:p w14:paraId="2F67CF2B" w14:textId="77777777" w:rsidR="008D17E1" w:rsidRDefault="008D17E1" w:rsidP="00553E5B">
      <w:pPr>
        <w:tabs>
          <w:tab w:val="right" w:pos="9072"/>
        </w:tabs>
        <w:spacing w:beforeLines="40" w:before="96" w:afterLines="40" w:after="96"/>
        <w:rPr>
          <w:rFonts w:ascii="Century Gothic" w:hAnsi="Century Gothic" w:cs="Arial"/>
          <w:b/>
          <w:bCs/>
          <w:sz w:val="22"/>
          <w:szCs w:val="22"/>
        </w:rPr>
      </w:pPr>
    </w:p>
    <w:p w14:paraId="3C836715"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 xml:space="preserve">Your role </w:t>
      </w:r>
    </w:p>
    <w:p w14:paraId="18166EE4" w14:textId="22F8122D" w:rsidR="002A73A3" w:rsidRDefault="002A73A3" w:rsidP="002A73A3">
      <w:pPr>
        <w:spacing w:beforeLines="40" w:before="96" w:afterLines="40" w:after="96"/>
        <w:rPr>
          <w:rFonts w:ascii="Century Gothic" w:hAnsi="Century Gothic" w:cs="Arial"/>
          <w:sz w:val="20"/>
          <w:szCs w:val="20"/>
        </w:rPr>
      </w:pPr>
      <w:r w:rsidRPr="002A73A3">
        <w:rPr>
          <w:rFonts w:ascii="Century Gothic" w:hAnsi="Century Gothic" w:cs="Arial"/>
          <w:sz w:val="20"/>
          <w:szCs w:val="20"/>
        </w:rPr>
        <w:t xml:space="preserve">The Chief Marketing Officer is responsible for directing, </w:t>
      </w:r>
      <w:r w:rsidR="008C30B1" w:rsidRPr="002A73A3">
        <w:rPr>
          <w:rFonts w:ascii="Century Gothic" w:hAnsi="Century Gothic" w:cs="Arial"/>
          <w:sz w:val="20"/>
          <w:szCs w:val="20"/>
        </w:rPr>
        <w:t>developing,</w:t>
      </w:r>
      <w:r w:rsidRPr="002A73A3">
        <w:rPr>
          <w:rFonts w:ascii="Century Gothic" w:hAnsi="Century Gothic" w:cs="Arial"/>
          <w:sz w:val="20"/>
          <w:szCs w:val="20"/>
        </w:rPr>
        <w:t xml:space="preserve"> and implementing communications and marketing strategies that promote the University and strengthen its position as a leader in the higher education sector both in Australia and internationally. The Chief Marketing Officer also oversees the provision of strategic student recruitment direction and management for the University. This is in line with the University’s priority external relations objective to improve the University’s positioning and reputation, and to develop strategic relationships and community engagement. </w:t>
      </w:r>
    </w:p>
    <w:p w14:paraId="2FA8E7A3" w14:textId="77777777" w:rsidR="002A73A3" w:rsidRPr="002A73A3" w:rsidRDefault="002A73A3" w:rsidP="002A73A3">
      <w:pPr>
        <w:spacing w:beforeLines="40" w:before="96" w:afterLines="40" w:after="96"/>
        <w:rPr>
          <w:rFonts w:ascii="Century Gothic" w:hAnsi="Century Gothic" w:cs="Arial"/>
          <w:sz w:val="20"/>
          <w:szCs w:val="20"/>
        </w:rPr>
      </w:pPr>
    </w:p>
    <w:p w14:paraId="7DCB24A3" w14:textId="6F10BA46" w:rsidR="002A73A3" w:rsidRPr="002A73A3" w:rsidRDefault="002A73A3" w:rsidP="002A73A3">
      <w:pPr>
        <w:spacing w:beforeLines="40" w:before="96" w:afterLines="40" w:after="96"/>
        <w:rPr>
          <w:rFonts w:ascii="Century Gothic" w:hAnsi="Century Gothic" w:cs="Arial"/>
          <w:sz w:val="20"/>
          <w:szCs w:val="20"/>
        </w:rPr>
      </w:pPr>
      <w:r w:rsidRPr="002A73A3">
        <w:rPr>
          <w:rFonts w:ascii="Century Gothic" w:hAnsi="Century Gothic" w:cs="Arial"/>
          <w:sz w:val="20"/>
          <w:szCs w:val="20"/>
        </w:rPr>
        <w:t>The position provides professional leadership to the University’s functions across a full range of communications and marketing activities, in both digital and print environments. As well as being highly strategic in nature, this position influences the University Executive and senior managers in the tactical planning areas related to UWA’s reputation, student recruitment</w:t>
      </w:r>
      <w:r w:rsidR="00205B92">
        <w:rPr>
          <w:rFonts w:ascii="Century Gothic" w:hAnsi="Century Gothic" w:cs="Arial"/>
          <w:sz w:val="20"/>
          <w:szCs w:val="20"/>
        </w:rPr>
        <w:t xml:space="preserve">, corporate </w:t>
      </w:r>
      <w:r w:rsidR="008C30B1">
        <w:rPr>
          <w:rFonts w:ascii="Century Gothic" w:hAnsi="Century Gothic" w:cs="Arial"/>
          <w:sz w:val="20"/>
          <w:szCs w:val="20"/>
        </w:rPr>
        <w:t>communications,</w:t>
      </w:r>
      <w:r w:rsidRPr="002A73A3">
        <w:rPr>
          <w:rFonts w:ascii="Century Gothic" w:hAnsi="Century Gothic" w:cs="Arial"/>
          <w:sz w:val="20"/>
          <w:szCs w:val="20"/>
        </w:rPr>
        <w:t xml:space="preserve"> and community engagement</w:t>
      </w:r>
      <w:r w:rsidR="00E53517">
        <w:rPr>
          <w:rFonts w:ascii="Century Gothic" w:hAnsi="Century Gothic" w:cs="Arial"/>
          <w:sz w:val="20"/>
          <w:szCs w:val="20"/>
        </w:rPr>
        <w:t>.</w:t>
      </w:r>
    </w:p>
    <w:p w14:paraId="75498BE7" w14:textId="77777777" w:rsidR="000B6BBD" w:rsidRDefault="000B6BBD" w:rsidP="000B6BBD">
      <w:pPr>
        <w:spacing w:beforeLines="40" w:before="96" w:afterLines="40" w:after="96"/>
        <w:rPr>
          <w:rFonts w:ascii="Century Gothic" w:hAnsi="Century Gothic" w:cs="Arial"/>
          <w:b/>
          <w:bCs/>
          <w:sz w:val="22"/>
          <w:szCs w:val="22"/>
        </w:rPr>
      </w:pPr>
    </w:p>
    <w:p w14:paraId="21892584" w14:textId="77777777" w:rsidR="00FA3102" w:rsidRPr="00F20F6B" w:rsidRDefault="00F20F6B" w:rsidP="00CE2F81">
      <w:pPr>
        <w:pBdr>
          <w:bottom w:val="single" w:sz="12" w:space="1" w:color="003087"/>
        </w:pBdr>
        <w:spacing w:beforeLines="40" w:before="96" w:afterLines="40" w:after="96"/>
        <w:rPr>
          <w:rFonts w:ascii="Arial" w:hAnsi="Arial" w:cs="Arial"/>
          <w:b/>
          <w:bCs/>
          <w:sz w:val="22"/>
          <w:szCs w:val="22"/>
        </w:rPr>
      </w:pPr>
      <w:r>
        <w:rPr>
          <w:rFonts w:ascii="Century Gothic" w:hAnsi="Century Gothic" w:cs="Arial"/>
          <w:b/>
          <w:bCs/>
          <w:sz w:val="22"/>
          <w:szCs w:val="22"/>
        </w:rPr>
        <w:t>Yo</w:t>
      </w:r>
      <w:r w:rsidR="00FA3102" w:rsidRPr="00FA3102">
        <w:rPr>
          <w:rFonts w:ascii="Century Gothic" w:hAnsi="Century Gothic" w:cs="Arial"/>
          <w:b/>
          <w:bCs/>
          <w:szCs w:val="22"/>
        </w:rPr>
        <w:t>ur key responsibilities</w:t>
      </w:r>
      <w:r w:rsidR="00FA3102" w:rsidRPr="00B950FC">
        <w:rPr>
          <w:rFonts w:ascii="Century Gothic" w:hAnsi="Century Gothic" w:cs="Arial"/>
          <w:bCs/>
          <w:i/>
          <w:color w:val="000000"/>
          <w:sz w:val="20"/>
        </w:rPr>
        <w:t xml:space="preserve"> </w:t>
      </w:r>
    </w:p>
    <w:p w14:paraId="2570F187" w14:textId="378788CD"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Provide overarching strategic advice and direction for university-wide brand strategy, strategic communications, marketing initiatives, and student recruitment activities in collaboration with internal stakeholders</w:t>
      </w:r>
      <w:r w:rsidR="00041AD1">
        <w:rPr>
          <w:rFonts w:ascii="Century Gothic" w:hAnsi="Century Gothic" w:cs="Arial"/>
          <w:sz w:val="20"/>
          <w:szCs w:val="20"/>
        </w:rPr>
        <w:t>.</w:t>
      </w:r>
      <w:r w:rsidRPr="002A73A3">
        <w:rPr>
          <w:rFonts w:ascii="Century Gothic" w:hAnsi="Century Gothic" w:cs="Arial"/>
          <w:sz w:val="20"/>
          <w:szCs w:val="20"/>
        </w:rPr>
        <w:t xml:space="preserve"> </w:t>
      </w:r>
    </w:p>
    <w:p w14:paraId="78EE80D6" w14:textId="77777777"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Provide leadership in setting the strategic direction, operations and delivery of an integrated brand and marketing program to protect, promote and shape the University’s brand and reputation by:</w:t>
      </w:r>
    </w:p>
    <w:p w14:paraId="70D185CE" w14:textId="77777777" w:rsidR="002A73A3" w:rsidRPr="002A73A3" w:rsidRDefault="002A73A3" w:rsidP="002A73A3">
      <w:pPr>
        <w:tabs>
          <w:tab w:val="right" w:pos="9072"/>
        </w:tabs>
        <w:spacing w:beforeLines="40" w:before="96" w:afterLines="40" w:after="96"/>
        <w:ind w:left="720"/>
        <w:jc w:val="both"/>
        <w:rPr>
          <w:rFonts w:ascii="Century Gothic" w:hAnsi="Century Gothic" w:cs="Arial"/>
          <w:sz w:val="20"/>
          <w:szCs w:val="20"/>
        </w:rPr>
      </w:pPr>
      <w:r w:rsidRPr="002A73A3">
        <w:rPr>
          <w:rFonts w:ascii="Century Gothic" w:hAnsi="Century Gothic" w:cs="Arial"/>
          <w:sz w:val="20"/>
          <w:szCs w:val="20"/>
        </w:rPr>
        <w:t>-</w:t>
      </w:r>
      <w:r>
        <w:rPr>
          <w:rFonts w:ascii="Century Gothic" w:hAnsi="Century Gothic" w:cs="Arial"/>
          <w:sz w:val="20"/>
          <w:szCs w:val="20"/>
        </w:rPr>
        <w:t xml:space="preserve"> </w:t>
      </w:r>
      <w:r w:rsidRPr="002A73A3">
        <w:rPr>
          <w:rFonts w:ascii="Century Gothic" w:hAnsi="Century Gothic" w:cs="Arial"/>
          <w:sz w:val="20"/>
          <w:szCs w:val="20"/>
        </w:rPr>
        <w:t>Overseeing the planning and implementation of marketing strategies across all global markets to help build the brand position and to attract business partners and students to UWA</w:t>
      </w:r>
    </w:p>
    <w:p w14:paraId="3107179D" w14:textId="77777777" w:rsidR="002A73A3" w:rsidRPr="002A73A3" w:rsidRDefault="002A73A3" w:rsidP="002A73A3">
      <w:pPr>
        <w:tabs>
          <w:tab w:val="right" w:pos="9072"/>
        </w:tabs>
        <w:spacing w:beforeLines="40" w:before="96" w:afterLines="40" w:after="96"/>
        <w:ind w:left="780"/>
        <w:jc w:val="both"/>
        <w:rPr>
          <w:rFonts w:ascii="Century Gothic" w:hAnsi="Century Gothic" w:cs="Arial"/>
          <w:sz w:val="20"/>
          <w:szCs w:val="20"/>
        </w:rPr>
      </w:pPr>
      <w:r>
        <w:rPr>
          <w:rFonts w:ascii="Century Gothic" w:hAnsi="Century Gothic" w:cs="Arial"/>
          <w:sz w:val="20"/>
          <w:szCs w:val="20"/>
        </w:rPr>
        <w:t xml:space="preserve">- </w:t>
      </w:r>
      <w:r w:rsidRPr="002A73A3">
        <w:rPr>
          <w:rFonts w:ascii="Century Gothic" w:hAnsi="Century Gothic" w:cs="Arial"/>
          <w:sz w:val="20"/>
          <w:szCs w:val="20"/>
        </w:rPr>
        <w:t>Overseeing the strategic development of the University’s digital presence through the delivery of high quality communication and marketing material across a variety of engagement and media channels</w:t>
      </w:r>
    </w:p>
    <w:p w14:paraId="7821AB89" w14:textId="77777777" w:rsidR="002A73A3" w:rsidRPr="002A73A3" w:rsidRDefault="002A73A3" w:rsidP="002A73A3">
      <w:pPr>
        <w:tabs>
          <w:tab w:val="right" w:pos="9072"/>
        </w:tabs>
        <w:spacing w:beforeLines="40" w:before="96" w:afterLines="40" w:after="96"/>
        <w:ind w:left="780"/>
        <w:jc w:val="both"/>
        <w:rPr>
          <w:rFonts w:ascii="Century Gothic" w:hAnsi="Century Gothic" w:cs="Arial"/>
          <w:sz w:val="20"/>
          <w:szCs w:val="20"/>
        </w:rPr>
      </w:pPr>
      <w:r>
        <w:rPr>
          <w:rFonts w:ascii="Century Gothic" w:hAnsi="Century Gothic" w:cs="Arial"/>
          <w:sz w:val="20"/>
          <w:szCs w:val="20"/>
        </w:rPr>
        <w:t xml:space="preserve">- </w:t>
      </w:r>
      <w:r w:rsidRPr="002A73A3">
        <w:rPr>
          <w:rFonts w:ascii="Century Gothic" w:hAnsi="Century Gothic" w:cs="Arial"/>
          <w:sz w:val="20"/>
          <w:szCs w:val="20"/>
        </w:rPr>
        <w:t>Overseeing the planning and implementation of student recruitment strategies to attract domestic and international students to the University, aligned to and enhancing the value of the brand</w:t>
      </w:r>
    </w:p>
    <w:p w14:paraId="3EBEAE3E" w14:textId="2AE13518"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Contribute to University wide strategy and policy development in accordance with appropriate University policies and plans</w:t>
      </w:r>
      <w:r w:rsidR="00041AD1">
        <w:rPr>
          <w:rFonts w:ascii="Century Gothic" w:hAnsi="Century Gothic" w:cs="Arial"/>
          <w:sz w:val="20"/>
          <w:szCs w:val="20"/>
        </w:rPr>
        <w:t>.</w:t>
      </w:r>
    </w:p>
    <w:p w14:paraId="342F4396" w14:textId="6127B4A5"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Manage and report on the Brand, Marketing and Recruitment division’s operations, budget</w:t>
      </w:r>
      <w:r w:rsidR="00312191">
        <w:rPr>
          <w:rFonts w:ascii="Century Gothic" w:hAnsi="Century Gothic" w:cs="Arial"/>
          <w:sz w:val="20"/>
          <w:szCs w:val="20"/>
        </w:rPr>
        <w:t>,</w:t>
      </w:r>
      <w:r w:rsidRPr="002A73A3">
        <w:rPr>
          <w:rFonts w:ascii="Century Gothic" w:hAnsi="Century Gothic" w:cs="Arial"/>
          <w:sz w:val="20"/>
          <w:szCs w:val="20"/>
        </w:rPr>
        <w:t xml:space="preserve"> and expenditure</w:t>
      </w:r>
      <w:r w:rsidR="00041AD1">
        <w:rPr>
          <w:rFonts w:ascii="Century Gothic" w:hAnsi="Century Gothic" w:cs="Arial"/>
          <w:sz w:val="20"/>
          <w:szCs w:val="20"/>
        </w:rPr>
        <w:t>.</w:t>
      </w:r>
    </w:p>
    <w:p w14:paraId="14409AC6" w14:textId="007666CA"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Attract, recruit</w:t>
      </w:r>
      <w:r w:rsidR="0044123F">
        <w:rPr>
          <w:rFonts w:ascii="Century Gothic" w:hAnsi="Century Gothic" w:cs="Arial"/>
          <w:sz w:val="20"/>
          <w:szCs w:val="20"/>
        </w:rPr>
        <w:t>,</w:t>
      </w:r>
      <w:r w:rsidRPr="002A73A3">
        <w:rPr>
          <w:rFonts w:ascii="Century Gothic" w:hAnsi="Century Gothic" w:cs="Arial"/>
          <w:sz w:val="20"/>
          <w:szCs w:val="20"/>
        </w:rPr>
        <w:t xml:space="preserve"> and retain highly-skilled communications, media and marketing staff through leadership, performance management and feedback to ensure the objectives of the division are met or exceeded</w:t>
      </w:r>
      <w:r w:rsidR="00041AD1">
        <w:rPr>
          <w:rFonts w:ascii="Century Gothic" w:hAnsi="Century Gothic" w:cs="Arial"/>
          <w:sz w:val="20"/>
          <w:szCs w:val="20"/>
        </w:rPr>
        <w:t>.</w:t>
      </w:r>
    </w:p>
    <w:p w14:paraId="0D7E6A23" w14:textId="0683F489"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Other duties as required</w:t>
      </w:r>
      <w:r w:rsidR="00041AD1">
        <w:rPr>
          <w:rFonts w:ascii="Century Gothic" w:hAnsi="Century Gothic" w:cs="Arial"/>
          <w:sz w:val="20"/>
          <w:szCs w:val="20"/>
        </w:rPr>
        <w:t>.</w:t>
      </w:r>
    </w:p>
    <w:p w14:paraId="45BA69C7" w14:textId="77777777" w:rsidR="008D17E1" w:rsidRDefault="008D17E1" w:rsidP="00553E5B">
      <w:pPr>
        <w:tabs>
          <w:tab w:val="right" w:pos="9072"/>
        </w:tabs>
        <w:spacing w:beforeLines="40" w:before="96" w:afterLines="40" w:after="96"/>
        <w:jc w:val="both"/>
        <w:rPr>
          <w:rFonts w:ascii="Century Gothic" w:hAnsi="Century Gothic" w:cs="Arial"/>
          <w:b/>
          <w:bCs/>
          <w:sz w:val="22"/>
          <w:szCs w:val="22"/>
        </w:rPr>
      </w:pPr>
    </w:p>
    <w:p w14:paraId="1B78BF74" w14:textId="77777777"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0255758C" w14:textId="38D9343D"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Relevant tertiary qualification or demonstrated equivalent competency</w:t>
      </w:r>
      <w:r w:rsidR="00041AD1">
        <w:rPr>
          <w:rFonts w:ascii="Century Gothic" w:hAnsi="Century Gothic" w:cs="Arial"/>
          <w:sz w:val="20"/>
          <w:szCs w:val="20"/>
        </w:rPr>
        <w:t>.</w:t>
      </w:r>
    </w:p>
    <w:p w14:paraId="238B3C60" w14:textId="1DB4B9DA"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 xml:space="preserve">Substantial and extensive management and leadership experience at an appropriate level with demonstrated experience in motivating and developing high-performing creative professionals, managing </w:t>
      </w:r>
      <w:r w:rsidR="008C30B1" w:rsidRPr="002A73A3">
        <w:rPr>
          <w:rFonts w:ascii="Century Gothic" w:hAnsi="Century Gothic" w:cs="Arial"/>
          <w:sz w:val="20"/>
          <w:szCs w:val="20"/>
        </w:rPr>
        <w:t>change,</w:t>
      </w:r>
      <w:r w:rsidRPr="002A73A3">
        <w:rPr>
          <w:rFonts w:ascii="Century Gothic" w:hAnsi="Century Gothic" w:cs="Arial"/>
          <w:sz w:val="20"/>
          <w:szCs w:val="20"/>
        </w:rPr>
        <w:t xml:space="preserve"> and efficiently managing resources and budgets</w:t>
      </w:r>
      <w:r w:rsidR="00041AD1">
        <w:rPr>
          <w:rFonts w:ascii="Century Gothic" w:hAnsi="Century Gothic" w:cs="Arial"/>
          <w:sz w:val="20"/>
          <w:szCs w:val="20"/>
        </w:rPr>
        <w:t>.</w:t>
      </w:r>
    </w:p>
    <w:p w14:paraId="2F97F16A" w14:textId="26534125"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 xml:space="preserve">High level skills in influencing, negotiating, </w:t>
      </w:r>
      <w:r w:rsidR="008C30B1" w:rsidRPr="002A73A3">
        <w:rPr>
          <w:rFonts w:ascii="Century Gothic" w:hAnsi="Century Gothic" w:cs="Arial"/>
          <w:sz w:val="20"/>
          <w:szCs w:val="20"/>
        </w:rPr>
        <w:t>motivating,</w:t>
      </w:r>
      <w:r w:rsidRPr="002A73A3">
        <w:rPr>
          <w:rFonts w:ascii="Century Gothic" w:hAnsi="Century Gothic" w:cs="Arial"/>
          <w:sz w:val="20"/>
          <w:szCs w:val="20"/>
        </w:rPr>
        <w:t xml:space="preserve"> and communicating across a large, complex organisation with the ability to build and manage relationships at a senior level including leaders in business, industry, government, the media</w:t>
      </w:r>
      <w:r w:rsidR="006641FA">
        <w:rPr>
          <w:rFonts w:ascii="Century Gothic" w:hAnsi="Century Gothic" w:cs="Arial"/>
          <w:sz w:val="20"/>
          <w:szCs w:val="20"/>
        </w:rPr>
        <w:t>,</w:t>
      </w:r>
      <w:r w:rsidRPr="002A73A3">
        <w:rPr>
          <w:rFonts w:ascii="Century Gothic" w:hAnsi="Century Gothic" w:cs="Arial"/>
          <w:sz w:val="20"/>
          <w:szCs w:val="20"/>
        </w:rPr>
        <w:t xml:space="preserve"> and the wider community</w:t>
      </w:r>
      <w:r w:rsidR="00041AD1">
        <w:rPr>
          <w:rFonts w:ascii="Century Gothic" w:hAnsi="Century Gothic" w:cs="Arial"/>
          <w:sz w:val="20"/>
          <w:szCs w:val="20"/>
        </w:rPr>
        <w:t>.</w:t>
      </w:r>
    </w:p>
    <w:p w14:paraId="7315455F" w14:textId="16B4CDD3"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 xml:space="preserve">Extensive experience in successfully leading the marketing and communications function of a large and complex organisation, including high-level capabilities in developing, </w:t>
      </w:r>
      <w:r w:rsidR="008C30B1" w:rsidRPr="002A73A3">
        <w:rPr>
          <w:rFonts w:ascii="Century Gothic" w:hAnsi="Century Gothic" w:cs="Arial"/>
          <w:sz w:val="20"/>
          <w:szCs w:val="20"/>
        </w:rPr>
        <w:t>implementing,</w:t>
      </w:r>
      <w:r w:rsidRPr="002A73A3">
        <w:rPr>
          <w:rFonts w:ascii="Century Gothic" w:hAnsi="Century Gothic" w:cs="Arial"/>
          <w:sz w:val="20"/>
          <w:szCs w:val="20"/>
        </w:rPr>
        <w:t xml:space="preserve"> and managing strategic communication and marketing (including digital media) plans to achieve organisational objectives</w:t>
      </w:r>
      <w:r w:rsidR="00041AD1">
        <w:rPr>
          <w:rFonts w:ascii="Century Gothic" w:hAnsi="Century Gothic" w:cs="Arial"/>
          <w:sz w:val="20"/>
          <w:szCs w:val="20"/>
        </w:rPr>
        <w:t>.</w:t>
      </w:r>
    </w:p>
    <w:p w14:paraId="121353DC" w14:textId="561CD221"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Demonstrated ability to determine long term planning and key strategic direction and excellent conceptual and analytical skills</w:t>
      </w:r>
      <w:r w:rsidR="00041AD1">
        <w:rPr>
          <w:rFonts w:ascii="Century Gothic" w:hAnsi="Century Gothic" w:cs="Arial"/>
          <w:sz w:val="20"/>
          <w:szCs w:val="20"/>
        </w:rPr>
        <w:t>.</w:t>
      </w:r>
    </w:p>
    <w:p w14:paraId="0A84ECA0" w14:textId="1A51E9A4" w:rsidR="002A73A3" w:rsidRPr="002A73A3" w:rsidRDefault="002A73A3" w:rsidP="002A73A3">
      <w:pPr>
        <w:tabs>
          <w:tab w:val="right" w:pos="9072"/>
        </w:tabs>
        <w:spacing w:beforeLines="40" w:before="96" w:afterLines="40" w:after="96"/>
        <w:jc w:val="both"/>
        <w:rPr>
          <w:rFonts w:ascii="Century Gothic" w:hAnsi="Century Gothic" w:cs="Arial"/>
          <w:sz w:val="20"/>
          <w:szCs w:val="20"/>
        </w:rPr>
      </w:pPr>
      <w:r w:rsidRPr="002A73A3">
        <w:rPr>
          <w:rFonts w:ascii="Century Gothic" w:hAnsi="Century Gothic" w:cs="Arial"/>
          <w:sz w:val="20"/>
          <w:szCs w:val="20"/>
        </w:rPr>
        <w:t>Superior written and verbal communication skills with the ability to produce clear and succinct reports supporting planning and policy development</w:t>
      </w:r>
      <w:r w:rsidR="00041AD1">
        <w:rPr>
          <w:rFonts w:ascii="Century Gothic" w:hAnsi="Century Gothic" w:cs="Arial"/>
          <w:sz w:val="20"/>
          <w:szCs w:val="20"/>
        </w:rPr>
        <w:t>.</w:t>
      </w:r>
    </w:p>
    <w:p w14:paraId="28767777" w14:textId="77777777" w:rsidR="00247539" w:rsidRPr="00B950FC" w:rsidRDefault="00247539" w:rsidP="00553E5B">
      <w:pPr>
        <w:spacing w:beforeLines="40" w:before="96" w:afterLines="40" w:after="96"/>
        <w:jc w:val="both"/>
        <w:rPr>
          <w:rFonts w:ascii="Century Gothic" w:hAnsi="Century Gothic" w:cs="Arial"/>
          <w:sz w:val="20"/>
          <w:szCs w:val="20"/>
        </w:rPr>
      </w:pPr>
    </w:p>
    <w:p w14:paraId="63D1D2B1" w14:textId="77777777" w:rsidR="00EF22FC" w:rsidRPr="00F20F6B" w:rsidRDefault="00701A75" w:rsidP="00CE2F81">
      <w:pPr>
        <w:pBdr>
          <w:bottom w:val="single" w:sz="12" w:space="1" w:color="003087"/>
        </w:pBdr>
        <w:spacing w:beforeLines="40" w:before="96" w:afterLines="40" w:after="96"/>
        <w:jc w:val="both"/>
        <w:rPr>
          <w:rFonts w:ascii="Arial" w:hAnsi="Arial" w:cs="Arial"/>
          <w:b/>
          <w:bCs/>
          <w:sz w:val="22"/>
          <w:szCs w:val="22"/>
        </w:rPr>
      </w:pPr>
      <w:r w:rsidRPr="00FA3102">
        <w:rPr>
          <w:rFonts w:ascii="Century Gothic" w:hAnsi="Century Gothic" w:cs="Arial"/>
          <w:b/>
          <w:bCs/>
          <w:szCs w:val="22"/>
        </w:rPr>
        <w:lastRenderedPageBreak/>
        <w:t>Compliance</w:t>
      </w:r>
    </w:p>
    <w:p w14:paraId="038CAE91" w14:textId="77777777" w:rsidR="008E14B5" w:rsidRPr="00EF22FC" w:rsidRDefault="00EF22FC" w:rsidP="00553E5B">
      <w:pPr>
        <w:spacing w:beforeLines="40" w:before="96" w:afterLines="40" w:after="96"/>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415FD3CF" w14:textId="77777777" w:rsidR="00C87784" w:rsidRDefault="00B1768E" w:rsidP="00C87784">
      <w:pPr>
        <w:spacing w:beforeLines="40" w:before="96" w:afterLines="40" w:after="96"/>
        <w:rPr>
          <w:rFonts w:ascii="Century Gothic" w:hAnsi="Century Gothic"/>
          <w:sz w:val="20"/>
        </w:rPr>
      </w:pPr>
      <w:hyperlink r:id="rId8" w:anchor="184F3554-D498-4400-9A86-4282EED06B32" w:history="1">
        <w:r w:rsidR="00C87784" w:rsidRPr="000F68AD">
          <w:rPr>
            <w:rStyle w:val="Hyperlink"/>
            <w:rFonts w:ascii="Century Gothic" w:hAnsi="Century Gothic"/>
            <w:sz w:val="20"/>
          </w:rPr>
          <w:t>The University Code of Conduct</w:t>
        </w:r>
      </w:hyperlink>
    </w:p>
    <w:p w14:paraId="144D854B" w14:textId="77777777" w:rsidR="00C87784" w:rsidRDefault="00B1768E" w:rsidP="00C87784">
      <w:pPr>
        <w:spacing w:beforeLines="40" w:before="96" w:afterLines="40" w:after="96"/>
        <w:rPr>
          <w:rFonts w:ascii="Century Gothic" w:hAnsi="Century Gothic"/>
          <w:sz w:val="20"/>
        </w:rPr>
      </w:pPr>
      <w:hyperlink r:id="rId9" w:history="1">
        <w:r w:rsidR="00C87784" w:rsidRPr="00AF7E11">
          <w:rPr>
            <w:rStyle w:val="Hyperlink"/>
            <w:rFonts w:ascii="Century Gothic" w:hAnsi="Century Gothic"/>
            <w:sz w:val="20"/>
          </w:rPr>
          <w:t>Inclusion and Diversity</w:t>
        </w:r>
      </w:hyperlink>
      <w:r w:rsidR="00C87784">
        <w:rPr>
          <w:rFonts w:ascii="Century Gothic" w:hAnsi="Century Gothic"/>
          <w:sz w:val="20"/>
        </w:rPr>
        <w:t xml:space="preserve"> </w:t>
      </w:r>
    </w:p>
    <w:p w14:paraId="7CFF4098" w14:textId="77777777" w:rsidR="00C87784" w:rsidRDefault="00B1768E" w:rsidP="00C87784">
      <w:pPr>
        <w:spacing w:beforeLines="40" w:before="96" w:afterLines="40" w:after="96"/>
        <w:rPr>
          <w:rFonts w:ascii="Century Gothic" w:hAnsi="Century Gothic"/>
          <w:sz w:val="20"/>
        </w:rPr>
      </w:pPr>
      <w:hyperlink r:id="rId10" w:history="1">
        <w:r w:rsidR="00C87784" w:rsidRPr="008E7A25">
          <w:rPr>
            <w:rStyle w:val="Hyperlink"/>
            <w:rFonts w:ascii="Century Gothic" w:hAnsi="Century Gothic"/>
            <w:sz w:val="20"/>
          </w:rPr>
          <w:t>Safety, Health and Wellbeing</w:t>
        </w:r>
      </w:hyperlink>
    </w:p>
    <w:p w14:paraId="5C3154DC" w14:textId="77777777" w:rsidR="0000355B" w:rsidRPr="0000355B" w:rsidRDefault="0000355B" w:rsidP="00553E5B">
      <w:pPr>
        <w:spacing w:beforeLines="40" w:before="96" w:afterLines="40" w:after="96"/>
        <w:rPr>
          <w:rFonts w:ascii="Century Gothic" w:hAnsi="Century Gothic"/>
          <w:sz w:val="20"/>
        </w:rPr>
      </w:pPr>
    </w:p>
    <w:sectPr w:rsidR="0000355B" w:rsidRPr="0000355B" w:rsidSect="00B950FC">
      <w:headerReference w:type="even" r:id="rId11"/>
      <w:headerReference w:type="default" r:id="rId12"/>
      <w:footerReference w:type="even" r:id="rId13"/>
      <w:footerReference w:type="default" r:id="rId14"/>
      <w:headerReference w:type="first" r:id="rId15"/>
      <w:footerReference w:type="first" r:id="rId16"/>
      <w:pgSz w:w="11906" w:h="16838"/>
      <w:pgMar w:top="1135" w:right="1282" w:bottom="1276"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50AE" w14:textId="77777777" w:rsidR="00F134F7" w:rsidRDefault="00F134F7">
      <w:r>
        <w:separator/>
      </w:r>
    </w:p>
  </w:endnote>
  <w:endnote w:type="continuationSeparator" w:id="0">
    <w:p w14:paraId="76813315" w14:textId="77777777" w:rsidR="00F134F7" w:rsidRDefault="00F1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6B8B" w14:textId="77777777" w:rsidR="00AC45B7" w:rsidRDefault="00AC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FA85" w14:textId="77777777" w:rsidR="00AC45B7" w:rsidRDefault="00AC4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B1A0" w14:textId="77777777" w:rsidR="00AC45B7" w:rsidRDefault="00AC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3296" w14:textId="77777777" w:rsidR="00F134F7" w:rsidRDefault="00F134F7">
      <w:r>
        <w:separator/>
      </w:r>
    </w:p>
  </w:footnote>
  <w:footnote w:type="continuationSeparator" w:id="0">
    <w:p w14:paraId="19D0AFB6" w14:textId="77777777" w:rsidR="00F134F7" w:rsidRDefault="00F1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F296" w14:textId="77777777" w:rsidR="00AC45B7" w:rsidRDefault="00AC4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6"/>
      <w:gridCol w:w="2647"/>
    </w:tblGrid>
    <w:tr w:rsidR="0025278D" w14:paraId="1D9A2E3C" w14:textId="77777777" w:rsidTr="00CE2F81">
      <w:tc>
        <w:tcPr>
          <w:tcW w:w="6771" w:type="dxa"/>
        </w:tcPr>
        <w:p w14:paraId="54E4118F" w14:textId="2B435666" w:rsidR="0025278D" w:rsidRPr="0025278D" w:rsidRDefault="00B1768E" w:rsidP="00F20F6B">
          <w:pPr>
            <w:pStyle w:val="Header"/>
            <w:tabs>
              <w:tab w:val="clear" w:pos="4513"/>
              <w:tab w:val="clear" w:pos="9026"/>
              <w:tab w:val="left" w:pos="5372"/>
            </w:tabs>
          </w:pPr>
          <w:r>
            <w:rPr>
              <w:noProof/>
            </w:rPr>
            <w:drawing>
              <wp:inline distT="0" distB="0" distL="0" distR="0" wp14:anchorId="2591FF57" wp14:editId="50ECE613">
                <wp:extent cx="178562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77850"/>
                        </a:xfrm>
                        <a:prstGeom prst="rect">
                          <a:avLst/>
                        </a:prstGeom>
                        <a:noFill/>
                        <a:ln>
                          <a:noFill/>
                        </a:ln>
                      </pic:spPr>
                    </pic:pic>
                  </a:graphicData>
                </a:graphic>
              </wp:inline>
            </w:drawing>
          </w:r>
          <w:r w:rsidR="00F20F6B">
            <w:tab/>
          </w:r>
        </w:p>
      </w:tc>
      <w:tc>
        <w:tcPr>
          <w:tcW w:w="2658" w:type="dxa"/>
        </w:tcPr>
        <w:p w14:paraId="4C8281FA" w14:textId="77777777" w:rsidR="0025278D" w:rsidRPr="00CE2F81" w:rsidRDefault="0025278D" w:rsidP="00CE2F81">
          <w:pPr>
            <w:pBdr>
              <w:left w:val="single" w:sz="12" w:space="0" w:color="003087"/>
            </w:pBdr>
            <w:rPr>
              <w:rFonts w:ascii="Century Gothic" w:hAnsi="Century Gothic" w:cs="Arial"/>
              <w:color w:val="003087"/>
              <w:sz w:val="36"/>
            </w:rPr>
          </w:pPr>
          <w:r>
            <w:rPr>
              <w:rFonts w:ascii="Century Gothic" w:hAnsi="Century Gothic" w:cs="Arial"/>
              <w:color w:val="003087"/>
              <w:sz w:val="32"/>
            </w:rPr>
            <w:t xml:space="preserve"> </w:t>
          </w:r>
          <w:r w:rsidRPr="00CE2F81">
            <w:rPr>
              <w:rFonts w:ascii="Century Gothic" w:hAnsi="Century Gothic" w:cs="Arial"/>
              <w:color w:val="003087"/>
              <w:sz w:val="36"/>
            </w:rPr>
            <w:t xml:space="preserve"> POSITION </w:t>
          </w:r>
        </w:p>
        <w:p w14:paraId="45C1244B" w14:textId="77777777" w:rsidR="0025278D" w:rsidRPr="0025278D" w:rsidRDefault="0025278D" w:rsidP="00CE2F81">
          <w:pPr>
            <w:pBdr>
              <w:left w:val="single" w:sz="12" w:space="0" w:color="003087"/>
            </w:pBdr>
            <w:rPr>
              <w:rFonts w:ascii="Century Gothic" w:hAnsi="Century Gothic" w:cs="Arial"/>
              <w:b/>
              <w:color w:val="003087"/>
              <w:sz w:val="32"/>
            </w:rPr>
          </w:pPr>
          <w:r w:rsidRPr="00CE2F81">
            <w:rPr>
              <w:rFonts w:ascii="Century Gothic" w:hAnsi="Century Gothic" w:cs="Arial"/>
              <w:color w:val="003087"/>
              <w:sz w:val="36"/>
            </w:rPr>
            <w:t xml:space="preserve">  </w:t>
          </w:r>
          <w:r w:rsidRPr="00CE2F81">
            <w:rPr>
              <w:rFonts w:ascii="Century Gothic" w:hAnsi="Century Gothic" w:cs="Arial"/>
              <w:b/>
              <w:color w:val="003087"/>
              <w:sz w:val="36"/>
            </w:rPr>
            <w:t>DESCRIPTION</w:t>
          </w:r>
        </w:p>
      </w:tc>
    </w:tr>
  </w:tbl>
  <w:p w14:paraId="3EEC773C" w14:textId="77777777" w:rsidR="0025278D" w:rsidRDefault="0025278D" w:rsidP="0025278D">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48E0" w14:textId="77777777" w:rsidR="00AC45B7" w:rsidRDefault="00AC4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493"/>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76086"/>
    <w:multiLevelType w:val="hybridMultilevel"/>
    <w:tmpl w:val="FFFFFFFF"/>
    <w:lvl w:ilvl="0" w:tplc="6E8416F6">
      <w:numFmt w:val="bullet"/>
      <w:lvlText w:val="-"/>
      <w:lvlJc w:val="left"/>
      <w:pPr>
        <w:ind w:left="780" w:hanging="4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E4767"/>
    <w:multiLevelType w:val="hybridMultilevel"/>
    <w:tmpl w:val="FFFFFFFF"/>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585945"/>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9E6031"/>
    <w:multiLevelType w:val="hybridMultilevel"/>
    <w:tmpl w:val="FFFFFFFF"/>
    <w:lvl w:ilvl="0" w:tplc="6A62B22A">
      <w:numFmt w:val="bullet"/>
      <w:lvlText w:val="-"/>
      <w:lvlJc w:val="left"/>
      <w:pPr>
        <w:ind w:left="1080" w:hanging="360"/>
      </w:pPr>
      <w:rPr>
        <w:rFonts w:ascii="Century Gothic" w:eastAsia="Times New Roman" w:hAnsi="Century Gothic"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83892566">
    <w:abstractNumId w:val="0"/>
  </w:num>
  <w:num w:numId="2" w16cid:durableId="1448542491">
    <w:abstractNumId w:val="2"/>
  </w:num>
  <w:num w:numId="3" w16cid:durableId="72438044">
    <w:abstractNumId w:val="1"/>
  </w:num>
  <w:num w:numId="4" w16cid:durableId="1487239535">
    <w:abstractNumId w:val="3"/>
  </w:num>
  <w:num w:numId="5" w16cid:durableId="2096590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sDQzMDMyMLI0NDNQ0lEKTi0uzszPAykwqgUA0wuDeywAAAA="/>
  </w:docVars>
  <w:rsids>
    <w:rsidRoot w:val="008E14B5"/>
    <w:rsid w:val="00000C4E"/>
    <w:rsid w:val="0000355B"/>
    <w:rsid w:val="00035C22"/>
    <w:rsid w:val="00041AD1"/>
    <w:rsid w:val="0004462F"/>
    <w:rsid w:val="000760B4"/>
    <w:rsid w:val="00077296"/>
    <w:rsid w:val="000A528B"/>
    <w:rsid w:val="000B35E5"/>
    <w:rsid w:val="000B6BBD"/>
    <w:rsid w:val="000F7534"/>
    <w:rsid w:val="000F7A77"/>
    <w:rsid w:val="00110039"/>
    <w:rsid w:val="00113736"/>
    <w:rsid w:val="00117E15"/>
    <w:rsid w:val="00132243"/>
    <w:rsid w:val="00140D13"/>
    <w:rsid w:val="00152AD5"/>
    <w:rsid w:val="001613E3"/>
    <w:rsid w:val="0019508D"/>
    <w:rsid w:val="001A0AFB"/>
    <w:rsid w:val="001B23A7"/>
    <w:rsid w:val="001C4580"/>
    <w:rsid w:val="001C6046"/>
    <w:rsid w:val="002006DF"/>
    <w:rsid w:val="00205B92"/>
    <w:rsid w:val="00211156"/>
    <w:rsid w:val="00242B61"/>
    <w:rsid w:val="002465C4"/>
    <w:rsid w:val="00247539"/>
    <w:rsid w:val="0025278D"/>
    <w:rsid w:val="00262AAE"/>
    <w:rsid w:val="002A73A3"/>
    <w:rsid w:val="002B0B9A"/>
    <w:rsid w:val="002C1CD7"/>
    <w:rsid w:val="002C5541"/>
    <w:rsid w:val="002C740C"/>
    <w:rsid w:val="002E1D79"/>
    <w:rsid w:val="002E44B0"/>
    <w:rsid w:val="002F2F3C"/>
    <w:rsid w:val="002F6F46"/>
    <w:rsid w:val="00302609"/>
    <w:rsid w:val="00312191"/>
    <w:rsid w:val="00367B8B"/>
    <w:rsid w:val="00376874"/>
    <w:rsid w:val="003877B8"/>
    <w:rsid w:val="00417C39"/>
    <w:rsid w:val="004411E0"/>
    <w:rsid w:val="0044123F"/>
    <w:rsid w:val="00447715"/>
    <w:rsid w:val="00494F55"/>
    <w:rsid w:val="004A4718"/>
    <w:rsid w:val="004C1A4A"/>
    <w:rsid w:val="004C76A3"/>
    <w:rsid w:val="004E25D7"/>
    <w:rsid w:val="004E63A1"/>
    <w:rsid w:val="005054C0"/>
    <w:rsid w:val="005153A9"/>
    <w:rsid w:val="0054512E"/>
    <w:rsid w:val="00553E5B"/>
    <w:rsid w:val="00561B19"/>
    <w:rsid w:val="00562FF1"/>
    <w:rsid w:val="00590B37"/>
    <w:rsid w:val="00595027"/>
    <w:rsid w:val="005B37C5"/>
    <w:rsid w:val="006162D9"/>
    <w:rsid w:val="006527DC"/>
    <w:rsid w:val="00653E50"/>
    <w:rsid w:val="006641FA"/>
    <w:rsid w:val="00683F57"/>
    <w:rsid w:val="00690224"/>
    <w:rsid w:val="006C21B5"/>
    <w:rsid w:val="006C6536"/>
    <w:rsid w:val="006E46E2"/>
    <w:rsid w:val="006F57C8"/>
    <w:rsid w:val="00701A75"/>
    <w:rsid w:val="007117FF"/>
    <w:rsid w:val="00737F46"/>
    <w:rsid w:val="00744073"/>
    <w:rsid w:val="00756374"/>
    <w:rsid w:val="007643D5"/>
    <w:rsid w:val="0077123B"/>
    <w:rsid w:val="00786F81"/>
    <w:rsid w:val="007C02C9"/>
    <w:rsid w:val="007D4FA9"/>
    <w:rsid w:val="008004E7"/>
    <w:rsid w:val="0080131F"/>
    <w:rsid w:val="00820027"/>
    <w:rsid w:val="00826D45"/>
    <w:rsid w:val="008C30B1"/>
    <w:rsid w:val="008D17E1"/>
    <w:rsid w:val="008E14B5"/>
    <w:rsid w:val="0090734C"/>
    <w:rsid w:val="00907F16"/>
    <w:rsid w:val="00922177"/>
    <w:rsid w:val="00971568"/>
    <w:rsid w:val="009A24ED"/>
    <w:rsid w:val="009B0D3D"/>
    <w:rsid w:val="009B54EB"/>
    <w:rsid w:val="009C06DD"/>
    <w:rsid w:val="009C2B13"/>
    <w:rsid w:val="00A00933"/>
    <w:rsid w:val="00A225BB"/>
    <w:rsid w:val="00A44537"/>
    <w:rsid w:val="00A54A12"/>
    <w:rsid w:val="00A667E5"/>
    <w:rsid w:val="00AB28AF"/>
    <w:rsid w:val="00AC1D67"/>
    <w:rsid w:val="00AC45B7"/>
    <w:rsid w:val="00AD2A56"/>
    <w:rsid w:val="00B06A19"/>
    <w:rsid w:val="00B15684"/>
    <w:rsid w:val="00B1768E"/>
    <w:rsid w:val="00B65149"/>
    <w:rsid w:val="00B84D19"/>
    <w:rsid w:val="00B950FC"/>
    <w:rsid w:val="00BA292C"/>
    <w:rsid w:val="00BA7126"/>
    <w:rsid w:val="00BC4F97"/>
    <w:rsid w:val="00BD269F"/>
    <w:rsid w:val="00C00EC6"/>
    <w:rsid w:val="00C0670F"/>
    <w:rsid w:val="00C47E5B"/>
    <w:rsid w:val="00C7351D"/>
    <w:rsid w:val="00C83188"/>
    <w:rsid w:val="00C87784"/>
    <w:rsid w:val="00CC3333"/>
    <w:rsid w:val="00CD79BE"/>
    <w:rsid w:val="00CE2F81"/>
    <w:rsid w:val="00D02566"/>
    <w:rsid w:val="00D0741F"/>
    <w:rsid w:val="00D16DF7"/>
    <w:rsid w:val="00D21967"/>
    <w:rsid w:val="00D27133"/>
    <w:rsid w:val="00D33887"/>
    <w:rsid w:val="00D41A24"/>
    <w:rsid w:val="00D433F1"/>
    <w:rsid w:val="00D45C93"/>
    <w:rsid w:val="00D466FC"/>
    <w:rsid w:val="00D46EDA"/>
    <w:rsid w:val="00D60062"/>
    <w:rsid w:val="00D71CA1"/>
    <w:rsid w:val="00DB4807"/>
    <w:rsid w:val="00DB4B71"/>
    <w:rsid w:val="00DB55FC"/>
    <w:rsid w:val="00DC3C7D"/>
    <w:rsid w:val="00DF241E"/>
    <w:rsid w:val="00E4530C"/>
    <w:rsid w:val="00E53517"/>
    <w:rsid w:val="00E57A8F"/>
    <w:rsid w:val="00E61D25"/>
    <w:rsid w:val="00EC10DB"/>
    <w:rsid w:val="00EC2890"/>
    <w:rsid w:val="00EC3F96"/>
    <w:rsid w:val="00EE5CBD"/>
    <w:rsid w:val="00EF034D"/>
    <w:rsid w:val="00EF22FC"/>
    <w:rsid w:val="00F134F7"/>
    <w:rsid w:val="00F20F6B"/>
    <w:rsid w:val="00F26D9B"/>
    <w:rsid w:val="00F305BE"/>
    <w:rsid w:val="00F3061D"/>
    <w:rsid w:val="00F32538"/>
    <w:rsid w:val="00F65123"/>
    <w:rsid w:val="00F82744"/>
    <w:rsid w:val="00F94432"/>
    <w:rsid w:val="00F97681"/>
    <w:rsid w:val="00FA3102"/>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4D22F"/>
  <w14:defaultImageDpi w14:val="0"/>
  <w15:docId w15:val="{5A8D3366-F2C5-4CA9-B275-3CB804BD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link w:val="PlainText"/>
    <w:uiPriority w:val="99"/>
    <w:locked/>
    <w:rsid w:val="008E14B5"/>
    <w:rPr>
      <w:rFonts w:ascii="Calibri" w:hAnsi="Calibri" w:cs="Times New Roman"/>
      <w:sz w:val="21"/>
    </w:rPr>
  </w:style>
  <w:style w:type="character" w:styleId="FollowedHyperlink">
    <w:name w:val="FollowedHyperlink"/>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link w:val="BalloonText"/>
    <w:uiPriority w:val="99"/>
    <w:locked/>
    <w:rsid w:val="00A44537"/>
    <w:rPr>
      <w:rFonts w:ascii="Segoe UI" w:hAnsi="Segoe UI" w:cs="Segoe UI"/>
      <w:sz w:val="18"/>
      <w:szCs w:val="18"/>
    </w:rPr>
  </w:style>
  <w:style w:type="character" w:styleId="CommentReference">
    <w:name w:val="annotation reference"/>
    <w:uiPriority w:val="99"/>
    <w:rsid w:val="002F2F3C"/>
    <w:rPr>
      <w:rFonts w:cs="Times New Roman"/>
      <w:sz w:val="16"/>
      <w:szCs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link w:val="CommentSubject"/>
    <w:uiPriority w:val="99"/>
    <w:locked/>
    <w:rsid w:val="002F2F3C"/>
    <w:rPr>
      <w:rFonts w:ascii="Times New Roman" w:hAnsi="Times New Roman" w:cs="Times New Roman"/>
      <w:b/>
      <w:bCs/>
    </w:rPr>
  </w:style>
  <w:style w:type="table" w:styleId="TableGrid">
    <w:name w:val="Table Grid"/>
    <w:basedOn w:val="TableNormal"/>
    <w:uiPriority w:val="59"/>
    <w:rsid w:val="004E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4D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uwa.edu.au/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fety.uwa.edu.au/" TargetMode="External"/><Relationship Id="rId4" Type="http://schemas.openxmlformats.org/officeDocument/2006/relationships/settings" Target="settings.xml"/><Relationship Id="rId9" Type="http://schemas.openxmlformats.org/officeDocument/2006/relationships/hyperlink" Target="https://www.uwa.edu.au/about-us/values-vision-strategy/diversity-equity-and-inclus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36CB-D30C-48A0-8073-122209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5031</Characters>
  <Application>Microsoft Office Word</Application>
  <DocSecurity>4</DocSecurity>
  <Lines>41</Lines>
  <Paragraphs>11</Paragraphs>
  <ScaleCrop>false</ScaleCrop>
  <Company>The University of Western Australia</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Adrian Wilks</cp:lastModifiedBy>
  <cp:revision>2</cp:revision>
  <cp:lastPrinted>2020-11-19T02:19:00Z</cp:lastPrinted>
  <dcterms:created xsi:type="dcterms:W3CDTF">2024-04-24T03:31:00Z</dcterms:created>
  <dcterms:modified xsi:type="dcterms:W3CDTF">2024-04-24T03:31:00Z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ee584f-add0-48b7-8d2b-10af9cb99a4e_Enabled">
    <vt:lpwstr>true</vt:lpwstr>
  </property>
  <property fmtid="{D5CDD505-2E9C-101B-9397-08002B2CF9AE}" pid="3" name="MSIP_Label_80ee584f-add0-48b7-8d2b-10af9cb99a4e_SetDate">
    <vt:lpwstr>2024-03-22T03:44:35Z</vt:lpwstr>
  </property>
  <property fmtid="{D5CDD505-2E9C-101B-9397-08002B2CF9AE}" pid="4" name="MSIP_Label_80ee584f-add0-48b7-8d2b-10af9cb99a4e_Method">
    <vt:lpwstr>Privileged</vt:lpwstr>
  </property>
  <property fmtid="{D5CDD505-2E9C-101B-9397-08002B2CF9AE}" pid="5" name="MSIP_Label_80ee584f-add0-48b7-8d2b-10af9cb99a4e_Name">
    <vt:lpwstr>Non-UWA (Personal)</vt:lpwstr>
  </property>
  <property fmtid="{D5CDD505-2E9C-101B-9397-08002B2CF9AE}" pid="6" name="MSIP_Label_80ee584f-add0-48b7-8d2b-10af9cb99a4e_SiteId">
    <vt:lpwstr>05894af0-cb28-46d8-8716-74cdb46e2226</vt:lpwstr>
  </property>
  <property fmtid="{D5CDD505-2E9C-101B-9397-08002B2CF9AE}" pid="7" name="MSIP_Label_80ee584f-add0-48b7-8d2b-10af9cb99a4e_ActionId">
    <vt:lpwstr>6ec8daeb-f831-4387-9257-e652d2acd6c5</vt:lpwstr>
  </property>
  <property fmtid="{D5CDD505-2E9C-101B-9397-08002B2CF9AE}" pid="8" name="MSIP_Label_80ee584f-add0-48b7-8d2b-10af9cb99a4e_ContentBits">
    <vt:lpwstr>3</vt:lpwstr>
  </property>
</Properties>
</file>