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07"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2269"/>
        <w:gridCol w:w="7493"/>
      </w:tblGrid>
      <w:tr w:rsidR="00D572CA" w14:paraId="4E22F1C5" w14:textId="77777777" w:rsidTr="00EB462B">
        <w:tc>
          <w:tcPr>
            <w:tcW w:w="5000" w:type="pct"/>
            <w:gridSpan w:val="2"/>
            <w:tcBorders>
              <w:top w:val="nil"/>
              <w:left w:val="nil"/>
              <w:bottom w:val="single" w:sz="4" w:space="0" w:color="EC268C"/>
              <w:right w:val="nil"/>
            </w:tcBorders>
          </w:tcPr>
          <w:p w14:paraId="017A5BDE" w14:textId="20CFF9F0" w:rsidR="00D572CA" w:rsidRDefault="00D572CA" w:rsidP="006E0009">
            <w:pPr>
              <w:ind w:left="720" w:hanging="720"/>
              <w:rPr>
                <w:b/>
                <w:color w:val="BD1A8D"/>
              </w:rPr>
            </w:pPr>
            <w:bookmarkStart w:id="0" w:name="_GoBack"/>
            <w:bookmarkEnd w:id="0"/>
            <w:r>
              <w:rPr>
                <w:b/>
                <w:color w:val="722D69"/>
                <w:sz w:val="28"/>
              </w:rPr>
              <w:t>Mission Australia</w:t>
            </w:r>
          </w:p>
        </w:tc>
      </w:tr>
      <w:tr w:rsidR="00B23A03" w14:paraId="43888064" w14:textId="77777777" w:rsidTr="00EB462B">
        <w:tc>
          <w:tcPr>
            <w:tcW w:w="1162" w:type="pct"/>
            <w:tcBorders>
              <w:top w:val="nil"/>
              <w:left w:val="nil"/>
              <w:bottom w:val="single" w:sz="4" w:space="0" w:color="EC268C"/>
              <w:right w:val="nil"/>
            </w:tcBorders>
          </w:tcPr>
          <w:p w14:paraId="2DA1ED28" w14:textId="77777777" w:rsidR="00B23A03" w:rsidRDefault="00B23A03" w:rsidP="007E2C7A">
            <w:pPr>
              <w:ind w:left="720" w:hanging="720"/>
              <w:rPr>
                <w:sz w:val="22"/>
              </w:rPr>
            </w:pPr>
            <w:r>
              <w:rPr>
                <w:sz w:val="22"/>
              </w:rPr>
              <w:t>About us</w:t>
            </w:r>
            <w:r w:rsidR="00DA6547">
              <w:rPr>
                <w:sz w:val="22"/>
              </w:rPr>
              <w:t>:</w:t>
            </w:r>
          </w:p>
        </w:tc>
        <w:tc>
          <w:tcPr>
            <w:tcW w:w="3838" w:type="pct"/>
            <w:tcBorders>
              <w:top w:val="nil"/>
              <w:left w:val="nil"/>
              <w:bottom w:val="single" w:sz="4" w:space="0" w:color="EC268C"/>
              <w:right w:val="nil"/>
            </w:tcBorders>
          </w:tcPr>
          <w:p w14:paraId="3813EDA0" w14:textId="77777777" w:rsidR="00B24132" w:rsidRPr="00A40F48" w:rsidRDefault="00B24132" w:rsidP="00B24132">
            <w:pPr>
              <w:jc w:val="both"/>
              <w:rPr>
                <w:sz w:val="22"/>
                <w:szCs w:val="22"/>
              </w:rPr>
            </w:pPr>
            <w:r w:rsidRPr="00A40F48">
              <w:rPr>
                <w:sz w:val="22"/>
                <w:szCs w:val="22"/>
              </w:rPr>
              <w:t>Mission Australia is a national Christian charity that has been helping vulnerable Australians move towards independence for over 160 years.</w:t>
            </w:r>
          </w:p>
          <w:p w14:paraId="6F8FE1A6" w14:textId="77777777" w:rsidR="00B24132" w:rsidRPr="00A40F48" w:rsidRDefault="00B24132" w:rsidP="00B24132">
            <w:pPr>
              <w:jc w:val="both"/>
              <w:rPr>
                <w:sz w:val="22"/>
                <w:szCs w:val="22"/>
              </w:rPr>
            </w:pPr>
            <w:r w:rsidRPr="00A40F48">
              <w:rPr>
                <w:sz w:val="22"/>
                <w:szCs w:val="22"/>
              </w:rPr>
              <w:t>We’ve learnt the ways for people to become more self-sufficient are different for everyone. This informs how we support people by combatting homelessness, assisting disadvantaged families and children, addressing mental health issues, fighting substance dependencies, and much more.</w:t>
            </w:r>
            <w:r>
              <w:rPr>
                <w:sz w:val="22"/>
                <w:szCs w:val="22"/>
              </w:rPr>
              <w:t xml:space="preserve"> </w:t>
            </w:r>
            <w:r w:rsidRPr="00A40F48">
              <w:rPr>
                <w:sz w:val="22"/>
                <w:szCs w:val="22"/>
              </w:rPr>
              <w:t xml:space="preserve">Our team applies different approaches, alongside government, our corporate partners and everyday Australians who provide generous support. </w:t>
            </w:r>
          </w:p>
          <w:p w14:paraId="7DD084ED" w14:textId="77777777" w:rsidR="00B23A03" w:rsidRDefault="00B24132" w:rsidP="00B24132">
            <w:pPr>
              <w:jc w:val="both"/>
              <w:rPr>
                <w:rFonts w:cs="Calibri"/>
                <w:sz w:val="22"/>
                <w:szCs w:val="22"/>
              </w:rPr>
            </w:pPr>
            <w:r w:rsidRPr="00A40F48">
              <w:rPr>
                <w:sz w:val="22"/>
                <w:szCs w:val="22"/>
              </w:rPr>
              <w:t>Together, we stand with Australians in need until they can stand for themselves.</w:t>
            </w:r>
          </w:p>
        </w:tc>
      </w:tr>
      <w:tr w:rsidR="00A826F7" w14:paraId="626CAC9D" w14:textId="77777777" w:rsidTr="00EB462B">
        <w:tc>
          <w:tcPr>
            <w:tcW w:w="1162" w:type="pct"/>
            <w:tcBorders>
              <w:top w:val="nil"/>
              <w:left w:val="nil"/>
              <w:bottom w:val="single" w:sz="4" w:space="0" w:color="EC268C"/>
              <w:right w:val="nil"/>
            </w:tcBorders>
          </w:tcPr>
          <w:p w14:paraId="66B265C0" w14:textId="77777777" w:rsidR="00A826F7" w:rsidRPr="00B76B2D" w:rsidRDefault="00A826F7" w:rsidP="007E2C7A">
            <w:pPr>
              <w:ind w:left="720" w:hanging="720"/>
              <w:rPr>
                <w:sz w:val="22"/>
              </w:rPr>
            </w:pPr>
            <w:r>
              <w:rPr>
                <w:sz w:val="22"/>
              </w:rPr>
              <w:t>Purpose</w:t>
            </w:r>
            <w:r w:rsidR="00DA6547">
              <w:rPr>
                <w:sz w:val="22"/>
              </w:rPr>
              <w:t>:</w:t>
            </w:r>
          </w:p>
        </w:tc>
        <w:tc>
          <w:tcPr>
            <w:tcW w:w="3838" w:type="pct"/>
            <w:tcBorders>
              <w:top w:val="nil"/>
              <w:left w:val="nil"/>
              <w:bottom w:val="single" w:sz="4" w:space="0" w:color="EC268C"/>
              <w:right w:val="nil"/>
            </w:tcBorders>
          </w:tcPr>
          <w:p w14:paraId="64F66664"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5BC2FCE4"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227382B9" w14:textId="77777777" w:rsidTr="00EB462B">
        <w:tc>
          <w:tcPr>
            <w:tcW w:w="1162" w:type="pct"/>
            <w:tcBorders>
              <w:top w:val="single" w:sz="4" w:space="0" w:color="EC268C"/>
              <w:left w:val="nil"/>
              <w:bottom w:val="single" w:sz="4" w:space="0" w:color="EC008C"/>
              <w:right w:val="nil"/>
            </w:tcBorders>
          </w:tcPr>
          <w:p w14:paraId="7E26F18D" w14:textId="77777777" w:rsidR="00A826F7" w:rsidRPr="00B76B2D" w:rsidRDefault="00A826F7" w:rsidP="00C732BC">
            <w:pPr>
              <w:ind w:left="34" w:hanging="34"/>
              <w:rPr>
                <w:sz w:val="22"/>
              </w:rPr>
            </w:pPr>
            <w:r w:rsidRPr="00753C66">
              <w:rPr>
                <w:sz w:val="22"/>
              </w:rPr>
              <w:t>Values</w:t>
            </w:r>
            <w:r w:rsidR="00DA6547">
              <w:rPr>
                <w:sz w:val="22"/>
              </w:rPr>
              <w:t>:</w:t>
            </w:r>
          </w:p>
        </w:tc>
        <w:tc>
          <w:tcPr>
            <w:tcW w:w="3838" w:type="pct"/>
            <w:tcBorders>
              <w:top w:val="single" w:sz="4" w:space="0" w:color="EC268C"/>
              <w:left w:val="nil"/>
              <w:bottom w:val="single" w:sz="4" w:space="0" w:color="EC008C"/>
              <w:right w:val="nil"/>
            </w:tcBorders>
          </w:tcPr>
          <w:p w14:paraId="370DAB5B"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46A3B2F6" w14:textId="77777777" w:rsidTr="00EB462B">
        <w:tc>
          <w:tcPr>
            <w:tcW w:w="1162" w:type="pct"/>
            <w:tcBorders>
              <w:top w:val="single" w:sz="4" w:space="0" w:color="EC008C"/>
              <w:left w:val="nil"/>
              <w:bottom w:val="single" w:sz="4" w:space="0" w:color="EC008C"/>
              <w:right w:val="nil"/>
            </w:tcBorders>
          </w:tcPr>
          <w:p w14:paraId="446AC3AE" w14:textId="77777777" w:rsidR="00C732BC" w:rsidRPr="00B76B2D" w:rsidRDefault="00C732BC" w:rsidP="007E2C7A">
            <w:pPr>
              <w:ind w:left="720" w:hanging="720"/>
              <w:rPr>
                <w:sz w:val="22"/>
              </w:rPr>
            </w:pPr>
            <w:r>
              <w:rPr>
                <w:sz w:val="22"/>
              </w:rPr>
              <w:t>Goal</w:t>
            </w:r>
            <w:r w:rsidR="00DA6547">
              <w:rPr>
                <w:sz w:val="22"/>
              </w:rPr>
              <w:t>:</w:t>
            </w:r>
          </w:p>
        </w:tc>
        <w:tc>
          <w:tcPr>
            <w:tcW w:w="3838" w:type="pct"/>
            <w:tcBorders>
              <w:top w:val="single" w:sz="4" w:space="0" w:color="EC008C"/>
              <w:left w:val="nil"/>
              <w:bottom w:val="single" w:sz="4" w:space="0" w:color="EC008C"/>
              <w:right w:val="nil"/>
            </w:tcBorders>
          </w:tcPr>
          <w:p w14:paraId="4EE1C732" w14:textId="1E1BC6FA" w:rsidR="00C732BC" w:rsidRPr="00E0601B" w:rsidRDefault="00E0601B" w:rsidP="00E0601B">
            <w:pPr>
              <w:rPr>
                <w:sz w:val="22"/>
              </w:rPr>
            </w:pPr>
            <w:r w:rsidRPr="00E0601B">
              <w:rPr>
                <w:sz w:val="22"/>
                <w:szCs w:val="22"/>
              </w:rPr>
              <w:t>End homelessness and ensure people and communities in need can thrive</w:t>
            </w:r>
            <w:r>
              <w:rPr>
                <w:sz w:val="22"/>
                <w:szCs w:val="22"/>
              </w:rPr>
              <w:t>.</w:t>
            </w:r>
          </w:p>
        </w:tc>
      </w:tr>
      <w:tr w:rsidR="00A5237F" w14:paraId="288335BA" w14:textId="77777777" w:rsidTr="00EB462B">
        <w:tc>
          <w:tcPr>
            <w:tcW w:w="5000" w:type="pct"/>
            <w:gridSpan w:val="2"/>
            <w:tcBorders>
              <w:top w:val="single" w:sz="4" w:space="0" w:color="EC008C"/>
              <w:left w:val="nil"/>
              <w:bottom w:val="nil"/>
              <w:right w:val="nil"/>
            </w:tcBorders>
          </w:tcPr>
          <w:p w14:paraId="6B795372" w14:textId="343C6B85" w:rsidR="00A5237F" w:rsidRPr="00A5237F" w:rsidRDefault="00A5237F" w:rsidP="00A5237F">
            <w:pPr>
              <w:spacing w:before="240" w:after="160"/>
              <w:ind w:left="720" w:hanging="720"/>
              <w:rPr>
                <w:b/>
                <w:color w:val="722D69"/>
                <w:sz w:val="28"/>
              </w:rPr>
            </w:pPr>
            <w:r>
              <w:rPr>
                <w:b/>
                <w:color w:val="722D69"/>
                <w:sz w:val="28"/>
              </w:rPr>
              <w:t xml:space="preserve">Position Details: </w:t>
            </w:r>
          </w:p>
        </w:tc>
      </w:tr>
      <w:tr w:rsidR="00A5237F" w14:paraId="4F792783" w14:textId="77777777" w:rsidTr="00EB462B">
        <w:tc>
          <w:tcPr>
            <w:tcW w:w="1162" w:type="pct"/>
            <w:tcBorders>
              <w:top w:val="nil"/>
              <w:left w:val="nil"/>
              <w:bottom w:val="single" w:sz="4" w:space="0" w:color="EC268C"/>
              <w:right w:val="nil"/>
            </w:tcBorders>
          </w:tcPr>
          <w:p w14:paraId="595A80F5" w14:textId="5915AE5A" w:rsidR="00A5237F" w:rsidRDefault="00A5237F" w:rsidP="0073294F">
            <w:pPr>
              <w:rPr>
                <w:sz w:val="22"/>
              </w:rPr>
            </w:pPr>
            <w:r>
              <w:rPr>
                <w:sz w:val="22"/>
              </w:rPr>
              <w:t>Position Title:</w:t>
            </w:r>
          </w:p>
        </w:tc>
        <w:tc>
          <w:tcPr>
            <w:tcW w:w="3838" w:type="pct"/>
            <w:tcBorders>
              <w:top w:val="nil"/>
              <w:left w:val="nil"/>
              <w:bottom w:val="single" w:sz="4" w:space="0" w:color="EC268C"/>
              <w:right w:val="nil"/>
            </w:tcBorders>
          </w:tcPr>
          <w:p w14:paraId="00120C94" w14:textId="3EF696D6" w:rsidR="00A5237F" w:rsidRPr="00A5237F" w:rsidRDefault="00F333E6" w:rsidP="0073294F">
            <w:pPr>
              <w:ind w:left="720" w:hanging="720"/>
              <w:rPr>
                <w:b/>
                <w:sz w:val="22"/>
              </w:rPr>
            </w:pPr>
            <w:r w:rsidRPr="00F333E6">
              <w:rPr>
                <w:b/>
                <w:sz w:val="22"/>
              </w:rPr>
              <w:t>Local Area Coordinator</w:t>
            </w:r>
          </w:p>
        </w:tc>
      </w:tr>
      <w:tr w:rsidR="003E4A53" w14:paraId="1209E20D" w14:textId="77777777" w:rsidTr="00EB462B">
        <w:tc>
          <w:tcPr>
            <w:tcW w:w="1162" w:type="pct"/>
            <w:tcBorders>
              <w:top w:val="single" w:sz="4" w:space="0" w:color="EC268C"/>
              <w:left w:val="nil"/>
              <w:bottom w:val="single" w:sz="4" w:space="0" w:color="EC268C"/>
              <w:right w:val="nil"/>
            </w:tcBorders>
          </w:tcPr>
          <w:p w14:paraId="0FB09DDA" w14:textId="4DA12863" w:rsidR="003E4A53" w:rsidRDefault="003E4A53" w:rsidP="0073294F">
            <w:pPr>
              <w:rPr>
                <w:sz w:val="22"/>
              </w:rPr>
            </w:pPr>
            <w:r>
              <w:rPr>
                <w:sz w:val="22"/>
              </w:rPr>
              <w:t>Division:</w:t>
            </w:r>
          </w:p>
        </w:tc>
        <w:tc>
          <w:tcPr>
            <w:tcW w:w="3838" w:type="pct"/>
            <w:tcBorders>
              <w:top w:val="single" w:sz="4" w:space="0" w:color="EC268C"/>
              <w:left w:val="nil"/>
              <w:bottom w:val="single" w:sz="4" w:space="0" w:color="EC268C"/>
              <w:right w:val="nil"/>
            </w:tcBorders>
          </w:tcPr>
          <w:p w14:paraId="05A47ADB" w14:textId="6F84FAB8" w:rsidR="003E4A53" w:rsidRDefault="003E4A53" w:rsidP="0073294F">
            <w:pPr>
              <w:ind w:left="720" w:hanging="720"/>
              <w:rPr>
                <w:sz w:val="22"/>
              </w:rPr>
            </w:pPr>
            <w:r>
              <w:rPr>
                <w:sz w:val="22"/>
              </w:rPr>
              <w:t>Community Services</w:t>
            </w:r>
          </w:p>
        </w:tc>
      </w:tr>
      <w:tr w:rsidR="0073294F" w14:paraId="45810C50" w14:textId="77777777" w:rsidTr="00EB462B">
        <w:tc>
          <w:tcPr>
            <w:tcW w:w="1162" w:type="pct"/>
            <w:tcBorders>
              <w:top w:val="single" w:sz="4" w:space="0" w:color="EC268C"/>
              <w:left w:val="nil"/>
              <w:bottom w:val="single" w:sz="4" w:space="0" w:color="EC268C"/>
              <w:right w:val="nil"/>
            </w:tcBorders>
          </w:tcPr>
          <w:p w14:paraId="375523E0" w14:textId="77777777" w:rsidR="0073294F" w:rsidRDefault="0073294F" w:rsidP="0073294F">
            <w:pPr>
              <w:rPr>
                <w:sz w:val="22"/>
              </w:rPr>
            </w:pPr>
            <w:r>
              <w:rPr>
                <w:sz w:val="22"/>
              </w:rPr>
              <w:t>Classification:</w:t>
            </w:r>
          </w:p>
        </w:tc>
        <w:tc>
          <w:tcPr>
            <w:tcW w:w="3838" w:type="pct"/>
            <w:tcBorders>
              <w:top w:val="single" w:sz="4" w:space="0" w:color="EC268C"/>
              <w:left w:val="nil"/>
              <w:bottom w:val="single" w:sz="4" w:space="0" w:color="EC268C"/>
              <w:right w:val="nil"/>
            </w:tcBorders>
          </w:tcPr>
          <w:p w14:paraId="584E0E22" w14:textId="69FE5140" w:rsidR="0073294F" w:rsidRDefault="00231030" w:rsidP="0073294F">
            <w:pPr>
              <w:ind w:left="720" w:hanging="720"/>
              <w:rPr>
                <w:sz w:val="22"/>
              </w:rPr>
            </w:pPr>
            <w:r>
              <w:rPr>
                <w:sz w:val="22"/>
              </w:rPr>
              <w:t>Community Services Employee</w:t>
            </w:r>
            <w:r w:rsidR="0073294F">
              <w:rPr>
                <w:sz w:val="22"/>
              </w:rPr>
              <w:t xml:space="preserve">    </w:t>
            </w:r>
          </w:p>
        </w:tc>
      </w:tr>
      <w:tr w:rsidR="00EA020C" w14:paraId="41E0E7B6" w14:textId="77777777" w:rsidTr="00EB462B">
        <w:tc>
          <w:tcPr>
            <w:tcW w:w="1162" w:type="pct"/>
            <w:tcBorders>
              <w:top w:val="single" w:sz="4" w:space="0" w:color="EC268C"/>
              <w:left w:val="nil"/>
              <w:bottom w:val="single" w:sz="4" w:space="0" w:color="EC268C"/>
              <w:right w:val="nil"/>
            </w:tcBorders>
          </w:tcPr>
          <w:p w14:paraId="02C22A5D" w14:textId="77777777" w:rsidR="00EA020C" w:rsidRDefault="00EA020C" w:rsidP="00222952">
            <w:pPr>
              <w:rPr>
                <w:sz w:val="22"/>
              </w:rPr>
            </w:pPr>
            <w:r>
              <w:rPr>
                <w:sz w:val="22"/>
              </w:rPr>
              <w:t>Level:</w:t>
            </w:r>
          </w:p>
        </w:tc>
        <w:tc>
          <w:tcPr>
            <w:tcW w:w="3838" w:type="pct"/>
            <w:tcBorders>
              <w:top w:val="single" w:sz="4" w:space="0" w:color="EC268C"/>
              <w:left w:val="nil"/>
              <w:bottom w:val="single" w:sz="4" w:space="0" w:color="EC268C"/>
              <w:right w:val="nil"/>
            </w:tcBorders>
          </w:tcPr>
          <w:p w14:paraId="6DDFE855" w14:textId="2730345A" w:rsidR="00EA020C" w:rsidRDefault="00231030" w:rsidP="00F333E6">
            <w:pPr>
              <w:ind w:left="720" w:hanging="720"/>
              <w:rPr>
                <w:sz w:val="22"/>
              </w:rPr>
            </w:pPr>
            <w:r>
              <w:rPr>
                <w:sz w:val="22"/>
              </w:rPr>
              <w:t xml:space="preserve">Level </w:t>
            </w:r>
            <w:r w:rsidR="00F333E6">
              <w:rPr>
                <w:sz w:val="22"/>
              </w:rPr>
              <w:t>4</w:t>
            </w:r>
            <w:r w:rsidR="00B56091">
              <w:rPr>
                <w:sz w:val="22"/>
              </w:rPr>
              <w:t xml:space="preserve">    </w:t>
            </w:r>
          </w:p>
        </w:tc>
      </w:tr>
      <w:tr w:rsidR="00472F91" w14:paraId="496FE9F6" w14:textId="77777777" w:rsidTr="00EB462B">
        <w:tc>
          <w:tcPr>
            <w:tcW w:w="1162" w:type="pct"/>
            <w:tcBorders>
              <w:top w:val="single" w:sz="4" w:space="0" w:color="EC268C"/>
              <w:left w:val="nil"/>
              <w:bottom w:val="single" w:sz="4" w:space="0" w:color="EC268C"/>
              <w:right w:val="nil"/>
            </w:tcBorders>
          </w:tcPr>
          <w:p w14:paraId="6C2611FF" w14:textId="249FE6FF" w:rsidR="00472F91" w:rsidRDefault="003E4A53" w:rsidP="00222952">
            <w:pPr>
              <w:rPr>
                <w:sz w:val="22"/>
              </w:rPr>
            </w:pPr>
            <w:r>
              <w:rPr>
                <w:sz w:val="22"/>
              </w:rPr>
              <w:t>Program</w:t>
            </w:r>
            <w:r w:rsidR="00472F91">
              <w:rPr>
                <w:sz w:val="22"/>
              </w:rPr>
              <w:t>:</w:t>
            </w:r>
            <w:r w:rsidR="0084779E">
              <w:rPr>
                <w:sz w:val="22"/>
              </w:rPr>
              <w:t xml:space="preserve">                        </w:t>
            </w:r>
          </w:p>
        </w:tc>
        <w:tc>
          <w:tcPr>
            <w:tcW w:w="3838" w:type="pct"/>
            <w:tcBorders>
              <w:top w:val="single" w:sz="4" w:space="0" w:color="EC268C"/>
              <w:left w:val="nil"/>
              <w:bottom w:val="single" w:sz="4" w:space="0" w:color="EC268C"/>
              <w:right w:val="nil"/>
            </w:tcBorders>
          </w:tcPr>
          <w:p w14:paraId="0B8D5E86" w14:textId="2DB8A8AD" w:rsidR="00472F91" w:rsidRPr="00B76B2D" w:rsidRDefault="00F333E6" w:rsidP="00F333E6">
            <w:pPr>
              <w:ind w:left="720" w:hanging="720"/>
              <w:rPr>
                <w:sz w:val="22"/>
              </w:rPr>
            </w:pPr>
            <w:r>
              <w:rPr>
                <w:sz w:val="22"/>
              </w:rPr>
              <w:t>NDIS Partners in the Community</w:t>
            </w:r>
          </w:p>
        </w:tc>
      </w:tr>
      <w:tr w:rsidR="00C805F7" w14:paraId="29B29707" w14:textId="77777777" w:rsidTr="00EB462B">
        <w:tc>
          <w:tcPr>
            <w:tcW w:w="1162" w:type="pct"/>
            <w:tcBorders>
              <w:top w:val="single" w:sz="4" w:space="0" w:color="EC268C"/>
              <w:left w:val="nil"/>
              <w:bottom w:val="single" w:sz="4" w:space="0" w:color="EC268C"/>
              <w:right w:val="nil"/>
            </w:tcBorders>
            <w:hideMark/>
          </w:tcPr>
          <w:p w14:paraId="656F4D72"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3838" w:type="pct"/>
            <w:tcBorders>
              <w:top w:val="single" w:sz="4" w:space="0" w:color="EC268C"/>
              <w:left w:val="nil"/>
              <w:bottom w:val="single" w:sz="4" w:space="0" w:color="EC268C"/>
              <w:right w:val="nil"/>
            </w:tcBorders>
            <w:hideMark/>
          </w:tcPr>
          <w:p w14:paraId="79FAE866" w14:textId="7DB7C700" w:rsidR="00FA1D4C" w:rsidRPr="00B76B2D" w:rsidRDefault="00F333E6" w:rsidP="00F223CF">
            <w:pPr>
              <w:ind w:left="720" w:hanging="720"/>
              <w:rPr>
                <w:sz w:val="22"/>
              </w:rPr>
            </w:pPr>
            <w:r>
              <w:rPr>
                <w:sz w:val="22"/>
              </w:rPr>
              <w:t>Program Manager</w:t>
            </w:r>
          </w:p>
        </w:tc>
      </w:tr>
      <w:tr w:rsidR="00EB462B" w14:paraId="73C32B21" w14:textId="77777777" w:rsidTr="00EB462B">
        <w:tc>
          <w:tcPr>
            <w:tcW w:w="1162" w:type="pct"/>
            <w:tcBorders>
              <w:top w:val="single" w:sz="4" w:space="0" w:color="EC268C"/>
              <w:left w:val="nil"/>
              <w:bottom w:val="single" w:sz="4" w:space="0" w:color="EC268C"/>
              <w:right w:val="nil"/>
            </w:tcBorders>
          </w:tcPr>
          <w:p w14:paraId="636F4B55" w14:textId="1189715A" w:rsidR="00EB462B" w:rsidRDefault="00EB462B" w:rsidP="00222952">
            <w:pPr>
              <w:rPr>
                <w:sz w:val="22"/>
              </w:rPr>
            </w:pPr>
            <w:r>
              <w:rPr>
                <w:sz w:val="22"/>
              </w:rPr>
              <w:t>Position Purpose:</w:t>
            </w:r>
          </w:p>
        </w:tc>
        <w:tc>
          <w:tcPr>
            <w:tcW w:w="3838" w:type="pct"/>
            <w:tcBorders>
              <w:top w:val="single" w:sz="4" w:space="0" w:color="EC268C"/>
              <w:left w:val="nil"/>
              <w:bottom w:val="single" w:sz="4" w:space="0" w:color="EC268C"/>
              <w:right w:val="nil"/>
            </w:tcBorders>
          </w:tcPr>
          <w:p w14:paraId="01FA823A" w14:textId="77777777" w:rsidR="00F333E6" w:rsidRPr="00F333E6" w:rsidRDefault="00F333E6" w:rsidP="00F333E6">
            <w:pPr>
              <w:tabs>
                <w:tab w:val="left" w:pos="2335"/>
              </w:tabs>
              <w:jc w:val="both"/>
              <w:rPr>
                <w:sz w:val="22"/>
                <w:szCs w:val="22"/>
              </w:rPr>
            </w:pPr>
            <w:r w:rsidRPr="00F333E6">
              <w:rPr>
                <w:sz w:val="22"/>
                <w:szCs w:val="22"/>
              </w:rPr>
              <w:t xml:space="preserve">The National Disability Insurance Agency (NDIA) has been established by the Australian Government to launch the National Disability Insurance Scheme (NDIS). The Agency is working with the Commonwealth, State and Territory governments to ensure improved support for people, their families and carers, and to deliver the first stages of the NDIS. </w:t>
            </w:r>
          </w:p>
          <w:p w14:paraId="0262A598" w14:textId="77777777" w:rsidR="00F333E6" w:rsidRPr="00F333E6" w:rsidRDefault="00F333E6" w:rsidP="00F333E6">
            <w:pPr>
              <w:tabs>
                <w:tab w:val="left" w:pos="2335"/>
              </w:tabs>
              <w:jc w:val="both"/>
              <w:rPr>
                <w:sz w:val="22"/>
                <w:szCs w:val="22"/>
              </w:rPr>
            </w:pPr>
          </w:p>
          <w:p w14:paraId="1D776661" w14:textId="77777777" w:rsidR="00F333E6" w:rsidRPr="00F333E6" w:rsidRDefault="00F333E6" w:rsidP="00F333E6">
            <w:pPr>
              <w:tabs>
                <w:tab w:val="left" w:pos="2335"/>
              </w:tabs>
              <w:jc w:val="both"/>
              <w:rPr>
                <w:sz w:val="22"/>
                <w:szCs w:val="22"/>
              </w:rPr>
            </w:pPr>
            <w:r w:rsidRPr="00F333E6">
              <w:rPr>
                <w:sz w:val="22"/>
                <w:szCs w:val="22"/>
              </w:rPr>
              <w:t>Local Area Coordinators (LAC) assist people with disabilities, their families and carers to build and pursue their goals for a good life, exercise choice and control and engage with the Scheme. LAC services will ensure that people with disability can be supported outside the Scheme by working with communities and mainstream services to build awareness and to become more inclusive of the range of needs and aspirations of people with disability.</w:t>
            </w:r>
          </w:p>
          <w:p w14:paraId="089F5D85" w14:textId="77777777" w:rsidR="00F333E6" w:rsidRPr="00F333E6" w:rsidRDefault="00F333E6" w:rsidP="00F333E6">
            <w:pPr>
              <w:tabs>
                <w:tab w:val="left" w:pos="2335"/>
              </w:tabs>
              <w:jc w:val="both"/>
              <w:rPr>
                <w:sz w:val="22"/>
                <w:szCs w:val="22"/>
              </w:rPr>
            </w:pPr>
          </w:p>
          <w:p w14:paraId="64D371AF" w14:textId="77777777" w:rsidR="00F333E6" w:rsidRPr="00F333E6" w:rsidRDefault="00F333E6" w:rsidP="00F333E6">
            <w:pPr>
              <w:tabs>
                <w:tab w:val="left" w:pos="2335"/>
              </w:tabs>
              <w:jc w:val="both"/>
              <w:rPr>
                <w:sz w:val="22"/>
                <w:szCs w:val="22"/>
              </w:rPr>
            </w:pPr>
            <w:r w:rsidRPr="00F333E6">
              <w:rPr>
                <w:sz w:val="22"/>
                <w:szCs w:val="22"/>
              </w:rPr>
              <w:t>Local Area Coordinators provide support to people with a disability and work with participants and their families to build capacity, to exercise choice and control.  They will support participants to achieve their goals by building new community networks and accessing support and services in their community.</w:t>
            </w:r>
          </w:p>
          <w:p w14:paraId="1EBD3386" w14:textId="77777777" w:rsidR="00F333E6" w:rsidRPr="00F333E6" w:rsidRDefault="00F333E6" w:rsidP="00F333E6">
            <w:pPr>
              <w:tabs>
                <w:tab w:val="left" w:pos="2335"/>
              </w:tabs>
              <w:jc w:val="both"/>
              <w:rPr>
                <w:sz w:val="22"/>
                <w:szCs w:val="22"/>
              </w:rPr>
            </w:pPr>
          </w:p>
          <w:p w14:paraId="5B6E5333" w14:textId="77777777" w:rsidR="00F333E6" w:rsidRPr="00F333E6" w:rsidRDefault="00F333E6" w:rsidP="00F333E6">
            <w:pPr>
              <w:tabs>
                <w:tab w:val="left" w:pos="2335"/>
              </w:tabs>
              <w:jc w:val="both"/>
              <w:rPr>
                <w:sz w:val="22"/>
                <w:szCs w:val="22"/>
              </w:rPr>
            </w:pPr>
            <w:r w:rsidRPr="00F333E6">
              <w:rPr>
                <w:sz w:val="22"/>
                <w:szCs w:val="22"/>
              </w:rPr>
              <w:t xml:space="preserve"> Local Area Coordinators will partner with the person with disability, their families and other supports to implement actions as identified in their plan. The position requires a skill set which includes comprehensive assessment, planning and interpersonal skills and experience.  </w:t>
            </w:r>
          </w:p>
          <w:p w14:paraId="327ABC38" w14:textId="77777777" w:rsidR="00F333E6" w:rsidRPr="00F333E6" w:rsidRDefault="00F333E6" w:rsidP="00F333E6">
            <w:pPr>
              <w:tabs>
                <w:tab w:val="left" w:pos="2335"/>
              </w:tabs>
              <w:jc w:val="both"/>
              <w:rPr>
                <w:sz w:val="22"/>
                <w:szCs w:val="22"/>
              </w:rPr>
            </w:pPr>
          </w:p>
          <w:p w14:paraId="0BB44B27" w14:textId="29939161" w:rsidR="00EB462B" w:rsidRDefault="00F333E6" w:rsidP="00F333E6">
            <w:pPr>
              <w:tabs>
                <w:tab w:val="left" w:pos="2335"/>
              </w:tabs>
              <w:jc w:val="both"/>
              <w:rPr>
                <w:sz w:val="22"/>
                <w:szCs w:val="22"/>
              </w:rPr>
            </w:pPr>
            <w:r w:rsidRPr="00F333E6">
              <w:rPr>
                <w:sz w:val="22"/>
                <w:szCs w:val="22"/>
              </w:rPr>
              <w:t>The LAC works with local organisations and communities to build awareness and improve opportunities for people with disability to access and actively participate in community activities and to promote opportunities for people with disability.</w:t>
            </w:r>
          </w:p>
          <w:p w14:paraId="3FA9E501" w14:textId="1EB3CBC5" w:rsidR="00E0601B" w:rsidRPr="009033B1" w:rsidRDefault="00E0601B" w:rsidP="009033B1">
            <w:pPr>
              <w:tabs>
                <w:tab w:val="left" w:pos="2335"/>
              </w:tabs>
              <w:jc w:val="both"/>
              <w:rPr>
                <w:sz w:val="22"/>
                <w:szCs w:val="22"/>
              </w:rPr>
            </w:pPr>
          </w:p>
        </w:tc>
      </w:tr>
      <w:tr w:rsidR="00EB462B" w14:paraId="3E4D42B6" w14:textId="77777777" w:rsidTr="00EB462B">
        <w:tc>
          <w:tcPr>
            <w:tcW w:w="1162" w:type="pct"/>
            <w:tcBorders>
              <w:top w:val="single" w:sz="4" w:space="0" w:color="EC268C"/>
              <w:left w:val="nil"/>
              <w:bottom w:val="nil"/>
              <w:right w:val="nil"/>
            </w:tcBorders>
          </w:tcPr>
          <w:p w14:paraId="272358C5" w14:textId="77777777" w:rsidR="00EB462B" w:rsidRPr="00B76B2D" w:rsidRDefault="00EB462B" w:rsidP="00EB462B">
            <w:pPr>
              <w:ind w:left="-71" w:firstLine="71"/>
              <w:rPr>
                <w:sz w:val="22"/>
              </w:rPr>
            </w:pPr>
          </w:p>
        </w:tc>
        <w:tc>
          <w:tcPr>
            <w:tcW w:w="3838" w:type="pct"/>
            <w:tcBorders>
              <w:top w:val="single" w:sz="4" w:space="0" w:color="EC268C"/>
              <w:left w:val="nil"/>
              <w:bottom w:val="nil"/>
              <w:right w:val="nil"/>
            </w:tcBorders>
          </w:tcPr>
          <w:p w14:paraId="12115742" w14:textId="77777777" w:rsidR="00EB462B" w:rsidRPr="00B76B2D" w:rsidRDefault="00EB462B" w:rsidP="00EB462B">
            <w:pPr>
              <w:rPr>
                <w:sz w:val="22"/>
              </w:rPr>
            </w:pPr>
          </w:p>
        </w:tc>
      </w:tr>
    </w:tbl>
    <w:p w14:paraId="350521C0"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7"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513"/>
        <w:gridCol w:w="321"/>
      </w:tblGrid>
      <w:tr w:rsidR="00193477" w:rsidRPr="00193477" w14:paraId="3A3D23D7" w14:textId="77777777" w:rsidTr="002F29BC">
        <w:tc>
          <w:tcPr>
            <w:tcW w:w="5000" w:type="pct"/>
            <w:gridSpan w:val="2"/>
            <w:tcBorders>
              <w:top w:val="nil"/>
              <w:left w:val="nil"/>
              <w:bottom w:val="nil"/>
              <w:right w:val="nil"/>
            </w:tcBorders>
            <w:shd w:val="clear" w:color="auto" w:fill="FFFFFF"/>
            <w:vAlign w:val="center"/>
            <w:hideMark/>
          </w:tcPr>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819"/>
            </w:tblGrid>
            <w:tr w:rsidR="00422424" w14:paraId="137DBA7A" w14:textId="77777777" w:rsidTr="00A5237F">
              <w:tc>
                <w:tcPr>
                  <w:tcW w:w="4597" w:type="dxa"/>
                  <w:shd w:val="clear" w:color="auto" w:fill="auto"/>
                </w:tcPr>
                <w:p w14:paraId="20EC903A" w14:textId="77777777" w:rsidR="00422424" w:rsidRPr="00664708" w:rsidRDefault="00422424" w:rsidP="00664708">
                  <w:pPr>
                    <w:spacing w:before="40" w:after="60"/>
                    <w:rPr>
                      <w:b/>
                      <w:color w:val="522F8C"/>
                    </w:rPr>
                  </w:pPr>
                  <w:r w:rsidRPr="00664708">
                    <w:rPr>
                      <w:b/>
                      <w:color w:val="522F8C"/>
                    </w:rPr>
                    <w:t>Key Result Area 1</w:t>
                  </w:r>
                </w:p>
              </w:tc>
              <w:tc>
                <w:tcPr>
                  <w:tcW w:w="4819" w:type="dxa"/>
                  <w:shd w:val="clear" w:color="auto" w:fill="auto"/>
                </w:tcPr>
                <w:p w14:paraId="2E65D3DE" w14:textId="72536041" w:rsidR="00422424" w:rsidRPr="00664708" w:rsidRDefault="00F333E6" w:rsidP="00664708">
                  <w:pPr>
                    <w:spacing w:before="40" w:after="60"/>
                    <w:rPr>
                      <w:b/>
                      <w:color w:val="522F8C"/>
                    </w:rPr>
                  </w:pPr>
                  <w:r w:rsidRPr="00F333E6">
                    <w:rPr>
                      <w:b/>
                      <w:color w:val="522F8C"/>
                    </w:rPr>
                    <w:t>Participant Support</w:t>
                  </w:r>
                </w:p>
              </w:tc>
            </w:tr>
            <w:tr w:rsidR="00422424" w14:paraId="3720B13C" w14:textId="77777777" w:rsidTr="00A5237F">
              <w:tc>
                <w:tcPr>
                  <w:tcW w:w="4597" w:type="dxa"/>
                  <w:shd w:val="clear" w:color="auto" w:fill="auto"/>
                </w:tcPr>
                <w:p w14:paraId="59679117" w14:textId="77777777" w:rsidR="00422424" w:rsidRPr="00664708" w:rsidRDefault="00422424" w:rsidP="00664708">
                  <w:pPr>
                    <w:spacing w:before="40" w:after="60"/>
                    <w:rPr>
                      <w:b/>
                      <w:color w:val="522F8C"/>
                    </w:rPr>
                  </w:pPr>
                  <w:r w:rsidRPr="00664708">
                    <w:rPr>
                      <w:b/>
                      <w:color w:val="BD1A8D"/>
                    </w:rPr>
                    <w:t>Key tasks</w:t>
                  </w:r>
                </w:p>
              </w:tc>
              <w:tc>
                <w:tcPr>
                  <w:tcW w:w="4819" w:type="dxa"/>
                  <w:shd w:val="clear" w:color="auto" w:fill="auto"/>
                </w:tcPr>
                <w:p w14:paraId="75361717" w14:textId="77777777" w:rsidR="00422424" w:rsidRPr="00664708" w:rsidRDefault="00422424" w:rsidP="00664708">
                  <w:pPr>
                    <w:spacing w:before="40" w:after="60"/>
                    <w:rPr>
                      <w:b/>
                      <w:color w:val="522F8C"/>
                    </w:rPr>
                  </w:pPr>
                  <w:r w:rsidRPr="00664708">
                    <w:rPr>
                      <w:b/>
                      <w:noProof/>
                      <w:color w:val="BD1A8D"/>
                    </w:rPr>
                    <w:t>Position</w:t>
                  </w:r>
                  <w:r w:rsidRPr="00664708">
                    <w:rPr>
                      <w:b/>
                      <w:color w:val="BD1A8D"/>
                    </w:rPr>
                    <w:t xml:space="preserve"> holder is successful when</w:t>
                  </w:r>
                </w:p>
              </w:tc>
            </w:tr>
            <w:tr w:rsidR="00422424" w14:paraId="13B1F36F" w14:textId="77777777" w:rsidTr="00A5237F">
              <w:trPr>
                <w:trHeight w:val="781"/>
              </w:trPr>
              <w:tc>
                <w:tcPr>
                  <w:tcW w:w="4597" w:type="dxa"/>
                  <w:shd w:val="clear" w:color="auto" w:fill="auto"/>
                </w:tcPr>
                <w:p w14:paraId="5B42AEEF" w14:textId="3E59F184" w:rsidR="00F333E6" w:rsidRDefault="00F333E6" w:rsidP="00F333E6">
                  <w:pPr>
                    <w:pStyle w:val="Policybullet"/>
                    <w:numPr>
                      <w:ilvl w:val="0"/>
                      <w:numId w:val="0"/>
                    </w:numPr>
                    <w:spacing w:after="0"/>
                  </w:pPr>
                  <w:r w:rsidRPr="00F333E6">
                    <w:t>To provide support to people with disability:</w:t>
                  </w:r>
                </w:p>
                <w:p w14:paraId="151A2F8E" w14:textId="5F1C49A9" w:rsidR="00F333E6" w:rsidRDefault="00F333E6" w:rsidP="00F333E6">
                  <w:pPr>
                    <w:pStyle w:val="Policybullet"/>
                    <w:numPr>
                      <w:ilvl w:val="0"/>
                      <w:numId w:val="30"/>
                    </w:numPr>
                    <w:spacing w:after="0"/>
                  </w:pPr>
                  <w:r>
                    <w:t>Facilitate community engagement activities to increase community awareness of the NDIS and promote community inclusion of people with disabilities;</w:t>
                  </w:r>
                </w:p>
                <w:p w14:paraId="289F067F" w14:textId="77777777" w:rsidR="00F333E6" w:rsidRDefault="00F333E6" w:rsidP="00F333E6">
                  <w:pPr>
                    <w:pStyle w:val="Policybullet"/>
                    <w:numPr>
                      <w:ilvl w:val="0"/>
                      <w:numId w:val="30"/>
                    </w:numPr>
                    <w:spacing w:after="0"/>
                  </w:pPr>
                  <w:r>
                    <w:t>Provide information to members of the community and in particular people with disability; about the NDIS, mainstream and community supports to improve participation and inclusion;</w:t>
                  </w:r>
                </w:p>
                <w:p w14:paraId="77C8FA8B" w14:textId="77777777" w:rsidR="00F333E6" w:rsidRDefault="00F333E6" w:rsidP="00F333E6">
                  <w:pPr>
                    <w:pStyle w:val="Policybullet"/>
                    <w:numPr>
                      <w:ilvl w:val="0"/>
                      <w:numId w:val="30"/>
                    </w:numPr>
                    <w:spacing w:after="0"/>
                  </w:pPr>
                  <w:r>
                    <w:t>Engage in person centred planning, support and life skills development with people with disability, according to their goals and immediate needs;</w:t>
                  </w:r>
                </w:p>
                <w:p w14:paraId="7440A07A" w14:textId="77777777" w:rsidR="00F333E6" w:rsidRDefault="00F333E6" w:rsidP="00F333E6">
                  <w:pPr>
                    <w:pStyle w:val="Policybullet"/>
                    <w:numPr>
                      <w:ilvl w:val="0"/>
                      <w:numId w:val="30"/>
                    </w:numPr>
                    <w:spacing w:after="0"/>
                  </w:pPr>
                  <w:r>
                    <w:t>Build individual and family capacity to clarify their goals, exercise choice and control and to participate in their community;</w:t>
                  </w:r>
                </w:p>
                <w:p w14:paraId="6E595D6E" w14:textId="77777777" w:rsidR="00F333E6" w:rsidRDefault="00F333E6" w:rsidP="00F333E6">
                  <w:pPr>
                    <w:pStyle w:val="Policybullet"/>
                    <w:numPr>
                      <w:ilvl w:val="0"/>
                      <w:numId w:val="30"/>
                    </w:numPr>
                    <w:spacing w:after="0"/>
                  </w:pPr>
                  <w:r>
                    <w:t>Assist the individual or nominated contact with plan implementation, and in accessing support relevant to goals and agreed plan;</w:t>
                  </w:r>
                </w:p>
                <w:p w14:paraId="75624190" w14:textId="77777777" w:rsidR="00F333E6" w:rsidRDefault="00F333E6" w:rsidP="00F333E6">
                  <w:pPr>
                    <w:pStyle w:val="Policybullet"/>
                    <w:numPr>
                      <w:ilvl w:val="0"/>
                      <w:numId w:val="30"/>
                    </w:numPr>
                    <w:spacing w:after="0"/>
                  </w:pPr>
                  <w:r>
                    <w:lastRenderedPageBreak/>
                    <w:t>Provide information and advice where individuals are seeking to establish self-managed support arrangements;</w:t>
                  </w:r>
                </w:p>
                <w:p w14:paraId="557A3436" w14:textId="77777777" w:rsidR="00F333E6" w:rsidRDefault="00F333E6" w:rsidP="00F333E6">
                  <w:pPr>
                    <w:pStyle w:val="Policybullet"/>
                    <w:numPr>
                      <w:ilvl w:val="0"/>
                      <w:numId w:val="30"/>
                    </w:numPr>
                    <w:spacing w:after="0"/>
                  </w:pPr>
                  <w:r>
                    <w:t>Assist participants, families and carers in their understanding of the NDIS;</w:t>
                  </w:r>
                </w:p>
                <w:p w14:paraId="4C31E20B" w14:textId="77777777" w:rsidR="00F333E6" w:rsidRDefault="00F333E6" w:rsidP="00F333E6">
                  <w:pPr>
                    <w:pStyle w:val="Policybullet"/>
                    <w:numPr>
                      <w:ilvl w:val="0"/>
                      <w:numId w:val="30"/>
                    </w:numPr>
                    <w:spacing w:after="0"/>
                  </w:pPr>
                  <w:r>
                    <w:t>Assist in the review of goals and a working agreement with people with disability and/or their carer/family through targeted assessment;</w:t>
                  </w:r>
                </w:p>
                <w:p w14:paraId="30B9A573" w14:textId="742DF977" w:rsidR="00F333E6" w:rsidRDefault="00F333E6" w:rsidP="00F333E6">
                  <w:pPr>
                    <w:pStyle w:val="Policybullet"/>
                    <w:numPr>
                      <w:ilvl w:val="0"/>
                      <w:numId w:val="30"/>
                    </w:numPr>
                    <w:spacing w:after="0"/>
                  </w:pPr>
                  <w:r>
                    <w:t xml:space="preserve"> Refer people with disability to other community/mainstream service supports as required;</w:t>
                  </w:r>
                </w:p>
                <w:p w14:paraId="22C83142" w14:textId="760AE2CD" w:rsidR="00F333E6" w:rsidRDefault="00F333E6" w:rsidP="00F333E6">
                  <w:pPr>
                    <w:pStyle w:val="Policybullet"/>
                    <w:numPr>
                      <w:ilvl w:val="0"/>
                      <w:numId w:val="30"/>
                    </w:numPr>
                    <w:spacing w:after="0"/>
                  </w:pPr>
                  <w:r w:rsidRPr="00F333E6">
                    <w:t>On-going person centred planning as a result of the targeted assessment prior to the referral to services.</w:t>
                  </w:r>
                </w:p>
                <w:p w14:paraId="23835321" w14:textId="3CA69F3B" w:rsidR="003E4A53" w:rsidRPr="00664708" w:rsidRDefault="003E4A53" w:rsidP="00664708">
                  <w:pPr>
                    <w:spacing w:before="40" w:after="60"/>
                    <w:rPr>
                      <w:b/>
                      <w:color w:val="522F8C"/>
                    </w:rPr>
                  </w:pPr>
                </w:p>
              </w:tc>
              <w:tc>
                <w:tcPr>
                  <w:tcW w:w="4819" w:type="dxa"/>
                  <w:shd w:val="clear" w:color="auto" w:fill="auto"/>
                </w:tcPr>
                <w:p w14:paraId="06BD39B7" w14:textId="77777777" w:rsidR="00F333E6" w:rsidRDefault="00F333E6" w:rsidP="00F333E6">
                  <w:pPr>
                    <w:pStyle w:val="Policybullet"/>
                    <w:numPr>
                      <w:ilvl w:val="0"/>
                      <w:numId w:val="30"/>
                    </w:numPr>
                    <w:spacing w:after="0"/>
                  </w:pPr>
                  <w:r>
                    <w:lastRenderedPageBreak/>
                    <w:t>Consistently demonstrates approachable, positive, passionate, friendly and respectful behaviour;</w:t>
                  </w:r>
                </w:p>
                <w:p w14:paraId="245BCE5D" w14:textId="77777777" w:rsidR="00F333E6" w:rsidRDefault="00F333E6" w:rsidP="00F333E6">
                  <w:pPr>
                    <w:pStyle w:val="Policybullet"/>
                    <w:numPr>
                      <w:ilvl w:val="0"/>
                      <w:numId w:val="30"/>
                    </w:numPr>
                    <w:spacing w:after="0"/>
                  </w:pPr>
                  <w:r>
                    <w:t>Participant goals are in place, and information and support is provided to achieve these;</w:t>
                  </w:r>
                </w:p>
                <w:p w14:paraId="7108980E" w14:textId="77777777" w:rsidR="00F333E6" w:rsidRDefault="00F333E6" w:rsidP="00F333E6">
                  <w:pPr>
                    <w:pStyle w:val="Policybullet"/>
                    <w:numPr>
                      <w:ilvl w:val="0"/>
                      <w:numId w:val="30"/>
                    </w:numPr>
                    <w:spacing w:after="0"/>
                  </w:pPr>
                  <w:r>
                    <w:t>Records are up to date and reports are complete within the required timeline;</w:t>
                  </w:r>
                </w:p>
                <w:p w14:paraId="71BE3BDB" w14:textId="77777777" w:rsidR="00F333E6" w:rsidRDefault="00F333E6" w:rsidP="00F333E6">
                  <w:pPr>
                    <w:pStyle w:val="Policybullet"/>
                    <w:numPr>
                      <w:ilvl w:val="0"/>
                      <w:numId w:val="30"/>
                    </w:numPr>
                    <w:spacing w:after="0"/>
                  </w:pPr>
                  <w:r>
                    <w:t>Referrals are made and all required information for plan development is submitted within the required timeline;</w:t>
                  </w:r>
                </w:p>
                <w:p w14:paraId="2A0B3A9E" w14:textId="77777777" w:rsidR="00F333E6" w:rsidRDefault="00F333E6" w:rsidP="00F333E6">
                  <w:pPr>
                    <w:pStyle w:val="Policybullet"/>
                    <w:numPr>
                      <w:ilvl w:val="0"/>
                      <w:numId w:val="30"/>
                    </w:numPr>
                    <w:spacing w:after="0"/>
                  </w:pPr>
                  <w:r>
                    <w:t>NDIS participants and their families/carers understand the NDIS and how it applies to their case;</w:t>
                  </w:r>
                </w:p>
                <w:p w14:paraId="0BD49532" w14:textId="77777777" w:rsidR="00F333E6" w:rsidRDefault="00F333E6" w:rsidP="00F333E6">
                  <w:pPr>
                    <w:pStyle w:val="Policybullet"/>
                    <w:numPr>
                      <w:ilvl w:val="0"/>
                      <w:numId w:val="30"/>
                    </w:numPr>
                    <w:spacing w:after="0"/>
                  </w:pPr>
                  <w:r>
                    <w:t>Participants and families are supported to identify appropriate supports to achieve participant goals;</w:t>
                  </w:r>
                </w:p>
                <w:p w14:paraId="756C51D0" w14:textId="77777777" w:rsidR="00F333E6" w:rsidRDefault="00F333E6" w:rsidP="00F333E6">
                  <w:pPr>
                    <w:pStyle w:val="Policybullet"/>
                    <w:numPr>
                      <w:ilvl w:val="0"/>
                      <w:numId w:val="30"/>
                    </w:numPr>
                    <w:spacing w:after="0"/>
                  </w:pPr>
                  <w:r>
                    <w:t>Participants and their families have increased understanding of how to seek support from LAC's when needed;</w:t>
                  </w:r>
                </w:p>
                <w:p w14:paraId="578B90AC" w14:textId="77777777" w:rsidR="00F333E6" w:rsidRDefault="00F333E6" w:rsidP="00F333E6">
                  <w:pPr>
                    <w:pStyle w:val="Policybullet"/>
                    <w:numPr>
                      <w:ilvl w:val="0"/>
                      <w:numId w:val="30"/>
                    </w:numPr>
                    <w:spacing w:after="0"/>
                  </w:pPr>
                  <w:r>
                    <w:t>Legislation and current NDIS requirements are complied with;</w:t>
                  </w:r>
                </w:p>
                <w:p w14:paraId="2039F6EB" w14:textId="77777777" w:rsidR="00F333E6" w:rsidRDefault="00F333E6" w:rsidP="00F333E6">
                  <w:pPr>
                    <w:pStyle w:val="Policybullet"/>
                    <w:numPr>
                      <w:ilvl w:val="0"/>
                      <w:numId w:val="30"/>
                    </w:numPr>
                    <w:spacing w:after="0"/>
                  </w:pPr>
                  <w:r>
                    <w:lastRenderedPageBreak/>
                    <w:t>Participants and their families/ carers have increased knowledge of community, mainstream and government services/ supports that they are able to access to help achieve their goals;</w:t>
                  </w:r>
                </w:p>
                <w:p w14:paraId="6AC26671" w14:textId="77777777" w:rsidR="00F333E6" w:rsidRDefault="00F333E6" w:rsidP="00F333E6">
                  <w:pPr>
                    <w:pStyle w:val="Policybullet"/>
                    <w:numPr>
                      <w:ilvl w:val="0"/>
                      <w:numId w:val="30"/>
                    </w:numPr>
                    <w:spacing w:after="0"/>
                  </w:pPr>
                  <w:r>
                    <w:t xml:space="preserve">Participants and their families/ carers are supported to understand their plan and how to utilise the funds attached to their plans; </w:t>
                  </w:r>
                </w:p>
                <w:p w14:paraId="79C80312" w14:textId="3EE0EB6C" w:rsidR="003E4A53" w:rsidRPr="00C12934" w:rsidRDefault="00F333E6" w:rsidP="00F333E6">
                  <w:pPr>
                    <w:pStyle w:val="Policybullet"/>
                    <w:numPr>
                      <w:ilvl w:val="0"/>
                      <w:numId w:val="30"/>
                    </w:numPr>
                    <w:spacing w:before="0" w:after="0"/>
                  </w:pPr>
                  <w:r>
                    <w:t>Participants are supported to increase their capacity and capabilities to self- manage their plans where appropriate/ desired by the participant.</w:t>
                  </w:r>
                </w:p>
                <w:p w14:paraId="4EFE7A98" w14:textId="541DDFB1" w:rsidR="00422424" w:rsidRPr="00A5237F" w:rsidRDefault="00422424" w:rsidP="00F333E6">
                  <w:pPr>
                    <w:pStyle w:val="Policybullet"/>
                    <w:numPr>
                      <w:ilvl w:val="0"/>
                      <w:numId w:val="0"/>
                    </w:numPr>
                    <w:spacing w:before="0" w:after="0"/>
                    <w:ind w:left="1080" w:hanging="360"/>
                  </w:pPr>
                </w:p>
              </w:tc>
            </w:tr>
            <w:tr w:rsidR="00422424" w14:paraId="586543E8" w14:textId="77777777" w:rsidTr="00A5237F">
              <w:tc>
                <w:tcPr>
                  <w:tcW w:w="4597" w:type="dxa"/>
                  <w:shd w:val="clear" w:color="auto" w:fill="auto"/>
                </w:tcPr>
                <w:p w14:paraId="2CD4B77A" w14:textId="77777777" w:rsidR="00422424" w:rsidRPr="00664708" w:rsidRDefault="00422424" w:rsidP="00664708">
                  <w:pPr>
                    <w:spacing w:before="40" w:after="60"/>
                    <w:rPr>
                      <w:b/>
                      <w:color w:val="522F8C"/>
                    </w:rPr>
                  </w:pPr>
                  <w:r w:rsidRPr="00664708">
                    <w:rPr>
                      <w:b/>
                      <w:color w:val="522F8C"/>
                    </w:rPr>
                    <w:lastRenderedPageBreak/>
                    <w:t>Key Result Area 2</w:t>
                  </w:r>
                </w:p>
              </w:tc>
              <w:tc>
                <w:tcPr>
                  <w:tcW w:w="4819" w:type="dxa"/>
                  <w:shd w:val="clear" w:color="auto" w:fill="auto"/>
                </w:tcPr>
                <w:p w14:paraId="778F881A" w14:textId="2DA7D5E8" w:rsidR="00422424" w:rsidRPr="00664708" w:rsidRDefault="00F333E6" w:rsidP="00664708">
                  <w:pPr>
                    <w:spacing w:before="40" w:after="60"/>
                    <w:rPr>
                      <w:b/>
                      <w:color w:val="522F8C"/>
                    </w:rPr>
                  </w:pPr>
                  <w:r w:rsidRPr="00F333E6">
                    <w:rPr>
                      <w:b/>
                      <w:color w:val="522F8C"/>
                    </w:rPr>
                    <w:t>Relationship Management and Team Membership</w:t>
                  </w:r>
                </w:p>
              </w:tc>
            </w:tr>
            <w:tr w:rsidR="00155C6F" w14:paraId="072C5100" w14:textId="77777777" w:rsidTr="00A5237F">
              <w:tc>
                <w:tcPr>
                  <w:tcW w:w="4597" w:type="dxa"/>
                  <w:shd w:val="clear" w:color="auto" w:fill="auto"/>
                </w:tcPr>
                <w:p w14:paraId="05B42DA2" w14:textId="56AEBF6B" w:rsidR="00155C6F" w:rsidRPr="00664708" w:rsidRDefault="00155C6F" w:rsidP="00155C6F">
                  <w:pPr>
                    <w:spacing w:before="40" w:after="60"/>
                    <w:rPr>
                      <w:b/>
                      <w:color w:val="522F8C"/>
                    </w:rPr>
                  </w:pPr>
                  <w:r w:rsidRPr="00664708">
                    <w:rPr>
                      <w:b/>
                      <w:color w:val="BD1A8D"/>
                    </w:rPr>
                    <w:t>Key tasks</w:t>
                  </w:r>
                </w:p>
              </w:tc>
              <w:tc>
                <w:tcPr>
                  <w:tcW w:w="4819" w:type="dxa"/>
                  <w:shd w:val="clear" w:color="auto" w:fill="auto"/>
                </w:tcPr>
                <w:p w14:paraId="6C475247" w14:textId="08F24B55" w:rsidR="00155C6F" w:rsidRPr="00664708" w:rsidRDefault="00155C6F" w:rsidP="00155C6F">
                  <w:pPr>
                    <w:spacing w:before="40" w:after="60"/>
                    <w:rPr>
                      <w:b/>
                      <w:color w:val="522F8C"/>
                    </w:rPr>
                  </w:pPr>
                  <w:r w:rsidRPr="00664708">
                    <w:rPr>
                      <w:b/>
                      <w:noProof/>
                      <w:color w:val="BD1A8D"/>
                    </w:rPr>
                    <w:t>Position</w:t>
                  </w:r>
                  <w:r w:rsidRPr="00664708">
                    <w:rPr>
                      <w:b/>
                      <w:color w:val="BD1A8D"/>
                    </w:rPr>
                    <w:t xml:space="preserve"> holder is successful when</w:t>
                  </w:r>
                </w:p>
              </w:tc>
            </w:tr>
            <w:tr w:rsidR="00155C6F" w14:paraId="16238C1B" w14:textId="77777777" w:rsidTr="00A5237F">
              <w:tc>
                <w:tcPr>
                  <w:tcW w:w="4597" w:type="dxa"/>
                  <w:shd w:val="clear" w:color="auto" w:fill="auto"/>
                </w:tcPr>
                <w:p w14:paraId="58391FF2" w14:textId="77777777" w:rsidR="00F333E6" w:rsidRDefault="00F333E6" w:rsidP="00F333E6">
                  <w:pPr>
                    <w:pStyle w:val="Policybullet"/>
                    <w:numPr>
                      <w:ilvl w:val="0"/>
                      <w:numId w:val="30"/>
                    </w:numPr>
                    <w:spacing w:after="0"/>
                  </w:pPr>
                  <w:r>
                    <w:t>Provide information and capacity building to members of the community and organisations about the NDIS, mainstream services and community supports to improve participation and inclusion;</w:t>
                  </w:r>
                </w:p>
                <w:p w14:paraId="228B7DC1" w14:textId="77777777" w:rsidR="00F333E6" w:rsidRDefault="00F333E6" w:rsidP="00F333E6">
                  <w:pPr>
                    <w:pStyle w:val="Policybullet"/>
                    <w:numPr>
                      <w:ilvl w:val="0"/>
                      <w:numId w:val="30"/>
                    </w:numPr>
                    <w:spacing w:after="0"/>
                  </w:pPr>
                  <w:r>
                    <w:t>To the extent required by a participant, build capacity to maintain effective networks with individuals, families/carers and communities to improve natural and community supports;</w:t>
                  </w:r>
                </w:p>
                <w:p w14:paraId="5C640BBC" w14:textId="77777777" w:rsidR="00F333E6" w:rsidRDefault="00F333E6" w:rsidP="00F333E6">
                  <w:pPr>
                    <w:pStyle w:val="Policybullet"/>
                    <w:numPr>
                      <w:ilvl w:val="0"/>
                      <w:numId w:val="30"/>
                    </w:numPr>
                    <w:spacing w:after="0"/>
                  </w:pPr>
                  <w:r>
                    <w:t xml:space="preserve"> Contribute to building inclusive communities through partnership and collaboration with individuals and families/carers, local organisations, and the broader community; </w:t>
                  </w:r>
                </w:p>
                <w:p w14:paraId="05231519" w14:textId="77777777" w:rsidR="00F333E6" w:rsidRDefault="00F333E6" w:rsidP="00F333E6">
                  <w:pPr>
                    <w:pStyle w:val="Policybullet"/>
                    <w:numPr>
                      <w:ilvl w:val="0"/>
                      <w:numId w:val="30"/>
                    </w:numPr>
                    <w:spacing w:after="0"/>
                  </w:pPr>
                  <w:r>
                    <w:t xml:space="preserve"> Make an active commitment to the development and maintenance of a cohesive multidisciplinary team and participate in staff meetings, team </w:t>
                  </w:r>
                  <w:r>
                    <w:lastRenderedPageBreak/>
                    <w:t>meetings and staff development as an employee of Mission Australia and in partnership with the NDIA;</w:t>
                  </w:r>
                </w:p>
                <w:p w14:paraId="2DED25D7" w14:textId="77777777" w:rsidR="00F333E6" w:rsidRDefault="00F333E6" w:rsidP="00F333E6">
                  <w:pPr>
                    <w:pStyle w:val="Policybullet"/>
                    <w:numPr>
                      <w:ilvl w:val="0"/>
                      <w:numId w:val="30"/>
                    </w:numPr>
                    <w:spacing w:after="0"/>
                  </w:pPr>
                  <w:r>
                    <w:t>Develop and maintain positive working relationships with NDIA, specialist disability service providers, other agencies and government departments and the community;</w:t>
                  </w:r>
                </w:p>
                <w:p w14:paraId="7DD18710" w14:textId="77777777" w:rsidR="00F333E6" w:rsidRDefault="00F333E6" w:rsidP="00F333E6">
                  <w:pPr>
                    <w:pStyle w:val="Policybullet"/>
                    <w:numPr>
                      <w:ilvl w:val="0"/>
                      <w:numId w:val="30"/>
                    </w:numPr>
                    <w:spacing w:after="0"/>
                  </w:pPr>
                  <w:r>
                    <w:t>Develop strong rapport with participants over the phone and face to face in order to develop trust and allow for the provision of assistance;</w:t>
                  </w:r>
                </w:p>
                <w:p w14:paraId="6A376879" w14:textId="77777777" w:rsidR="00F333E6" w:rsidRDefault="00F333E6" w:rsidP="00F333E6">
                  <w:pPr>
                    <w:pStyle w:val="Policybullet"/>
                    <w:numPr>
                      <w:ilvl w:val="0"/>
                      <w:numId w:val="30"/>
                    </w:numPr>
                    <w:spacing w:after="0"/>
                  </w:pPr>
                  <w:r>
                    <w:t xml:space="preserve"> Develop strong relationships with key external stakeholders including other service providers, community service workers, government agencies etc. to assist in developing referral networks with both universal and specialist disability providers;</w:t>
                  </w:r>
                </w:p>
                <w:p w14:paraId="6AAFC6F1" w14:textId="77777777" w:rsidR="00F333E6" w:rsidRDefault="00F333E6" w:rsidP="00F333E6">
                  <w:pPr>
                    <w:pStyle w:val="Policybullet"/>
                    <w:numPr>
                      <w:ilvl w:val="0"/>
                      <w:numId w:val="30"/>
                    </w:numPr>
                    <w:spacing w:after="0"/>
                  </w:pPr>
                  <w:r>
                    <w:t>Participation in regular supervision;</w:t>
                  </w:r>
                </w:p>
                <w:p w14:paraId="746FF559" w14:textId="77777777" w:rsidR="00F333E6" w:rsidRDefault="00F333E6" w:rsidP="00F333E6">
                  <w:pPr>
                    <w:pStyle w:val="Policybullet"/>
                    <w:numPr>
                      <w:ilvl w:val="0"/>
                      <w:numId w:val="30"/>
                    </w:numPr>
                    <w:spacing w:after="0"/>
                  </w:pPr>
                  <w:r>
                    <w:t>Participation in Mission Australia's annual performance review cycle;</w:t>
                  </w:r>
                </w:p>
                <w:p w14:paraId="1D8B5F58" w14:textId="77777777" w:rsidR="00155C6F" w:rsidRDefault="00F333E6" w:rsidP="00F333E6">
                  <w:pPr>
                    <w:pStyle w:val="Policybullet"/>
                    <w:numPr>
                      <w:ilvl w:val="0"/>
                      <w:numId w:val="30"/>
                    </w:numPr>
                    <w:spacing w:before="0" w:after="0"/>
                  </w:pPr>
                  <w:r>
                    <w:t xml:space="preserve"> Participate in action research, evaluation and on-going development of the service model.</w:t>
                  </w:r>
                </w:p>
                <w:p w14:paraId="6910DEB9" w14:textId="1CF27BFD" w:rsidR="00F333E6" w:rsidRPr="003E4A53" w:rsidRDefault="00F333E6" w:rsidP="00F333E6">
                  <w:pPr>
                    <w:pStyle w:val="Policybullet"/>
                    <w:numPr>
                      <w:ilvl w:val="0"/>
                      <w:numId w:val="0"/>
                    </w:numPr>
                    <w:spacing w:before="0" w:after="0"/>
                    <w:ind w:left="720"/>
                  </w:pPr>
                </w:p>
              </w:tc>
              <w:tc>
                <w:tcPr>
                  <w:tcW w:w="4819" w:type="dxa"/>
                  <w:shd w:val="clear" w:color="auto" w:fill="auto"/>
                </w:tcPr>
                <w:p w14:paraId="6A0B3E27" w14:textId="77777777" w:rsidR="00F333E6" w:rsidRDefault="00F333E6" w:rsidP="00F333E6">
                  <w:pPr>
                    <w:pStyle w:val="Policybullet"/>
                    <w:numPr>
                      <w:ilvl w:val="0"/>
                      <w:numId w:val="30"/>
                    </w:numPr>
                    <w:spacing w:after="0"/>
                  </w:pPr>
                  <w:r>
                    <w:lastRenderedPageBreak/>
                    <w:t>Able to demonstrate that activities undertaken have increased people with disability participation and inclusion in their community;</w:t>
                  </w:r>
                </w:p>
                <w:p w14:paraId="4C5C56F4" w14:textId="77777777" w:rsidR="00F333E6" w:rsidRDefault="00F333E6" w:rsidP="00F333E6">
                  <w:pPr>
                    <w:pStyle w:val="Policybullet"/>
                    <w:numPr>
                      <w:ilvl w:val="0"/>
                      <w:numId w:val="30"/>
                    </w:numPr>
                    <w:spacing w:after="0"/>
                  </w:pPr>
                  <w:r>
                    <w:t>Able to demonstrate activities undertaken have increased community awareness of people with disability and increased inclusions of people with disability within the community;</w:t>
                  </w:r>
                </w:p>
                <w:p w14:paraId="0D80A0FD" w14:textId="77777777" w:rsidR="00F333E6" w:rsidRDefault="00F333E6" w:rsidP="00F333E6">
                  <w:pPr>
                    <w:pStyle w:val="Policybullet"/>
                    <w:numPr>
                      <w:ilvl w:val="0"/>
                      <w:numId w:val="30"/>
                    </w:numPr>
                    <w:spacing w:after="0"/>
                  </w:pPr>
                  <w:r>
                    <w:t>Effective rapport is built with clients resulting in willingness to accept assistance and intervention;</w:t>
                  </w:r>
                </w:p>
                <w:p w14:paraId="1AACD54A" w14:textId="77777777" w:rsidR="00F333E6" w:rsidRDefault="00F333E6" w:rsidP="00F333E6">
                  <w:pPr>
                    <w:pStyle w:val="Policybullet"/>
                    <w:numPr>
                      <w:ilvl w:val="0"/>
                      <w:numId w:val="30"/>
                    </w:numPr>
                    <w:spacing w:after="0"/>
                  </w:pPr>
                  <w:r>
                    <w:t>Strong external and internal relationships are formed and maintained, resulting in effective interaction with service, key stakeholders, and appropriate referral of clients;</w:t>
                  </w:r>
                </w:p>
                <w:p w14:paraId="737F4761" w14:textId="77777777" w:rsidR="00F333E6" w:rsidRDefault="00F333E6" w:rsidP="00F333E6">
                  <w:pPr>
                    <w:pStyle w:val="Policybullet"/>
                    <w:numPr>
                      <w:ilvl w:val="0"/>
                      <w:numId w:val="30"/>
                    </w:numPr>
                    <w:spacing w:after="0"/>
                  </w:pPr>
                  <w:r>
                    <w:t>Participation at supervision, team meetings and performance review discussions;</w:t>
                  </w:r>
                </w:p>
                <w:p w14:paraId="74E249B9" w14:textId="77777777" w:rsidR="00F333E6" w:rsidRDefault="00F333E6" w:rsidP="00F333E6">
                  <w:pPr>
                    <w:pStyle w:val="Policybullet"/>
                    <w:numPr>
                      <w:ilvl w:val="0"/>
                      <w:numId w:val="30"/>
                    </w:numPr>
                    <w:spacing w:after="0"/>
                  </w:pPr>
                  <w:r>
                    <w:lastRenderedPageBreak/>
                    <w:t>Demonstrate active listening and collaboratively create innovative solutions;</w:t>
                  </w:r>
                </w:p>
                <w:p w14:paraId="28333738" w14:textId="77777777" w:rsidR="00F333E6" w:rsidRDefault="00F333E6" w:rsidP="00F333E6">
                  <w:pPr>
                    <w:pStyle w:val="Policybullet"/>
                    <w:numPr>
                      <w:ilvl w:val="0"/>
                      <w:numId w:val="30"/>
                    </w:numPr>
                    <w:spacing w:after="0"/>
                  </w:pPr>
                  <w:r>
                    <w:t>Confidentiality is respected and trust is built with all key stakeholders;</w:t>
                  </w:r>
                </w:p>
                <w:p w14:paraId="4FDA204E" w14:textId="77777777" w:rsidR="00F333E6" w:rsidRDefault="00F333E6" w:rsidP="00F333E6">
                  <w:pPr>
                    <w:pStyle w:val="Policybullet"/>
                    <w:numPr>
                      <w:ilvl w:val="0"/>
                      <w:numId w:val="30"/>
                    </w:numPr>
                    <w:spacing w:after="0"/>
                  </w:pPr>
                  <w:r>
                    <w:t xml:space="preserve">Strong working relationships are developed with participants and their families/ carers;  </w:t>
                  </w:r>
                </w:p>
                <w:p w14:paraId="473D4F99" w14:textId="7E163CAE" w:rsidR="00155C6F" w:rsidRPr="002F29BC" w:rsidRDefault="00F333E6" w:rsidP="00F333E6">
                  <w:pPr>
                    <w:pStyle w:val="Policybullet"/>
                    <w:numPr>
                      <w:ilvl w:val="0"/>
                      <w:numId w:val="30"/>
                    </w:numPr>
                    <w:spacing w:before="0" w:after="0"/>
                  </w:pPr>
                  <w:r>
                    <w:t>Strong partnership is maintained with the NDIA.</w:t>
                  </w:r>
                </w:p>
              </w:tc>
            </w:tr>
            <w:tr w:rsidR="00155C6F" w14:paraId="7DE0EFA2" w14:textId="77777777" w:rsidTr="00A5237F">
              <w:tc>
                <w:tcPr>
                  <w:tcW w:w="4597" w:type="dxa"/>
                  <w:shd w:val="clear" w:color="auto" w:fill="auto"/>
                </w:tcPr>
                <w:p w14:paraId="6CC2B462" w14:textId="77777777" w:rsidR="00155C6F" w:rsidRPr="00664708" w:rsidRDefault="00155C6F" w:rsidP="00155C6F">
                  <w:pPr>
                    <w:spacing w:before="40" w:after="60"/>
                    <w:rPr>
                      <w:b/>
                      <w:color w:val="522F8C"/>
                    </w:rPr>
                  </w:pPr>
                  <w:r w:rsidRPr="00664708">
                    <w:rPr>
                      <w:b/>
                      <w:color w:val="522F8C"/>
                    </w:rPr>
                    <w:lastRenderedPageBreak/>
                    <w:t>Key Result Area 3</w:t>
                  </w:r>
                </w:p>
              </w:tc>
              <w:tc>
                <w:tcPr>
                  <w:tcW w:w="4819" w:type="dxa"/>
                  <w:shd w:val="clear" w:color="auto" w:fill="auto"/>
                </w:tcPr>
                <w:p w14:paraId="048F05DF" w14:textId="5B01D577" w:rsidR="00155C6F" w:rsidRPr="00664708" w:rsidRDefault="00F333E6" w:rsidP="00155C6F">
                  <w:pPr>
                    <w:spacing w:before="40" w:after="60"/>
                    <w:rPr>
                      <w:b/>
                      <w:color w:val="522F8C"/>
                    </w:rPr>
                  </w:pPr>
                  <w:r w:rsidRPr="00F333E6">
                    <w:rPr>
                      <w:b/>
                      <w:color w:val="522F8C"/>
                    </w:rPr>
                    <w:t>Administration</w:t>
                  </w:r>
                </w:p>
              </w:tc>
            </w:tr>
            <w:tr w:rsidR="00155C6F" w14:paraId="4D4B3172" w14:textId="77777777" w:rsidTr="00A5237F">
              <w:tc>
                <w:tcPr>
                  <w:tcW w:w="4597" w:type="dxa"/>
                  <w:shd w:val="clear" w:color="auto" w:fill="auto"/>
                </w:tcPr>
                <w:p w14:paraId="39561FD3" w14:textId="77777777" w:rsidR="00155C6F" w:rsidRPr="00664708" w:rsidRDefault="00155C6F" w:rsidP="00155C6F">
                  <w:pPr>
                    <w:spacing w:before="40" w:after="60"/>
                    <w:rPr>
                      <w:b/>
                      <w:color w:val="522F8C"/>
                    </w:rPr>
                  </w:pPr>
                  <w:r w:rsidRPr="00664708">
                    <w:rPr>
                      <w:b/>
                      <w:color w:val="BD1A8D"/>
                    </w:rPr>
                    <w:t>Key tasks</w:t>
                  </w:r>
                </w:p>
              </w:tc>
              <w:tc>
                <w:tcPr>
                  <w:tcW w:w="4819" w:type="dxa"/>
                  <w:shd w:val="clear" w:color="auto" w:fill="auto"/>
                </w:tcPr>
                <w:p w14:paraId="380FB2CD" w14:textId="77777777" w:rsidR="00155C6F" w:rsidRPr="00664708" w:rsidRDefault="00155C6F" w:rsidP="00155C6F">
                  <w:pPr>
                    <w:spacing w:before="40" w:after="60"/>
                    <w:rPr>
                      <w:b/>
                      <w:color w:val="522F8C"/>
                    </w:rPr>
                  </w:pPr>
                  <w:r w:rsidRPr="00664708">
                    <w:rPr>
                      <w:b/>
                      <w:noProof/>
                      <w:color w:val="BD1A8D"/>
                    </w:rPr>
                    <w:t>Position</w:t>
                  </w:r>
                  <w:r w:rsidRPr="00664708">
                    <w:rPr>
                      <w:b/>
                      <w:color w:val="BD1A8D"/>
                    </w:rPr>
                    <w:t xml:space="preserve"> holder is successful when</w:t>
                  </w:r>
                </w:p>
              </w:tc>
            </w:tr>
            <w:tr w:rsidR="00155C6F" w14:paraId="37FC15BD" w14:textId="77777777" w:rsidTr="002F29BC">
              <w:trPr>
                <w:trHeight w:val="682"/>
              </w:trPr>
              <w:tc>
                <w:tcPr>
                  <w:tcW w:w="4597" w:type="dxa"/>
                  <w:shd w:val="clear" w:color="auto" w:fill="auto"/>
                </w:tcPr>
                <w:p w14:paraId="6C7E854A" w14:textId="77777777" w:rsidR="00F333E6" w:rsidRDefault="00F333E6" w:rsidP="00F333E6">
                  <w:pPr>
                    <w:pStyle w:val="Policybullet"/>
                    <w:numPr>
                      <w:ilvl w:val="0"/>
                      <w:numId w:val="30"/>
                    </w:numPr>
                    <w:spacing w:after="0"/>
                  </w:pPr>
                  <w:r>
                    <w:t xml:space="preserve">Complete information gathering activities and submit all required NDIS records/ reports/ case notes within the required timeframes; </w:t>
                  </w:r>
                </w:p>
                <w:p w14:paraId="4CCC5CB2" w14:textId="77777777" w:rsidR="00F333E6" w:rsidRDefault="00F333E6" w:rsidP="00F333E6">
                  <w:pPr>
                    <w:pStyle w:val="Policybullet"/>
                    <w:numPr>
                      <w:ilvl w:val="0"/>
                      <w:numId w:val="30"/>
                    </w:numPr>
                    <w:spacing w:after="0"/>
                  </w:pPr>
                  <w:r>
                    <w:t>Report on work done by maintaining appropriate NDIS case records and statistics, and writing relevant reports within the required time;</w:t>
                  </w:r>
                </w:p>
                <w:p w14:paraId="570CF965" w14:textId="77777777" w:rsidR="00F333E6" w:rsidRDefault="00F333E6" w:rsidP="00F333E6">
                  <w:pPr>
                    <w:pStyle w:val="Policybullet"/>
                    <w:numPr>
                      <w:ilvl w:val="0"/>
                      <w:numId w:val="30"/>
                    </w:numPr>
                    <w:spacing w:after="0"/>
                  </w:pPr>
                  <w:r>
                    <w:t>Maintain up to date participant records in line with Mission Australia and NDIA protocols;</w:t>
                  </w:r>
                </w:p>
                <w:p w14:paraId="27C884A4" w14:textId="77777777" w:rsidR="00F333E6" w:rsidRDefault="00F333E6" w:rsidP="00F333E6">
                  <w:pPr>
                    <w:pStyle w:val="Policybullet"/>
                    <w:numPr>
                      <w:ilvl w:val="0"/>
                      <w:numId w:val="30"/>
                    </w:numPr>
                    <w:spacing w:after="0"/>
                  </w:pPr>
                  <w:r>
                    <w:lastRenderedPageBreak/>
                    <w:t xml:space="preserve"> Ensure that all required internal and external records are completed and recorded;</w:t>
                  </w:r>
                </w:p>
                <w:p w14:paraId="52953F19" w14:textId="65605149" w:rsidR="00F333E6" w:rsidRDefault="00F333E6" w:rsidP="00F333E6">
                  <w:pPr>
                    <w:pStyle w:val="Policybullet"/>
                    <w:numPr>
                      <w:ilvl w:val="0"/>
                      <w:numId w:val="30"/>
                    </w:numPr>
                    <w:spacing w:after="0"/>
                  </w:pPr>
                  <w:r>
                    <w:t>Undertake a range of duties to support the development of client referrals, interaction with other service providers, appointment setting and advocacy internally and externally;</w:t>
                  </w:r>
                </w:p>
                <w:p w14:paraId="42A292C6" w14:textId="77777777" w:rsidR="00F333E6" w:rsidRDefault="00F333E6" w:rsidP="00F333E6">
                  <w:pPr>
                    <w:pStyle w:val="Policybullet"/>
                    <w:numPr>
                      <w:ilvl w:val="0"/>
                      <w:numId w:val="30"/>
                    </w:numPr>
                    <w:spacing w:after="0"/>
                  </w:pPr>
                  <w:r>
                    <w:t>Complete a range of internal and external reports relating to participant work as required;</w:t>
                  </w:r>
                </w:p>
                <w:p w14:paraId="71E596F6" w14:textId="1781FEF0" w:rsidR="00F333E6" w:rsidRDefault="00F333E6" w:rsidP="00F333E6">
                  <w:pPr>
                    <w:pStyle w:val="Policybullet"/>
                    <w:numPr>
                      <w:ilvl w:val="0"/>
                      <w:numId w:val="30"/>
                    </w:numPr>
                    <w:spacing w:after="0"/>
                  </w:pPr>
                  <w:r>
                    <w:t>Complete a range of administrative duties for the efficient running of the service including statistics, reports, referral letters, goal plans, case studies etc;</w:t>
                  </w:r>
                </w:p>
                <w:p w14:paraId="711DF502" w14:textId="11889403" w:rsidR="00F333E6" w:rsidRDefault="00F333E6" w:rsidP="00F333E6">
                  <w:pPr>
                    <w:pStyle w:val="Policybullet"/>
                    <w:numPr>
                      <w:ilvl w:val="0"/>
                      <w:numId w:val="30"/>
                    </w:numPr>
                    <w:spacing w:after="0"/>
                  </w:pPr>
                  <w:r w:rsidRPr="00F333E6">
                    <w:t>Ensure vehicle log books are accurately completed.</w:t>
                  </w:r>
                </w:p>
                <w:p w14:paraId="70EABF81" w14:textId="5ECDB5CE" w:rsidR="00F333E6" w:rsidRPr="003E4A53" w:rsidRDefault="00F333E6" w:rsidP="00F333E6">
                  <w:pPr>
                    <w:pStyle w:val="Policybullet"/>
                    <w:numPr>
                      <w:ilvl w:val="0"/>
                      <w:numId w:val="0"/>
                    </w:numPr>
                    <w:spacing w:before="0" w:after="0"/>
                    <w:ind w:left="720"/>
                  </w:pPr>
                </w:p>
              </w:tc>
              <w:tc>
                <w:tcPr>
                  <w:tcW w:w="4819" w:type="dxa"/>
                  <w:shd w:val="clear" w:color="auto" w:fill="auto"/>
                </w:tcPr>
                <w:p w14:paraId="59F8C0FC" w14:textId="77777777" w:rsidR="00F333E6" w:rsidRDefault="00F333E6" w:rsidP="00F333E6">
                  <w:pPr>
                    <w:pStyle w:val="Policybullet"/>
                    <w:numPr>
                      <w:ilvl w:val="0"/>
                      <w:numId w:val="30"/>
                    </w:numPr>
                    <w:spacing w:after="0"/>
                  </w:pPr>
                  <w:r>
                    <w:lastRenderedPageBreak/>
                    <w:t>All records/reports/case notes/ documentation are accurately completed within the required timeframes;</w:t>
                  </w:r>
                </w:p>
                <w:p w14:paraId="37106986" w14:textId="77777777" w:rsidR="00F333E6" w:rsidRDefault="00F333E6" w:rsidP="00F333E6">
                  <w:pPr>
                    <w:pStyle w:val="Policybullet"/>
                    <w:numPr>
                      <w:ilvl w:val="0"/>
                      <w:numId w:val="30"/>
                    </w:numPr>
                    <w:spacing w:after="0"/>
                  </w:pPr>
                  <w:r>
                    <w:t>Accurate participant records are maintained in a timely manner and kept up to date to the required standard and specifically in relation to progress and outcomes;</w:t>
                  </w:r>
                </w:p>
                <w:p w14:paraId="0BAD1BB0" w14:textId="77777777" w:rsidR="00F333E6" w:rsidRDefault="00F333E6" w:rsidP="00F333E6">
                  <w:pPr>
                    <w:pStyle w:val="Policybullet"/>
                    <w:numPr>
                      <w:ilvl w:val="0"/>
                      <w:numId w:val="30"/>
                    </w:numPr>
                    <w:spacing w:after="0"/>
                  </w:pPr>
                  <w:r>
                    <w:t>All reports are accurately completed within required timeframes;</w:t>
                  </w:r>
                </w:p>
                <w:p w14:paraId="0B0BF8E5" w14:textId="77777777" w:rsidR="00F333E6" w:rsidRDefault="00F333E6" w:rsidP="00F333E6">
                  <w:pPr>
                    <w:pStyle w:val="Policybullet"/>
                    <w:numPr>
                      <w:ilvl w:val="0"/>
                      <w:numId w:val="30"/>
                    </w:numPr>
                    <w:spacing w:after="0"/>
                  </w:pPr>
                  <w:r>
                    <w:t>Feedback is provided to the NDIS about the on-the-ground effect of the NDIS;</w:t>
                  </w:r>
                </w:p>
                <w:p w14:paraId="65582761" w14:textId="77777777" w:rsidR="00F333E6" w:rsidRDefault="00F333E6" w:rsidP="00F333E6">
                  <w:pPr>
                    <w:pStyle w:val="Policybullet"/>
                    <w:numPr>
                      <w:ilvl w:val="0"/>
                      <w:numId w:val="30"/>
                    </w:numPr>
                    <w:spacing w:after="0"/>
                  </w:pPr>
                  <w:r>
                    <w:lastRenderedPageBreak/>
                    <w:t>NDIS participants and their families/carers understand the NDIS and how it applies to their case;</w:t>
                  </w:r>
                </w:p>
                <w:p w14:paraId="78C1A5A1" w14:textId="01EBAB4E" w:rsidR="00155C6F" w:rsidRPr="002F29BC" w:rsidRDefault="00F333E6" w:rsidP="00F333E6">
                  <w:pPr>
                    <w:pStyle w:val="Policybullet"/>
                    <w:numPr>
                      <w:ilvl w:val="0"/>
                      <w:numId w:val="30"/>
                    </w:numPr>
                    <w:spacing w:before="0" w:after="0"/>
                  </w:pPr>
                  <w:r>
                    <w:t>Compliance with all legislation and NDIS requirements.</w:t>
                  </w:r>
                </w:p>
              </w:tc>
            </w:tr>
          </w:tbl>
          <w:p w14:paraId="7C67EEB2" w14:textId="77777777" w:rsidR="000B007D" w:rsidRPr="00193477" w:rsidRDefault="000B007D" w:rsidP="0070562F">
            <w:pPr>
              <w:spacing w:before="40" w:after="60"/>
              <w:ind w:left="720" w:hanging="720"/>
              <w:rPr>
                <w:b/>
                <w:color w:val="522F8C"/>
              </w:rPr>
            </w:pPr>
          </w:p>
        </w:tc>
      </w:tr>
      <w:tr w:rsidR="00474630" w:rsidRPr="00193477" w14:paraId="31D37761" w14:textId="77777777" w:rsidTr="002F29BC">
        <w:trPr>
          <w:gridAfter w:val="1"/>
          <w:wAfter w:w="163" w:type="pct"/>
        </w:trPr>
        <w:tc>
          <w:tcPr>
            <w:tcW w:w="4837" w:type="pct"/>
            <w:tcBorders>
              <w:top w:val="nil"/>
              <w:left w:val="nil"/>
              <w:bottom w:val="nil"/>
              <w:right w:val="nil"/>
            </w:tcBorders>
            <w:shd w:val="clear" w:color="auto" w:fill="FFFFFF"/>
            <w:hideMark/>
          </w:tcPr>
          <w:p w14:paraId="3CB6D012" w14:textId="6223ED94" w:rsidR="003E4A53" w:rsidRPr="00E13A79" w:rsidRDefault="003E4A53" w:rsidP="002F29BC">
            <w:pPr>
              <w:spacing w:before="51" w:after="0" w:line="241" w:lineRule="auto"/>
              <w:ind w:right="6"/>
              <w:jc w:val="both"/>
              <w:rPr>
                <w:rFonts w:eastAsia="Calibri" w:cs="Calibri"/>
                <w:sz w:val="20"/>
                <w:szCs w:val="20"/>
              </w:rPr>
            </w:pPr>
            <w:r w:rsidRPr="00E13A79">
              <w:rPr>
                <w:rFonts w:eastAsia="Calibri" w:cs="Calibri"/>
                <w:b/>
                <w:bCs/>
                <w:i/>
                <w:color w:val="522E8B"/>
                <w:sz w:val="20"/>
                <w:szCs w:val="20"/>
              </w:rPr>
              <w:lastRenderedPageBreak/>
              <w:t>Not</w:t>
            </w:r>
            <w:r w:rsidRPr="00E13A79">
              <w:rPr>
                <w:rFonts w:eastAsia="Calibri" w:cs="Calibri"/>
                <w:b/>
                <w:bCs/>
                <w:i/>
                <w:color w:val="522E8B"/>
                <w:spacing w:val="1"/>
                <w:sz w:val="20"/>
                <w:szCs w:val="20"/>
              </w:rPr>
              <w:t xml:space="preserve">e </w:t>
            </w:r>
            <w:r w:rsidRPr="00E13A79">
              <w:rPr>
                <w:rFonts w:eastAsia="Calibri" w:cs="Calibri"/>
                <w:b/>
                <w:bCs/>
                <w:i/>
                <w:color w:val="522E8B"/>
                <w:spacing w:val="-2"/>
                <w:sz w:val="20"/>
                <w:szCs w:val="20"/>
              </w:rPr>
              <w:t xml:space="preserve">- </w:t>
            </w:r>
            <w:r w:rsidRPr="00E13A79">
              <w:rPr>
                <w:rFonts w:eastAsia="Calibri" w:cs="Calibri"/>
                <w:b/>
                <w:bCs/>
                <w:i/>
                <w:color w:val="522E8B"/>
                <w:sz w:val="20"/>
                <w:szCs w:val="20"/>
              </w:rPr>
              <w:t>The</w:t>
            </w:r>
            <w:r w:rsidRPr="00E13A79">
              <w:rPr>
                <w:rFonts w:eastAsia="Calibri" w:cs="Calibri"/>
                <w:b/>
                <w:bCs/>
                <w:i/>
                <w:color w:val="522E8B"/>
                <w:spacing w:val="-4"/>
                <w:sz w:val="20"/>
                <w:szCs w:val="20"/>
              </w:rPr>
              <w:t xml:space="preserve"> </w:t>
            </w:r>
            <w:r w:rsidRPr="00E13A79">
              <w:rPr>
                <w:rFonts w:eastAsia="Calibri" w:cs="Calibri"/>
                <w:b/>
                <w:bCs/>
                <w:i/>
                <w:color w:val="522E8B"/>
                <w:spacing w:val="-2"/>
                <w:sz w:val="20"/>
                <w:szCs w:val="20"/>
              </w:rPr>
              <w:t>d</w:t>
            </w:r>
            <w:r w:rsidRPr="00E13A79">
              <w:rPr>
                <w:rFonts w:eastAsia="Calibri" w:cs="Calibri"/>
                <w:b/>
                <w:bCs/>
                <w:i/>
                <w:color w:val="522E8B"/>
                <w:sz w:val="20"/>
                <w:szCs w:val="20"/>
              </w:rPr>
              <w:t>ut</w:t>
            </w:r>
            <w:r w:rsidRPr="00E13A79">
              <w:rPr>
                <w:rFonts w:eastAsia="Calibri" w:cs="Calibri"/>
                <w:b/>
                <w:bCs/>
                <w:i/>
                <w:color w:val="522E8B"/>
                <w:spacing w:val="1"/>
                <w:sz w:val="20"/>
                <w:szCs w:val="20"/>
              </w:rPr>
              <w:t>i</w:t>
            </w:r>
            <w:r w:rsidRPr="00E13A79">
              <w:rPr>
                <w:rFonts w:eastAsia="Calibri" w:cs="Calibri"/>
                <w:b/>
                <w:bCs/>
                <w:i/>
                <w:color w:val="522E8B"/>
                <w:sz w:val="20"/>
                <w:szCs w:val="20"/>
              </w:rPr>
              <w:t>es</w:t>
            </w:r>
            <w:r w:rsidRPr="00E13A79">
              <w:rPr>
                <w:rFonts w:eastAsia="Calibri" w:cs="Calibri"/>
                <w:b/>
                <w:bCs/>
                <w:i/>
                <w:color w:val="522E8B"/>
                <w:spacing w:val="-5"/>
                <w:sz w:val="20"/>
                <w:szCs w:val="20"/>
              </w:rPr>
              <w:t xml:space="preserve"> </w:t>
            </w:r>
            <w:r w:rsidRPr="00E13A79">
              <w:rPr>
                <w:rFonts w:eastAsia="Calibri" w:cs="Calibri"/>
                <w:b/>
                <w:bCs/>
                <w:i/>
                <w:color w:val="522E8B"/>
                <w:sz w:val="20"/>
                <w:szCs w:val="20"/>
              </w:rPr>
              <w:t>li</w:t>
            </w:r>
            <w:r w:rsidRPr="00E13A79">
              <w:rPr>
                <w:rFonts w:eastAsia="Calibri" w:cs="Calibri"/>
                <w:b/>
                <w:bCs/>
                <w:i/>
                <w:color w:val="522E8B"/>
                <w:spacing w:val="-1"/>
                <w:sz w:val="20"/>
                <w:szCs w:val="20"/>
              </w:rPr>
              <w:t>s</w:t>
            </w:r>
            <w:r w:rsidRPr="00E13A79">
              <w:rPr>
                <w:rFonts w:eastAsia="Calibri" w:cs="Calibri"/>
                <w:b/>
                <w:bCs/>
                <w:i/>
                <w:color w:val="522E8B"/>
                <w:sz w:val="20"/>
                <w:szCs w:val="20"/>
              </w:rPr>
              <w:t>ted</w:t>
            </w:r>
            <w:r w:rsidRPr="00E13A79">
              <w:rPr>
                <w:rFonts w:eastAsia="Calibri" w:cs="Calibri"/>
                <w:b/>
                <w:bCs/>
                <w:i/>
                <w:color w:val="522E8B"/>
                <w:spacing w:val="-5"/>
                <w:sz w:val="20"/>
                <w:szCs w:val="20"/>
              </w:rPr>
              <w:t xml:space="preserve"> </w:t>
            </w:r>
            <w:r w:rsidRPr="00E13A79">
              <w:rPr>
                <w:rFonts w:eastAsia="Calibri" w:cs="Calibri"/>
                <w:b/>
                <w:bCs/>
                <w:i/>
                <w:color w:val="522E8B"/>
                <w:sz w:val="20"/>
                <w:szCs w:val="20"/>
              </w:rPr>
              <w:t>in</w:t>
            </w:r>
            <w:r w:rsidRPr="00E13A79">
              <w:rPr>
                <w:rFonts w:eastAsia="Calibri" w:cs="Calibri"/>
                <w:b/>
                <w:bCs/>
                <w:i/>
                <w:color w:val="522E8B"/>
                <w:spacing w:val="-4"/>
                <w:sz w:val="20"/>
                <w:szCs w:val="20"/>
              </w:rPr>
              <w:t xml:space="preserve"> </w:t>
            </w:r>
            <w:r w:rsidRPr="00E13A79">
              <w:rPr>
                <w:rFonts w:eastAsia="Calibri" w:cs="Calibri"/>
                <w:b/>
                <w:bCs/>
                <w:i/>
                <w:color w:val="522E8B"/>
                <w:sz w:val="20"/>
                <w:szCs w:val="20"/>
              </w:rPr>
              <w:t>t</w:t>
            </w:r>
            <w:r w:rsidRPr="00E13A79">
              <w:rPr>
                <w:rFonts w:eastAsia="Calibri" w:cs="Calibri"/>
                <w:b/>
                <w:bCs/>
                <w:i/>
                <w:color w:val="522E8B"/>
                <w:spacing w:val="1"/>
                <w:sz w:val="20"/>
                <w:szCs w:val="20"/>
              </w:rPr>
              <w:t>h</w:t>
            </w:r>
            <w:r w:rsidRPr="00E13A79">
              <w:rPr>
                <w:rFonts w:eastAsia="Calibri" w:cs="Calibri"/>
                <w:b/>
                <w:bCs/>
                <w:i/>
                <w:color w:val="522E8B"/>
                <w:sz w:val="20"/>
                <w:szCs w:val="20"/>
              </w:rPr>
              <w:t>is</w:t>
            </w:r>
            <w:r w:rsidRPr="00E13A79">
              <w:rPr>
                <w:rFonts w:eastAsia="Calibri" w:cs="Calibri"/>
                <w:b/>
                <w:bCs/>
                <w:i/>
                <w:color w:val="522E8B"/>
                <w:spacing w:val="-6"/>
                <w:sz w:val="20"/>
                <w:szCs w:val="20"/>
              </w:rPr>
              <w:t xml:space="preserve"> </w:t>
            </w:r>
            <w:r w:rsidRPr="00E13A79">
              <w:rPr>
                <w:rFonts w:eastAsia="Calibri" w:cs="Calibri"/>
                <w:b/>
                <w:bCs/>
                <w:i/>
                <w:color w:val="522E8B"/>
                <w:sz w:val="20"/>
                <w:szCs w:val="20"/>
              </w:rPr>
              <w:t>po</w:t>
            </w:r>
            <w:r w:rsidRPr="00E13A79">
              <w:rPr>
                <w:rFonts w:eastAsia="Calibri" w:cs="Calibri"/>
                <w:b/>
                <w:bCs/>
                <w:i/>
                <w:color w:val="522E8B"/>
                <w:spacing w:val="-1"/>
                <w:sz w:val="20"/>
                <w:szCs w:val="20"/>
              </w:rPr>
              <w:t>s</w:t>
            </w:r>
            <w:r w:rsidRPr="00E13A79">
              <w:rPr>
                <w:rFonts w:eastAsia="Calibri" w:cs="Calibri"/>
                <w:b/>
                <w:bCs/>
                <w:i/>
                <w:color w:val="522E8B"/>
                <w:sz w:val="20"/>
                <w:szCs w:val="20"/>
              </w:rPr>
              <w:t>i</w:t>
            </w:r>
            <w:r w:rsidRPr="00E13A79">
              <w:rPr>
                <w:rFonts w:eastAsia="Calibri" w:cs="Calibri"/>
                <w:b/>
                <w:bCs/>
                <w:i/>
                <w:color w:val="522E8B"/>
                <w:spacing w:val="-2"/>
                <w:sz w:val="20"/>
                <w:szCs w:val="20"/>
              </w:rPr>
              <w:t>t</w:t>
            </w:r>
            <w:r w:rsidRPr="00E13A79">
              <w:rPr>
                <w:rFonts w:eastAsia="Calibri" w:cs="Calibri"/>
                <w:b/>
                <w:bCs/>
                <w:i/>
                <w:color w:val="522E8B"/>
                <w:sz w:val="20"/>
                <w:szCs w:val="20"/>
              </w:rPr>
              <w:t>ion</w:t>
            </w:r>
            <w:r w:rsidRPr="00E13A79">
              <w:rPr>
                <w:rFonts w:eastAsia="Calibri" w:cs="Calibri"/>
                <w:b/>
                <w:bCs/>
                <w:i/>
                <w:color w:val="522E8B"/>
                <w:spacing w:val="-5"/>
                <w:sz w:val="20"/>
                <w:szCs w:val="20"/>
              </w:rPr>
              <w:t xml:space="preserve"> </w:t>
            </w:r>
            <w:r w:rsidRPr="00E13A79">
              <w:rPr>
                <w:rFonts w:eastAsia="Calibri" w:cs="Calibri"/>
                <w:b/>
                <w:bCs/>
                <w:i/>
                <w:color w:val="522E8B"/>
                <w:sz w:val="20"/>
                <w:szCs w:val="20"/>
              </w:rPr>
              <w:t>de</w:t>
            </w:r>
            <w:r w:rsidRPr="00E13A79">
              <w:rPr>
                <w:rFonts w:eastAsia="Calibri" w:cs="Calibri"/>
                <w:b/>
                <w:bCs/>
                <w:i/>
                <w:color w:val="522E8B"/>
                <w:spacing w:val="-1"/>
                <w:sz w:val="20"/>
                <w:szCs w:val="20"/>
              </w:rPr>
              <w:t>s</w:t>
            </w:r>
            <w:r w:rsidRPr="00E13A79">
              <w:rPr>
                <w:rFonts w:eastAsia="Calibri" w:cs="Calibri"/>
                <w:b/>
                <w:bCs/>
                <w:i/>
                <w:color w:val="522E8B"/>
                <w:sz w:val="20"/>
                <w:szCs w:val="20"/>
              </w:rPr>
              <w:t>c</w:t>
            </w:r>
            <w:r w:rsidRPr="00E13A79">
              <w:rPr>
                <w:rFonts w:eastAsia="Calibri" w:cs="Calibri"/>
                <w:b/>
                <w:bCs/>
                <w:i/>
                <w:color w:val="522E8B"/>
                <w:spacing w:val="-1"/>
                <w:sz w:val="20"/>
                <w:szCs w:val="20"/>
              </w:rPr>
              <w:t>r</w:t>
            </w:r>
            <w:r w:rsidRPr="00E13A79">
              <w:rPr>
                <w:rFonts w:eastAsia="Calibri" w:cs="Calibri"/>
                <w:b/>
                <w:bCs/>
                <w:i/>
                <w:color w:val="522E8B"/>
                <w:sz w:val="20"/>
                <w:szCs w:val="20"/>
              </w:rPr>
              <w:t>ip</w:t>
            </w:r>
            <w:r w:rsidRPr="00E13A79">
              <w:rPr>
                <w:rFonts w:eastAsia="Calibri" w:cs="Calibri"/>
                <w:b/>
                <w:bCs/>
                <w:i/>
                <w:color w:val="522E8B"/>
                <w:spacing w:val="1"/>
                <w:sz w:val="20"/>
                <w:szCs w:val="20"/>
              </w:rPr>
              <w:t>t</w:t>
            </w:r>
            <w:r w:rsidRPr="00E13A79">
              <w:rPr>
                <w:rFonts w:eastAsia="Calibri" w:cs="Calibri"/>
                <w:b/>
                <w:bCs/>
                <w:i/>
                <w:color w:val="522E8B"/>
                <w:spacing w:val="-2"/>
                <w:sz w:val="20"/>
                <w:szCs w:val="20"/>
              </w:rPr>
              <w:t>i</w:t>
            </w:r>
            <w:r w:rsidRPr="00E13A79">
              <w:rPr>
                <w:rFonts w:eastAsia="Calibri" w:cs="Calibri"/>
                <w:b/>
                <w:bCs/>
                <w:i/>
                <w:color w:val="522E8B"/>
                <w:sz w:val="20"/>
                <w:szCs w:val="20"/>
              </w:rPr>
              <w:t>on</w:t>
            </w:r>
            <w:r w:rsidRPr="00E13A79">
              <w:rPr>
                <w:rFonts w:eastAsia="Calibri" w:cs="Calibri"/>
                <w:b/>
                <w:bCs/>
                <w:i/>
                <w:color w:val="522E8B"/>
                <w:spacing w:val="-5"/>
                <w:sz w:val="20"/>
                <w:szCs w:val="20"/>
              </w:rPr>
              <w:t xml:space="preserve"> </w:t>
            </w:r>
            <w:r w:rsidRPr="00E13A79">
              <w:rPr>
                <w:rFonts w:eastAsia="Calibri" w:cs="Calibri"/>
                <w:b/>
                <w:bCs/>
                <w:i/>
                <w:color w:val="522E8B"/>
                <w:spacing w:val="-1"/>
                <w:sz w:val="20"/>
                <w:szCs w:val="20"/>
              </w:rPr>
              <w:t>m</w:t>
            </w:r>
            <w:r w:rsidRPr="00E13A79">
              <w:rPr>
                <w:rFonts w:eastAsia="Calibri" w:cs="Calibri"/>
                <w:b/>
                <w:bCs/>
                <w:i/>
                <w:color w:val="522E8B"/>
                <w:sz w:val="20"/>
                <w:szCs w:val="20"/>
              </w:rPr>
              <w:t>ay</w:t>
            </w:r>
            <w:r w:rsidRPr="00E13A79">
              <w:rPr>
                <w:rFonts w:eastAsia="Calibri" w:cs="Calibri"/>
                <w:b/>
                <w:bCs/>
                <w:i/>
                <w:color w:val="522E8B"/>
                <w:spacing w:val="-2"/>
                <w:sz w:val="20"/>
                <w:szCs w:val="20"/>
              </w:rPr>
              <w:t xml:space="preserve"> </w:t>
            </w:r>
            <w:r w:rsidRPr="00E13A79">
              <w:rPr>
                <w:rFonts w:eastAsia="Calibri" w:cs="Calibri"/>
                <w:b/>
                <w:bCs/>
                <w:i/>
                <w:color w:val="522E8B"/>
                <w:sz w:val="20"/>
                <w:szCs w:val="20"/>
              </w:rPr>
              <w:t>not</w:t>
            </w:r>
            <w:r w:rsidRPr="00E13A79">
              <w:rPr>
                <w:rFonts w:eastAsia="Calibri" w:cs="Calibri"/>
                <w:b/>
                <w:bCs/>
                <w:i/>
                <w:color w:val="522E8B"/>
                <w:spacing w:val="-4"/>
                <w:sz w:val="20"/>
                <w:szCs w:val="20"/>
              </w:rPr>
              <w:t xml:space="preserve"> </w:t>
            </w:r>
            <w:r w:rsidRPr="00E13A79">
              <w:rPr>
                <w:rFonts w:eastAsia="Calibri" w:cs="Calibri"/>
                <w:b/>
                <w:bCs/>
                <w:i/>
                <w:color w:val="522E8B"/>
                <w:sz w:val="20"/>
                <w:szCs w:val="20"/>
              </w:rPr>
              <w:t>be</w:t>
            </w:r>
            <w:r w:rsidRPr="00E13A79">
              <w:rPr>
                <w:rFonts w:eastAsia="Calibri" w:cs="Calibri"/>
                <w:b/>
                <w:bCs/>
                <w:i/>
                <w:color w:val="522E8B"/>
                <w:spacing w:val="-5"/>
                <w:sz w:val="20"/>
                <w:szCs w:val="20"/>
              </w:rPr>
              <w:t xml:space="preserve"> </w:t>
            </w:r>
            <w:r w:rsidRPr="00E13A79">
              <w:rPr>
                <w:rFonts w:eastAsia="Calibri" w:cs="Calibri"/>
                <w:b/>
                <w:bCs/>
                <w:i/>
                <w:color w:val="522E8B"/>
                <w:sz w:val="20"/>
                <w:szCs w:val="20"/>
              </w:rPr>
              <w:t>a</w:t>
            </w:r>
            <w:r w:rsidRPr="00E13A79">
              <w:rPr>
                <w:rFonts w:eastAsia="Calibri" w:cs="Calibri"/>
                <w:b/>
                <w:bCs/>
                <w:i/>
                <w:color w:val="522E8B"/>
                <w:spacing w:val="1"/>
                <w:sz w:val="20"/>
                <w:szCs w:val="20"/>
              </w:rPr>
              <w:t>l</w:t>
            </w:r>
            <w:r w:rsidRPr="00E13A79">
              <w:rPr>
                <w:rFonts w:eastAsia="Calibri" w:cs="Calibri"/>
                <w:b/>
                <w:bCs/>
                <w:i/>
                <w:color w:val="522E8B"/>
                <w:sz w:val="20"/>
                <w:szCs w:val="20"/>
              </w:rPr>
              <w:t>l</w:t>
            </w:r>
            <w:r w:rsidRPr="00E13A79">
              <w:rPr>
                <w:rFonts w:eastAsia="Calibri" w:cs="Calibri"/>
                <w:b/>
                <w:bCs/>
                <w:i/>
                <w:color w:val="522E8B"/>
                <w:spacing w:val="-4"/>
                <w:sz w:val="20"/>
                <w:szCs w:val="20"/>
              </w:rPr>
              <w:t xml:space="preserve"> </w:t>
            </w:r>
            <w:r w:rsidRPr="00E13A79">
              <w:rPr>
                <w:rFonts w:eastAsia="Calibri" w:cs="Calibri"/>
                <w:b/>
                <w:bCs/>
                <w:i/>
                <w:color w:val="522E8B"/>
                <w:sz w:val="20"/>
                <w:szCs w:val="20"/>
              </w:rPr>
              <w:t>encomp</w:t>
            </w:r>
            <w:r w:rsidRPr="00E13A79">
              <w:rPr>
                <w:rFonts w:eastAsia="Calibri" w:cs="Calibri"/>
                <w:b/>
                <w:bCs/>
                <w:i/>
                <w:color w:val="522E8B"/>
                <w:spacing w:val="-2"/>
                <w:sz w:val="20"/>
                <w:szCs w:val="20"/>
              </w:rPr>
              <w:t>a</w:t>
            </w:r>
            <w:r w:rsidRPr="00E13A79">
              <w:rPr>
                <w:rFonts w:eastAsia="Calibri" w:cs="Calibri"/>
                <w:b/>
                <w:bCs/>
                <w:i/>
                <w:color w:val="522E8B"/>
                <w:spacing w:val="-1"/>
                <w:sz w:val="20"/>
                <w:szCs w:val="20"/>
              </w:rPr>
              <w:t>ss</w:t>
            </w:r>
            <w:r w:rsidRPr="00E13A79">
              <w:rPr>
                <w:rFonts w:eastAsia="Calibri" w:cs="Calibri"/>
                <w:b/>
                <w:bCs/>
                <w:i/>
                <w:color w:val="522E8B"/>
                <w:sz w:val="20"/>
                <w:szCs w:val="20"/>
              </w:rPr>
              <w:t>ing.</w:t>
            </w:r>
            <w:r w:rsidRPr="00E13A79">
              <w:rPr>
                <w:rFonts w:eastAsia="Calibri" w:cs="Calibri"/>
                <w:b/>
                <w:bCs/>
                <w:i/>
                <w:color w:val="522E8B"/>
                <w:spacing w:val="49"/>
                <w:sz w:val="20"/>
                <w:szCs w:val="20"/>
              </w:rPr>
              <w:t xml:space="preserve"> </w:t>
            </w:r>
            <w:r w:rsidRPr="00E13A79">
              <w:rPr>
                <w:rFonts w:eastAsia="Calibri" w:cs="Calibri"/>
                <w:b/>
                <w:bCs/>
                <w:i/>
                <w:color w:val="522E8B"/>
                <w:sz w:val="20"/>
                <w:szCs w:val="20"/>
              </w:rPr>
              <w:t>Em</w:t>
            </w:r>
            <w:r w:rsidRPr="00E13A79">
              <w:rPr>
                <w:rFonts w:eastAsia="Calibri" w:cs="Calibri"/>
                <w:b/>
                <w:bCs/>
                <w:i/>
                <w:color w:val="522E8B"/>
                <w:spacing w:val="-3"/>
                <w:sz w:val="20"/>
                <w:szCs w:val="20"/>
              </w:rPr>
              <w:t>p</w:t>
            </w:r>
            <w:r w:rsidRPr="00E13A79">
              <w:rPr>
                <w:rFonts w:eastAsia="Calibri" w:cs="Calibri"/>
                <w:b/>
                <w:bCs/>
                <w:i/>
                <w:color w:val="522E8B"/>
                <w:sz w:val="20"/>
                <w:szCs w:val="20"/>
              </w:rPr>
              <w:t xml:space="preserve">loyees </w:t>
            </w:r>
            <w:r w:rsidRPr="00E13A79">
              <w:rPr>
                <w:rFonts w:eastAsia="Calibri" w:cs="Calibri"/>
                <w:b/>
                <w:bCs/>
                <w:i/>
                <w:color w:val="522E8B"/>
                <w:spacing w:val="-1"/>
                <w:sz w:val="20"/>
                <w:szCs w:val="20"/>
              </w:rPr>
              <w:t>m</w:t>
            </w:r>
            <w:r w:rsidRPr="00E13A79">
              <w:rPr>
                <w:rFonts w:eastAsia="Calibri" w:cs="Calibri"/>
                <w:b/>
                <w:bCs/>
                <w:i/>
                <w:color w:val="522E8B"/>
                <w:sz w:val="20"/>
                <w:szCs w:val="20"/>
              </w:rPr>
              <w:t>ay</w:t>
            </w:r>
            <w:r w:rsidRPr="00E13A79">
              <w:rPr>
                <w:rFonts w:eastAsia="Calibri" w:cs="Calibri"/>
                <w:b/>
                <w:bCs/>
                <w:i/>
                <w:color w:val="522E8B"/>
                <w:spacing w:val="-1"/>
                <w:sz w:val="20"/>
                <w:szCs w:val="20"/>
              </w:rPr>
              <w:t xml:space="preserve"> </w:t>
            </w:r>
            <w:r w:rsidRPr="00E13A79">
              <w:rPr>
                <w:rFonts w:eastAsia="Calibri" w:cs="Calibri"/>
                <w:b/>
                <w:bCs/>
                <w:i/>
                <w:color w:val="522E8B"/>
                <w:sz w:val="20"/>
                <w:szCs w:val="20"/>
              </w:rPr>
              <w:t>be</w:t>
            </w:r>
            <w:r w:rsidRPr="00E13A79">
              <w:rPr>
                <w:rFonts w:eastAsia="Calibri" w:cs="Calibri"/>
                <w:b/>
                <w:bCs/>
                <w:i/>
                <w:color w:val="522E8B"/>
                <w:spacing w:val="-2"/>
                <w:sz w:val="20"/>
                <w:szCs w:val="20"/>
              </w:rPr>
              <w:t xml:space="preserve"> </w:t>
            </w:r>
            <w:r w:rsidRPr="00E13A79">
              <w:rPr>
                <w:rFonts w:eastAsia="Calibri" w:cs="Calibri"/>
                <w:b/>
                <w:bCs/>
                <w:i/>
                <w:color w:val="522E8B"/>
                <w:sz w:val="20"/>
                <w:szCs w:val="20"/>
              </w:rPr>
              <w:t>requ</w:t>
            </w:r>
            <w:r w:rsidRPr="00E13A79">
              <w:rPr>
                <w:rFonts w:eastAsia="Calibri" w:cs="Calibri"/>
                <w:b/>
                <w:bCs/>
                <w:i/>
                <w:color w:val="522E8B"/>
                <w:spacing w:val="1"/>
                <w:sz w:val="20"/>
                <w:szCs w:val="20"/>
              </w:rPr>
              <w:t>i</w:t>
            </w:r>
            <w:r w:rsidRPr="00E13A79">
              <w:rPr>
                <w:rFonts w:eastAsia="Calibri" w:cs="Calibri"/>
                <w:b/>
                <w:bCs/>
                <w:i/>
                <w:color w:val="522E8B"/>
                <w:sz w:val="20"/>
                <w:szCs w:val="20"/>
              </w:rPr>
              <w:t>red</w:t>
            </w:r>
            <w:r w:rsidRPr="00E13A79">
              <w:rPr>
                <w:rFonts w:eastAsia="Calibri" w:cs="Calibri"/>
                <w:b/>
                <w:bCs/>
                <w:i/>
                <w:color w:val="522E8B"/>
                <w:spacing w:val="-4"/>
                <w:sz w:val="20"/>
                <w:szCs w:val="20"/>
              </w:rPr>
              <w:t xml:space="preserve"> </w:t>
            </w:r>
            <w:r w:rsidRPr="00E13A79">
              <w:rPr>
                <w:rFonts w:eastAsia="Calibri" w:cs="Calibri"/>
                <w:b/>
                <w:bCs/>
                <w:i/>
                <w:color w:val="522E8B"/>
                <w:sz w:val="20"/>
                <w:szCs w:val="20"/>
              </w:rPr>
              <w:t>to</w:t>
            </w:r>
            <w:r w:rsidRPr="00E13A79">
              <w:rPr>
                <w:rFonts w:eastAsia="Calibri" w:cs="Calibri"/>
                <w:b/>
                <w:bCs/>
                <w:i/>
                <w:color w:val="522E8B"/>
                <w:spacing w:val="-3"/>
                <w:sz w:val="20"/>
                <w:szCs w:val="20"/>
              </w:rPr>
              <w:t xml:space="preserve"> </w:t>
            </w:r>
            <w:r w:rsidRPr="00E13A79">
              <w:rPr>
                <w:rFonts w:eastAsia="Calibri" w:cs="Calibri"/>
                <w:b/>
                <w:bCs/>
                <w:i/>
                <w:color w:val="522E8B"/>
                <w:sz w:val="20"/>
                <w:szCs w:val="20"/>
              </w:rPr>
              <w:t>per</w:t>
            </w:r>
            <w:r w:rsidRPr="00E13A79">
              <w:rPr>
                <w:rFonts w:eastAsia="Calibri" w:cs="Calibri"/>
                <w:b/>
                <w:bCs/>
                <w:i/>
                <w:color w:val="522E8B"/>
                <w:spacing w:val="-2"/>
                <w:sz w:val="20"/>
                <w:szCs w:val="20"/>
              </w:rPr>
              <w:t>f</w:t>
            </w:r>
            <w:r w:rsidRPr="00E13A79">
              <w:rPr>
                <w:rFonts w:eastAsia="Calibri" w:cs="Calibri"/>
                <w:b/>
                <w:bCs/>
                <w:i/>
                <w:color w:val="522E8B"/>
                <w:sz w:val="20"/>
                <w:szCs w:val="20"/>
              </w:rPr>
              <w:t>orm</w:t>
            </w:r>
            <w:r w:rsidRPr="00E13A79">
              <w:rPr>
                <w:rFonts w:eastAsia="Calibri" w:cs="Calibri"/>
                <w:b/>
                <w:bCs/>
                <w:i/>
                <w:color w:val="522E8B"/>
                <w:spacing w:val="-2"/>
                <w:sz w:val="20"/>
                <w:szCs w:val="20"/>
              </w:rPr>
              <w:t xml:space="preserve"> </w:t>
            </w:r>
            <w:r w:rsidRPr="00E13A79">
              <w:rPr>
                <w:rFonts w:eastAsia="Calibri" w:cs="Calibri"/>
                <w:b/>
                <w:bCs/>
                <w:i/>
                <w:color w:val="522E8B"/>
                <w:sz w:val="20"/>
                <w:szCs w:val="20"/>
              </w:rPr>
              <w:t>ot</w:t>
            </w:r>
            <w:r w:rsidRPr="00E13A79">
              <w:rPr>
                <w:rFonts w:eastAsia="Calibri" w:cs="Calibri"/>
                <w:b/>
                <w:bCs/>
                <w:i/>
                <w:color w:val="522E8B"/>
                <w:spacing w:val="1"/>
                <w:sz w:val="20"/>
                <w:szCs w:val="20"/>
              </w:rPr>
              <w:t>h</w:t>
            </w:r>
            <w:r w:rsidRPr="00E13A79">
              <w:rPr>
                <w:rFonts w:eastAsia="Calibri" w:cs="Calibri"/>
                <w:b/>
                <w:bCs/>
                <w:i/>
                <w:color w:val="522E8B"/>
                <w:sz w:val="20"/>
                <w:szCs w:val="20"/>
              </w:rPr>
              <w:t>er</w:t>
            </w:r>
            <w:r w:rsidRPr="00E13A79">
              <w:rPr>
                <w:rFonts w:eastAsia="Calibri" w:cs="Calibri"/>
                <w:b/>
                <w:bCs/>
                <w:i/>
                <w:color w:val="522E8B"/>
                <w:spacing w:val="-3"/>
                <w:sz w:val="20"/>
                <w:szCs w:val="20"/>
              </w:rPr>
              <w:t xml:space="preserve"> </w:t>
            </w:r>
            <w:r w:rsidRPr="00E13A79">
              <w:rPr>
                <w:rFonts w:eastAsia="Calibri" w:cs="Calibri"/>
                <w:b/>
                <w:bCs/>
                <w:i/>
                <w:color w:val="522E8B"/>
                <w:sz w:val="20"/>
                <w:szCs w:val="20"/>
              </w:rPr>
              <w:t>rea</w:t>
            </w:r>
            <w:r w:rsidRPr="00E13A79">
              <w:rPr>
                <w:rFonts w:eastAsia="Calibri" w:cs="Calibri"/>
                <w:b/>
                <w:bCs/>
                <w:i/>
                <w:color w:val="522E8B"/>
                <w:spacing w:val="-2"/>
                <w:sz w:val="20"/>
                <w:szCs w:val="20"/>
              </w:rPr>
              <w:t>s</w:t>
            </w:r>
            <w:r w:rsidRPr="00E13A79">
              <w:rPr>
                <w:rFonts w:eastAsia="Calibri" w:cs="Calibri"/>
                <w:b/>
                <w:bCs/>
                <w:i/>
                <w:color w:val="522E8B"/>
                <w:sz w:val="20"/>
                <w:szCs w:val="20"/>
              </w:rPr>
              <w:t>ona</w:t>
            </w:r>
            <w:r w:rsidRPr="00E13A79">
              <w:rPr>
                <w:rFonts w:eastAsia="Calibri" w:cs="Calibri"/>
                <w:b/>
                <w:bCs/>
                <w:i/>
                <w:color w:val="522E8B"/>
                <w:spacing w:val="-2"/>
                <w:sz w:val="20"/>
                <w:szCs w:val="20"/>
              </w:rPr>
              <w:t>b</w:t>
            </w:r>
            <w:r w:rsidRPr="00E13A79">
              <w:rPr>
                <w:rFonts w:eastAsia="Calibri" w:cs="Calibri"/>
                <w:b/>
                <w:bCs/>
                <w:i/>
                <w:color w:val="522E8B"/>
                <w:sz w:val="20"/>
                <w:szCs w:val="20"/>
              </w:rPr>
              <w:t>le</w:t>
            </w:r>
            <w:r w:rsidRPr="00E13A79">
              <w:rPr>
                <w:rFonts w:eastAsia="Calibri" w:cs="Calibri"/>
                <w:b/>
                <w:bCs/>
                <w:i/>
                <w:color w:val="522E8B"/>
                <w:spacing w:val="-2"/>
                <w:sz w:val="20"/>
                <w:szCs w:val="20"/>
              </w:rPr>
              <w:t xml:space="preserve"> d</w:t>
            </w:r>
            <w:r w:rsidRPr="00E13A79">
              <w:rPr>
                <w:rFonts w:eastAsia="Calibri" w:cs="Calibri"/>
                <w:b/>
                <w:bCs/>
                <w:i/>
                <w:color w:val="522E8B"/>
                <w:sz w:val="20"/>
                <w:szCs w:val="20"/>
              </w:rPr>
              <w:t>ut</w:t>
            </w:r>
            <w:r w:rsidRPr="00E13A79">
              <w:rPr>
                <w:rFonts w:eastAsia="Calibri" w:cs="Calibri"/>
                <w:b/>
                <w:bCs/>
                <w:i/>
                <w:color w:val="522E8B"/>
                <w:spacing w:val="1"/>
                <w:sz w:val="20"/>
                <w:szCs w:val="20"/>
              </w:rPr>
              <w:t>i</w:t>
            </w:r>
            <w:r w:rsidRPr="00E13A79">
              <w:rPr>
                <w:rFonts w:eastAsia="Calibri" w:cs="Calibri"/>
                <w:b/>
                <w:bCs/>
                <w:i/>
                <w:color w:val="522E8B"/>
                <w:sz w:val="20"/>
                <w:szCs w:val="20"/>
              </w:rPr>
              <w:t>es</w:t>
            </w:r>
            <w:r w:rsidRPr="00E13A79">
              <w:rPr>
                <w:rFonts w:eastAsia="Calibri" w:cs="Calibri"/>
                <w:b/>
                <w:bCs/>
                <w:i/>
                <w:color w:val="522E8B"/>
                <w:spacing w:val="-3"/>
                <w:sz w:val="20"/>
                <w:szCs w:val="20"/>
              </w:rPr>
              <w:t xml:space="preserve"> </w:t>
            </w:r>
            <w:r w:rsidRPr="00E13A79">
              <w:rPr>
                <w:rFonts w:eastAsia="Calibri" w:cs="Calibri"/>
                <w:b/>
                <w:bCs/>
                <w:i/>
                <w:color w:val="522E8B"/>
                <w:sz w:val="20"/>
                <w:szCs w:val="20"/>
              </w:rPr>
              <w:t>as</w:t>
            </w:r>
            <w:r w:rsidRPr="00E13A79">
              <w:rPr>
                <w:rFonts w:eastAsia="Calibri" w:cs="Calibri"/>
                <w:b/>
                <w:bCs/>
                <w:i/>
                <w:color w:val="522E8B"/>
                <w:spacing w:val="-1"/>
                <w:sz w:val="20"/>
                <w:szCs w:val="20"/>
              </w:rPr>
              <w:t xml:space="preserve"> </w:t>
            </w:r>
            <w:r w:rsidRPr="00E13A79">
              <w:rPr>
                <w:rFonts w:eastAsia="Calibri" w:cs="Calibri"/>
                <w:b/>
                <w:bCs/>
                <w:i/>
                <w:color w:val="522E8B"/>
                <w:sz w:val="20"/>
                <w:szCs w:val="20"/>
              </w:rPr>
              <w:t>reque</w:t>
            </w:r>
            <w:r w:rsidRPr="00E13A79">
              <w:rPr>
                <w:rFonts w:eastAsia="Calibri" w:cs="Calibri"/>
                <w:b/>
                <w:bCs/>
                <w:i/>
                <w:color w:val="522E8B"/>
                <w:spacing w:val="-2"/>
                <w:sz w:val="20"/>
                <w:szCs w:val="20"/>
              </w:rPr>
              <w:t>s</w:t>
            </w:r>
            <w:r w:rsidRPr="00E13A79">
              <w:rPr>
                <w:rFonts w:eastAsia="Calibri" w:cs="Calibri"/>
                <w:b/>
                <w:bCs/>
                <w:i/>
                <w:color w:val="522E8B"/>
                <w:sz w:val="20"/>
                <w:szCs w:val="20"/>
              </w:rPr>
              <w:t>ted.</w:t>
            </w:r>
          </w:p>
          <w:p w14:paraId="5694CEA3" w14:textId="4C5908D2" w:rsidR="003D0899" w:rsidRDefault="003D0899" w:rsidP="002F29BC">
            <w:pPr>
              <w:tabs>
                <w:tab w:val="left" w:pos="989"/>
              </w:tabs>
              <w:spacing w:after="0"/>
              <w:ind w:left="720" w:hanging="1004"/>
              <w:rPr>
                <w:b/>
                <w:color w:val="722D69"/>
                <w:sz w:val="28"/>
              </w:rPr>
            </w:pPr>
          </w:p>
          <w:p w14:paraId="25C833C2"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0C766C9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363007BD" w14:textId="64936048"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00E13A79">
              <w:rPr>
                <w:sz w:val="22"/>
              </w:rPr>
              <w:t>.</w:t>
            </w:r>
            <w:r w:rsidRPr="00F84051">
              <w:rPr>
                <w:sz w:val="22"/>
              </w:rPr>
              <w:t xml:space="preserve"> </w:t>
            </w:r>
          </w:p>
          <w:p w14:paraId="6BA5AA4F" w14:textId="58629748"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r w:rsidR="00E13A79">
              <w:rPr>
                <w:sz w:val="22"/>
              </w:rPr>
              <w:t>.</w:t>
            </w:r>
          </w:p>
          <w:p w14:paraId="4D8391EF" w14:textId="7A27EF1E"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r w:rsidR="00E13A79">
              <w:rPr>
                <w:sz w:val="22"/>
              </w:rPr>
              <w:t>.</w:t>
            </w:r>
          </w:p>
          <w:p w14:paraId="4B8253C4" w14:textId="77777777" w:rsidR="00246AF5" w:rsidRPr="00593E68" w:rsidRDefault="00D26C27" w:rsidP="00246AF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r w:rsidR="00BB007F">
              <w:rPr>
                <w:sz w:val="22"/>
              </w:rPr>
              <w:t>.</w:t>
            </w:r>
          </w:p>
          <w:p w14:paraId="162AD435" w14:textId="77777777" w:rsidR="003E4A53" w:rsidRPr="00E13A79" w:rsidRDefault="00246AF5" w:rsidP="003E4A53">
            <w:pPr>
              <w:ind w:left="720" w:hanging="1004"/>
              <w:rPr>
                <w:b/>
                <w:color w:val="722D69"/>
              </w:rPr>
            </w:pPr>
            <w:r>
              <w:rPr>
                <w:b/>
                <w:color w:val="722D69"/>
                <w:sz w:val="28"/>
              </w:rPr>
              <w:t xml:space="preserve">   </w:t>
            </w:r>
          </w:p>
          <w:p w14:paraId="2D6C610A" w14:textId="62F2C2DF" w:rsidR="00474630" w:rsidRPr="00193477" w:rsidRDefault="00B73BA0" w:rsidP="003E4A53">
            <w:pPr>
              <w:ind w:left="720" w:hanging="791"/>
              <w:rPr>
                <w:b/>
                <w:color w:val="522F8C"/>
              </w:rPr>
            </w:pPr>
            <w:r>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1F841F23" w14:textId="77777777" w:rsidTr="002F29BC">
        <w:trPr>
          <w:gridAfter w:val="1"/>
          <w:wAfter w:w="163" w:type="pct"/>
        </w:trPr>
        <w:tc>
          <w:tcPr>
            <w:tcW w:w="4837" w:type="pct"/>
            <w:tcBorders>
              <w:top w:val="nil"/>
              <w:left w:val="nil"/>
              <w:bottom w:val="nil"/>
              <w:right w:val="nil"/>
            </w:tcBorders>
          </w:tcPr>
          <w:p w14:paraId="1897874D" w14:textId="5BA4DD0B" w:rsidR="00474630" w:rsidRPr="000B007D" w:rsidRDefault="00474630" w:rsidP="00B63D22">
            <w:pPr>
              <w:pStyle w:val="ListParagraph"/>
              <w:numPr>
                <w:ilvl w:val="0"/>
                <w:numId w:val="21"/>
              </w:numPr>
              <w:spacing w:after="60"/>
              <w:contextualSpacing w:val="0"/>
              <w:rPr>
                <w:sz w:val="22"/>
              </w:rPr>
            </w:pPr>
            <w:r w:rsidRPr="000B007D">
              <w:rPr>
                <w:sz w:val="22"/>
              </w:rPr>
              <w:t>Actively support Mission</w:t>
            </w:r>
            <w:r w:rsidR="00E13A79">
              <w:rPr>
                <w:sz w:val="22"/>
              </w:rPr>
              <w:t xml:space="preserve"> Australia’s purpose and values.</w:t>
            </w:r>
          </w:p>
          <w:p w14:paraId="082E5E42" w14:textId="3CFEEAAA" w:rsidR="00474630" w:rsidRPr="000B007D" w:rsidRDefault="00474630" w:rsidP="00B63D22">
            <w:pPr>
              <w:pStyle w:val="ListParagraph"/>
              <w:numPr>
                <w:ilvl w:val="0"/>
                <w:numId w:val="21"/>
              </w:numPr>
              <w:spacing w:after="60"/>
              <w:contextualSpacing w:val="0"/>
              <w:rPr>
                <w:sz w:val="22"/>
              </w:rPr>
            </w:pPr>
            <w:r w:rsidRPr="000B007D">
              <w:rPr>
                <w:sz w:val="22"/>
              </w:rPr>
              <w:t>Positively and constructively represent our organisation to externa</w:t>
            </w:r>
            <w:r w:rsidR="00E13A79">
              <w:rPr>
                <w:sz w:val="22"/>
              </w:rPr>
              <w:t>l contacts at all opportunities.</w:t>
            </w:r>
          </w:p>
          <w:p w14:paraId="75E2AFD0" w14:textId="73B02275" w:rsidR="00474630" w:rsidRPr="000B007D" w:rsidRDefault="00474630" w:rsidP="00B63D22">
            <w:pPr>
              <w:pStyle w:val="ListParagraph"/>
              <w:numPr>
                <w:ilvl w:val="0"/>
                <w:numId w:val="21"/>
              </w:numPr>
              <w:spacing w:after="60"/>
              <w:contextualSpacing w:val="0"/>
              <w:rPr>
                <w:sz w:val="22"/>
              </w:rPr>
            </w:pPr>
            <w:r w:rsidRPr="000B007D">
              <w:rPr>
                <w:sz w:val="22"/>
              </w:rPr>
              <w:t xml:space="preserve">Behave in a way that contributes to a workplace that is free of discrimination, harassment and </w:t>
            </w:r>
            <w:r w:rsidR="00E13A79">
              <w:rPr>
                <w:sz w:val="22"/>
              </w:rPr>
              <w:t>bullying behaviour at all times.</w:t>
            </w:r>
          </w:p>
          <w:p w14:paraId="147FB45A" w14:textId="2C55CF20" w:rsidR="00474630" w:rsidRPr="000B007D" w:rsidRDefault="00474630" w:rsidP="00B63D22">
            <w:pPr>
              <w:pStyle w:val="ListParagraph"/>
              <w:numPr>
                <w:ilvl w:val="0"/>
                <w:numId w:val="21"/>
              </w:numPr>
              <w:spacing w:after="60"/>
              <w:contextualSpacing w:val="0"/>
              <w:rPr>
                <w:sz w:val="22"/>
              </w:rPr>
            </w:pPr>
            <w:r w:rsidRPr="000B007D">
              <w:rPr>
                <w:sz w:val="22"/>
              </w:rPr>
              <w:t>Operate in line with Mission Australia policies and pract</w:t>
            </w:r>
            <w:r w:rsidR="00E13A79">
              <w:rPr>
                <w:sz w:val="22"/>
              </w:rPr>
              <w:t>ices (e.g. Financial, HR, etc.).</w:t>
            </w:r>
          </w:p>
          <w:p w14:paraId="0236A8DB" w14:textId="664D96D7" w:rsidR="00474630" w:rsidRDefault="00474630" w:rsidP="00B63D22">
            <w:pPr>
              <w:pStyle w:val="ListParagraph"/>
              <w:numPr>
                <w:ilvl w:val="0"/>
                <w:numId w:val="21"/>
              </w:numPr>
              <w:spacing w:after="60"/>
              <w:contextualSpacing w:val="0"/>
              <w:rPr>
                <w:sz w:val="22"/>
              </w:rPr>
            </w:pPr>
            <w:r w:rsidRPr="000B007D">
              <w:rPr>
                <w:sz w:val="22"/>
              </w:rPr>
              <w:t>To help ensure the health, safety and welfare of self and</w:t>
            </w:r>
            <w:r w:rsidR="00E13A79">
              <w:rPr>
                <w:sz w:val="22"/>
              </w:rPr>
              <w:t xml:space="preserve"> others working in the business.</w:t>
            </w:r>
          </w:p>
          <w:p w14:paraId="05F889F7" w14:textId="77777777" w:rsidR="00474630" w:rsidRDefault="00474630" w:rsidP="00B63D22">
            <w:pPr>
              <w:pStyle w:val="ListParagraph"/>
              <w:numPr>
                <w:ilvl w:val="0"/>
                <w:numId w:val="21"/>
              </w:numPr>
              <w:spacing w:after="60"/>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2AD1893F" w14:textId="77777777" w:rsidR="00F143C4" w:rsidRDefault="00F143C4" w:rsidP="00B63D22">
            <w:pPr>
              <w:pStyle w:val="ListParagraph"/>
              <w:numPr>
                <w:ilvl w:val="0"/>
                <w:numId w:val="21"/>
              </w:numPr>
              <w:spacing w:after="60"/>
              <w:contextualSpacing w:val="0"/>
              <w:rPr>
                <w:sz w:val="22"/>
              </w:rPr>
            </w:pPr>
            <w:r w:rsidRPr="00474630">
              <w:rPr>
                <w:sz w:val="22"/>
              </w:rPr>
              <w:lastRenderedPageBreak/>
              <w:t>Follow procedures to assist Mission Australia in reducing illness and injury including early reporting of incidents/illness and injuries</w:t>
            </w:r>
            <w:r w:rsidR="00514F8D">
              <w:rPr>
                <w:sz w:val="22"/>
              </w:rPr>
              <w:t>.</w:t>
            </w:r>
          </w:p>
          <w:p w14:paraId="438B0F6B" w14:textId="3428CCBB" w:rsidR="00474630" w:rsidRDefault="00474630" w:rsidP="00B63D22">
            <w:pPr>
              <w:pStyle w:val="ListParagraph"/>
              <w:numPr>
                <w:ilvl w:val="0"/>
                <w:numId w:val="21"/>
              </w:numPr>
              <w:spacing w:after="60"/>
              <w:contextualSpacing w:val="0"/>
              <w:rPr>
                <w:sz w:val="22"/>
              </w:rPr>
            </w:pPr>
            <w:r w:rsidRPr="000B007D">
              <w:rPr>
                <w:sz w:val="22"/>
              </w:rPr>
              <w:t>Promote and work within Mission Australia's client service delivery principles, ethics, policies and practice standards</w:t>
            </w:r>
            <w:r w:rsidR="00514F8D">
              <w:rPr>
                <w:sz w:val="22"/>
              </w:rPr>
              <w:t>.</w:t>
            </w:r>
          </w:p>
          <w:p w14:paraId="4866A782" w14:textId="485FE492" w:rsidR="00B63D22" w:rsidRPr="00E13A79" w:rsidRDefault="00B63D22" w:rsidP="00B63D22">
            <w:pPr>
              <w:pStyle w:val="ListParagraph"/>
              <w:numPr>
                <w:ilvl w:val="0"/>
                <w:numId w:val="21"/>
              </w:numPr>
              <w:rPr>
                <w:rFonts w:asciiTheme="minorHAnsi" w:hAnsiTheme="minorHAnsi" w:cstheme="minorHAnsi"/>
                <w:color w:val="EC008C"/>
                <w:sz w:val="22"/>
                <w:szCs w:val="22"/>
              </w:rPr>
            </w:pPr>
            <w:r w:rsidRPr="00182209">
              <w:rPr>
                <w:rFonts w:asciiTheme="minorHAnsi" w:hAnsiTheme="minorHAnsi" w:cstheme="minorHAnsi"/>
                <w:sz w:val="22"/>
                <w:szCs w:val="22"/>
              </w:rPr>
              <w:t xml:space="preserve">Contribute to an organisational culture that promotes Mission Australia’s </w:t>
            </w:r>
            <w:hyperlink r:id="rId11" w:history="1">
              <w:r w:rsidRPr="00E13A79">
                <w:rPr>
                  <w:rStyle w:val="Hyperlink"/>
                  <w:rFonts w:asciiTheme="minorHAnsi" w:hAnsiTheme="minorHAnsi" w:cstheme="minorHAnsi"/>
                  <w:color w:val="EC008C"/>
                  <w:sz w:val="22"/>
                  <w:szCs w:val="22"/>
                </w:rPr>
                <w:t>commitment to the safety and wellbeing of all children and young people</w:t>
              </w:r>
            </w:hyperlink>
            <w:r w:rsidRPr="00E13A79">
              <w:rPr>
                <w:rFonts w:asciiTheme="minorHAnsi" w:hAnsiTheme="minorHAnsi" w:cstheme="minorHAnsi"/>
                <w:color w:val="EC008C"/>
                <w:sz w:val="22"/>
                <w:szCs w:val="22"/>
              </w:rPr>
              <w:t>.</w:t>
            </w:r>
          </w:p>
          <w:p w14:paraId="48DB48C9" w14:textId="77777777" w:rsidR="00474630" w:rsidRPr="000B007D" w:rsidRDefault="00474630" w:rsidP="00B63D22">
            <w:pPr>
              <w:pStyle w:val="ListParagraph"/>
              <w:numPr>
                <w:ilvl w:val="0"/>
                <w:numId w:val="21"/>
              </w:numPr>
              <w:spacing w:after="60"/>
              <w:contextualSpacing w:val="0"/>
              <w:rPr>
                <w:sz w:val="22"/>
              </w:rPr>
            </w:pPr>
            <w:r w:rsidRPr="00A40233">
              <w:rPr>
                <w:sz w:val="22"/>
              </w:rPr>
              <w:t>Actively support Mission Australia’s Reconciliation Action Plan.</w:t>
            </w:r>
          </w:p>
        </w:tc>
      </w:tr>
    </w:tbl>
    <w:p w14:paraId="426681D7" w14:textId="77777777" w:rsidR="00015C59" w:rsidRDefault="00015C59" w:rsidP="000B007D">
      <w:pPr>
        <w:ind w:left="720" w:hanging="1004"/>
        <w:rPr>
          <w:b/>
          <w:color w:val="722D69"/>
          <w:sz w:val="28"/>
        </w:rPr>
      </w:pPr>
    </w:p>
    <w:p w14:paraId="08A54220" w14:textId="14C0C58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514"/>
      </w:tblGrid>
      <w:tr w:rsidR="00474630" w:rsidRPr="00193477" w14:paraId="15784CD3" w14:textId="77777777" w:rsidTr="00664708">
        <w:tc>
          <w:tcPr>
            <w:tcW w:w="5000" w:type="pct"/>
            <w:tcBorders>
              <w:top w:val="nil"/>
              <w:left w:val="nil"/>
              <w:bottom w:val="nil"/>
              <w:right w:val="nil"/>
            </w:tcBorders>
            <w:shd w:val="clear" w:color="auto" w:fill="FFFFFF"/>
            <w:hideMark/>
          </w:tcPr>
          <w:p w14:paraId="46E68B3C" w14:textId="77777777" w:rsidR="00474630" w:rsidRPr="00193477" w:rsidRDefault="00B47289" w:rsidP="007E2C7A">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6DDBBA2D" w14:textId="77777777" w:rsidTr="00664708">
        <w:tc>
          <w:tcPr>
            <w:tcW w:w="5000" w:type="pct"/>
            <w:tcBorders>
              <w:top w:val="nil"/>
              <w:left w:val="nil"/>
              <w:bottom w:val="nil"/>
              <w:right w:val="nil"/>
            </w:tcBorders>
            <w:shd w:val="clear" w:color="auto" w:fill="FFFFFF"/>
            <w:hideMark/>
          </w:tcPr>
          <w:p w14:paraId="02CFAB76" w14:textId="77777777" w:rsidR="00F333E6" w:rsidRDefault="00F333E6" w:rsidP="00F333E6">
            <w:pPr>
              <w:pStyle w:val="ListParagraph"/>
              <w:spacing w:after="60"/>
              <w:rPr>
                <w:sz w:val="22"/>
                <w:szCs w:val="22"/>
              </w:rPr>
            </w:pPr>
          </w:p>
          <w:p w14:paraId="74D2470B" w14:textId="66F93E15" w:rsidR="00F333E6" w:rsidRDefault="00F333E6" w:rsidP="00F333E6">
            <w:pPr>
              <w:pStyle w:val="ListParagraph"/>
              <w:spacing w:after="60"/>
              <w:rPr>
                <w:sz w:val="22"/>
                <w:szCs w:val="22"/>
              </w:rPr>
            </w:pPr>
            <w:r w:rsidRPr="00F333E6">
              <w:rPr>
                <w:sz w:val="22"/>
                <w:szCs w:val="22"/>
              </w:rPr>
              <w:t>The Local Area Coordinator will have demonstrated experience of delivering holistic participant support gained in the disability sector.</w:t>
            </w:r>
          </w:p>
          <w:p w14:paraId="6129D128" w14:textId="77777777" w:rsidR="00F333E6" w:rsidRDefault="00F333E6" w:rsidP="00F333E6">
            <w:pPr>
              <w:pStyle w:val="ListParagraph"/>
              <w:spacing w:after="60"/>
              <w:rPr>
                <w:sz w:val="22"/>
                <w:szCs w:val="22"/>
              </w:rPr>
            </w:pPr>
          </w:p>
          <w:p w14:paraId="00EF2993" w14:textId="02611330" w:rsidR="00F333E6" w:rsidRPr="00F333E6" w:rsidRDefault="00F333E6" w:rsidP="00F333E6">
            <w:pPr>
              <w:pStyle w:val="ListParagraph"/>
              <w:spacing w:after="60"/>
              <w:rPr>
                <w:sz w:val="22"/>
                <w:szCs w:val="22"/>
              </w:rPr>
            </w:pPr>
            <w:r w:rsidRPr="00F333E6">
              <w:rPr>
                <w:sz w:val="22"/>
                <w:szCs w:val="22"/>
              </w:rPr>
              <w:t>Qualifications</w:t>
            </w:r>
          </w:p>
          <w:p w14:paraId="721AA712" w14:textId="77777777" w:rsidR="00F333E6" w:rsidRPr="00F333E6" w:rsidRDefault="00F333E6" w:rsidP="00F333E6">
            <w:pPr>
              <w:pStyle w:val="ListParagraph"/>
              <w:numPr>
                <w:ilvl w:val="0"/>
                <w:numId w:val="25"/>
              </w:numPr>
              <w:spacing w:after="60"/>
              <w:rPr>
                <w:sz w:val="22"/>
                <w:szCs w:val="22"/>
              </w:rPr>
            </w:pPr>
            <w:r w:rsidRPr="00F333E6">
              <w:rPr>
                <w:sz w:val="22"/>
                <w:szCs w:val="22"/>
              </w:rPr>
              <w:t>Relevant degree with at least 1 years' experience or Associate Diploma with relevant experience or less formal qualification with substantial years of relevant experience.</w:t>
            </w:r>
          </w:p>
          <w:p w14:paraId="03884000" w14:textId="77777777" w:rsidR="00F333E6" w:rsidRPr="00F333E6" w:rsidRDefault="00F333E6" w:rsidP="00F333E6">
            <w:pPr>
              <w:pStyle w:val="ListParagraph"/>
              <w:numPr>
                <w:ilvl w:val="0"/>
                <w:numId w:val="25"/>
              </w:numPr>
              <w:spacing w:after="60"/>
              <w:rPr>
                <w:sz w:val="22"/>
                <w:szCs w:val="22"/>
              </w:rPr>
            </w:pPr>
            <w:r w:rsidRPr="00F333E6">
              <w:rPr>
                <w:sz w:val="22"/>
                <w:szCs w:val="22"/>
              </w:rPr>
              <w:t>Current and valid C class Driver's Licence</w:t>
            </w:r>
          </w:p>
          <w:p w14:paraId="1D0BF294" w14:textId="77777777" w:rsidR="00F333E6" w:rsidRPr="00F333E6" w:rsidRDefault="00F333E6" w:rsidP="00F333E6">
            <w:pPr>
              <w:pStyle w:val="ListParagraph"/>
              <w:numPr>
                <w:ilvl w:val="0"/>
                <w:numId w:val="25"/>
              </w:numPr>
              <w:spacing w:after="60"/>
              <w:rPr>
                <w:sz w:val="22"/>
                <w:szCs w:val="22"/>
              </w:rPr>
            </w:pPr>
            <w:r w:rsidRPr="00F333E6">
              <w:rPr>
                <w:sz w:val="22"/>
                <w:szCs w:val="22"/>
              </w:rPr>
              <w:t xml:space="preserve">Current Working with Vulnerable People Check/Working With Children Check </w:t>
            </w:r>
          </w:p>
          <w:p w14:paraId="6E65E28B" w14:textId="77777777" w:rsidR="00F333E6" w:rsidRPr="00F333E6" w:rsidRDefault="00F333E6" w:rsidP="00F333E6">
            <w:pPr>
              <w:pStyle w:val="ListParagraph"/>
              <w:numPr>
                <w:ilvl w:val="0"/>
                <w:numId w:val="25"/>
              </w:numPr>
              <w:spacing w:after="60"/>
              <w:rPr>
                <w:sz w:val="22"/>
                <w:szCs w:val="22"/>
              </w:rPr>
            </w:pPr>
            <w:r w:rsidRPr="00F333E6">
              <w:rPr>
                <w:sz w:val="22"/>
                <w:szCs w:val="22"/>
              </w:rPr>
              <w:t>National Police Clearance</w:t>
            </w:r>
          </w:p>
          <w:p w14:paraId="55B0D2F9" w14:textId="77777777" w:rsidR="00F333E6" w:rsidRPr="00F333E6" w:rsidRDefault="00F333E6" w:rsidP="00F333E6">
            <w:pPr>
              <w:pStyle w:val="ListParagraph"/>
              <w:spacing w:after="60"/>
              <w:rPr>
                <w:sz w:val="22"/>
                <w:szCs w:val="22"/>
              </w:rPr>
            </w:pPr>
          </w:p>
          <w:p w14:paraId="7B9A8A9F" w14:textId="77777777" w:rsidR="00F333E6" w:rsidRPr="00F333E6" w:rsidRDefault="00F333E6" w:rsidP="00F333E6">
            <w:pPr>
              <w:pStyle w:val="ListParagraph"/>
              <w:spacing w:after="60"/>
              <w:rPr>
                <w:sz w:val="22"/>
                <w:szCs w:val="22"/>
              </w:rPr>
            </w:pPr>
            <w:r w:rsidRPr="00F333E6">
              <w:rPr>
                <w:sz w:val="22"/>
                <w:szCs w:val="22"/>
              </w:rPr>
              <w:t>Skills &amp; Experience</w:t>
            </w:r>
          </w:p>
          <w:p w14:paraId="72C4F2BD" w14:textId="77777777" w:rsidR="00F333E6" w:rsidRPr="00F333E6" w:rsidRDefault="00F333E6" w:rsidP="00F333E6">
            <w:pPr>
              <w:pStyle w:val="ListParagraph"/>
              <w:numPr>
                <w:ilvl w:val="0"/>
                <w:numId w:val="25"/>
              </w:numPr>
              <w:spacing w:after="60"/>
              <w:rPr>
                <w:sz w:val="22"/>
                <w:szCs w:val="22"/>
              </w:rPr>
            </w:pPr>
            <w:r w:rsidRPr="00F333E6">
              <w:rPr>
                <w:sz w:val="22"/>
                <w:szCs w:val="22"/>
              </w:rPr>
              <w:t>Outstanding ability to work with people with disabilities, their carers and families to set and achieve their goals using a strengths-based approach</w:t>
            </w:r>
          </w:p>
          <w:p w14:paraId="08A13BF8" w14:textId="77777777" w:rsidR="00F333E6" w:rsidRPr="00F333E6" w:rsidRDefault="00F333E6" w:rsidP="00F333E6">
            <w:pPr>
              <w:pStyle w:val="ListParagraph"/>
              <w:numPr>
                <w:ilvl w:val="0"/>
                <w:numId w:val="25"/>
              </w:numPr>
              <w:spacing w:after="60"/>
              <w:rPr>
                <w:sz w:val="22"/>
                <w:szCs w:val="22"/>
              </w:rPr>
            </w:pPr>
            <w:r w:rsidRPr="00F333E6">
              <w:rPr>
                <w:sz w:val="22"/>
                <w:szCs w:val="22"/>
              </w:rPr>
              <w:t>Commitment to person centred practice in undertaking work and willingness to participate in ongoing learning and development in adopting the approach</w:t>
            </w:r>
          </w:p>
          <w:p w14:paraId="2C863D96" w14:textId="77777777" w:rsidR="00F333E6" w:rsidRPr="00F333E6" w:rsidRDefault="00F333E6" w:rsidP="00F333E6">
            <w:pPr>
              <w:pStyle w:val="ListParagraph"/>
              <w:numPr>
                <w:ilvl w:val="0"/>
                <w:numId w:val="25"/>
              </w:numPr>
              <w:spacing w:after="60"/>
              <w:rPr>
                <w:sz w:val="22"/>
                <w:szCs w:val="22"/>
              </w:rPr>
            </w:pPr>
            <w:r w:rsidRPr="00F333E6">
              <w:rPr>
                <w:sz w:val="22"/>
                <w:szCs w:val="22"/>
              </w:rPr>
              <w:t>Agile and flexible, with the ability to respond to changing priorities, processes and practices</w:t>
            </w:r>
          </w:p>
          <w:p w14:paraId="34F56894" w14:textId="77777777" w:rsidR="00F333E6" w:rsidRPr="00F333E6" w:rsidRDefault="00F333E6" w:rsidP="00F333E6">
            <w:pPr>
              <w:pStyle w:val="ListParagraph"/>
              <w:numPr>
                <w:ilvl w:val="0"/>
                <w:numId w:val="25"/>
              </w:numPr>
              <w:spacing w:after="60"/>
              <w:rPr>
                <w:sz w:val="22"/>
                <w:szCs w:val="22"/>
              </w:rPr>
            </w:pPr>
            <w:r w:rsidRPr="00F333E6">
              <w:rPr>
                <w:sz w:val="22"/>
                <w:szCs w:val="22"/>
              </w:rPr>
              <w:t>Demonstrated ability to carry out comprehensive safety and wellbeing assessments</w:t>
            </w:r>
          </w:p>
          <w:p w14:paraId="45B9BB60" w14:textId="77777777" w:rsidR="00F333E6" w:rsidRPr="00F333E6" w:rsidRDefault="00F333E6" w:rsidP="00F333E6">
            <w:pPr>
              <w:pStyle w:val="ListParagraph"/>
              <w:numPr>
                <w:ilvl w:val="0"/>
                <w:numId w:val="25"/>
              </w:numPr>
              <w:spacing w:after="60"/>
              <w:rPr>
                <w:sz w:val="22"/>
                <w:szCs w:val="22"/>
              </w:rPr>
            </w:pPr>
            <w:r w:rsidRPr="00F333E6">
              <w:rPr>
                <w:sz w:val="22"/>
                <w:szCs w:val="22"/>
              </w:rPr>
              <w:t>Good judgement and decision-making ability regarding accountability of funding and interactions with individuals and communities</w:t>
            </w:r>
          </w:p>
          <w:p w14:paraId="015621E7" w14:textId="77777777" w:rsidR="00F333E6" w:rsidRPr="00F333E6" w:rsidRDefault="00F333E6" w:rsidP="00F333E6">
            <w:pPr>
              <w:pStyle w:val="ListParagraph"/>
              <w:numPr>
                <w:ilvl w:val="0"/>
                <w:numId w:val="25"/>
              </w:numPr>
              <w:spacing w:after="60"/>
              <w:rPr>
                <w:sz w:val="22"/>
                <w:szCs w:val="22"/>
              </w:rPr>
            </w:pPr>
            <w:r w:rsidRPr="00F333E6">
              <w:rPr>
                <w:sz w:val="22"/>
                <w:szCs w:val="22"/>
              </w:rPr>
              <w:t xml:space="preserve">Demonstrated initiative and the capacity to be self-directed and proactive </w:t>
            </w:r>
          </w:p>
          <w:p w14:paraId="605F4E18" w14:textId="77777777" w:rsidR="00F333E6" w:rsidRPr="00F333E6" w:rsidRDefault="00F333E6" w:rsidP="00F333E6">
            <w:pPr>
              <w:pStyle w:val="ListParagraph"/>
              <w:numPr>
                <w:ilvl w:val="0"/>
                <w:numId w:val="25"/>
              </w:numPr>
              <w:spacing w:after="60"/>
              <w:rPr>
                <w:sz w:val="22"/>
                <w:szCs w:val="22"/>
              </w:rPr>
            </w:pPr>
            <w:r w:rsidRPr="00F333E6">
              <w:rPr>
                <w:sz w:val="22"/>
                <w:szCs w:val="22"/>
              </w:rPr>
              <w:t xml:space="preserve">Excellent written, analytical and research skills and attention to detail </w:t>
            </w:r>
          </w:p>
          <w:p w14:paraId="4343CAE2" w14:textId="77777777" w:rsidR="00F333E6" w:rsidRPr="00F333E6" w:rsidRDefault="00F333E6" w:rsidP="00F333E6">
            <w:pPr>
              <w:pStyle w:val="ListParagraph"/>
              <w:numPr>
                <w:ilvl w:val="0"/>
                <w:numId w:val="25"/>
              </w:numPr>
              <w:spacing w:after="60"/>
              <w:rPr>
                <w:sz w:val="22"/>
                <w:szCs w:val="22"/>
              </w:rPr>
            </w:pPr>
            <w:r w:rsidRPr="00F333E6">
              <w:rPr>
                <w:sz w:val="22"/>
                <w:szCs w:val="22"/>
              </w:rPr>
              <w:t>Excellent communication and interpersonal skills</w:t>
            </w:r>
          </w:p>
          <w:p w14:paraId="1ACB0F14" w14:textId="77777777" w:rsidR="00F333E6" w:rsidRPr="00F333E6" w:rsidRDefault="00F333E6" w:rsidP="00F333E6">
            <w:pPr>
              <w:pStyle w:val="ListParagraph"/>
              <w:numPr>
                <w:ilvl w:val="0"/>
                <w:numId w:val="25"/>
              </w:numPr>
              <w:spacing w:after="60"/>
              <w:rPr>
                <w:sz w:val="22"/>
                <w:szCs w:val="22"/>
              </w:rPr>
            </w:pPr>
            <w:r w:rsidRPr="00F333E6">
              <w:rPr>
                <w:sz w:val="22"/>
                <w:szCs w:val="22"/>
              </w:rPr>
              <w:t>Well-developed relationship-building skills</w:t>
            </w:r>
          </w:p>
          <w:p w14:paraId="7B0E36F9" w14:textId="77777777" w:rsidR="00F333E6" w:rsidRPr="00F333E6" w:rsidRDefault="00F333E6" w:rsidP="00F333E6">
            <w:pPr>
              <w:pStyle w:val="ListParagraph"/>
              <w:numPr>
                <w:ilvl w:val="0"/>
                <w:numId w:val="25"/>
              </w:numPr>
              <w:spacing w:after="60"/>
              <w:rPr>
                <w:sz w:val="22"/>
                <w:szCs w:val="22"/>
              </w:rPr>
            </w:pPr>
            <w:r w:rsidRPr="00F333E6">
              <w:rPr>
                <w:sz w:val="22"/>
                <w:szCs w:val="22"/>
              </w:rPr>
              <w:t>Collaboration skills and strong team focus</w:t>
            </w:r>
          </w:p>
          <w:p w14:paraId="6B5FDDF3" w14:textId="77777777" w:rsidR="00F333E6" w:rsidRPr="00F333E6" w:rsidRDefault="00F333E6" w:rsidP="00F333E6">
            <w:pPr>
              <w:pStyle w:val="ListParagraph"/>
              <w:numPr>
                <w:ilvl w:val="0"/>
                <w:numId w:val="25"/>
              </w:numPr>
              <w:spacing w:after="60"/>
              <w:rPr>
                <w:sz w:val="22"/>
                <w:szCs w:val="22"/>
              </w:rPr>
            </w:pPr>
            <w:r w:rsidRPr="00F333E6">
              <w:rPr>
                <w:sz w:val="22"/>
                <w:szCs w:val="22"/>
              </w:rPr>
              <w:t xml:space="preserve">Excellent report-writing skills </w:t>
            </w:r>
          </w:p>
          <w:p w14:paraId="57D297E8" w14:textId="77777777" w:rsidR="00F333E6" w:rsidRPr="00F333E6" w:rsidRDefault="00F333E6" w:rsidP="00F333E6">
            <w:pPr>
              <w:pStyle w:val="ListParagraph"/>
              <w:numPr>
                <w:ilvl w:val="0"/>
                <w:numId w:val="25"/>
              </w:numPr>
              <w:spacing w:after="60"/>
              <w:rPr>
                <w:sz w:val="22"/>
                <w:szCs w:val="22"/>
              </w:rPr>
            </w:pPr>
            <w:r w:rsidRPr="00F333E6">
              <w:rPr>
                <w:sz w:val="22"/>
                <w:szCs w:val="22"/>
              </w:rPr>
              <w:t xml:space="preserve">Solutions-focused problem solving skills </w:t>
            </w:r>
          </w:p>
          <w:p w14:paraId="451A7706" w14:textId="77777777" w:rsidR="00F333E6" w:rsidRPr="00F333E6" w:rsidRDefault="00F333E6" w:rsidP="00F333E6">
            <w:pPr>
              <w:pStyle w:val="ListParagraph"/>
              <w:numPr>
                <w:ilvl w:val="0"/>
                <w:numId w:val="25"/>
              </w:numPr>
              <w:spacing w:after="60"/>
              <w:rPr>
                <w:sz w:val="22"/>
                <w:szCs w:val="22"/>
              </w:rPr>
            </w:pPr>
            <w:r w:rsidRPr="00F333E6">
              <w:rPr>
                <w:sz w:val="22"/>
                <w:szCs w:val="22"/>
              </w:rPr>
              <w:t>Computer literacy, and familiarity with Outlook</w:t>
            </w:r>
          </w:p>
          <w:p w14:paraId="2354EF8F" w14:textId="77777777" w:rsidR="00F333E6" w:rsidRPr="00F333E6" w:rsidRDefault="00F333E6" w:rsidP="00F333E6">
            <w:pPr>
              <w:pStyle w:val="ListParagraph"/>
              <w:numPr>
                <w:ilvl w:val="0"/>
                <w:numId w:val="25"/>
              </w:numPr>
              <w:spacing w:after="60"/>
              <w:rPr>
                <w:sz w:val="22"/>
                <w:szCs w:val="22"/>
              </w:rPr>
            </w:pPr>
            <w:r w:rsidRPr="00F333E6">
              <w:rPr>
                <w:sz w:val="22"/>
                <w:szCs w:val="22"/>
              </w:rPr>
              <w:t>Significant experience of Client Record Management (CRM) protocols</w:t>
            </w:r>
          </w:p>
          <w:p w14:paraId="0C76F447" w14:textId="77777777" w:rsidR="00F333E6" w:rsidRPr="00F333E6" w:rsidRDefault="00F333E6" w:rsidP="00F333E6">
            <w:pPr>
              <w:pStyle w:val="ListParagraph"/>
              <w:numPr>
                <w:ilvl w:val="0"/>
                <w:numId w:val="25"/>
              </w:numPr>
              <w:spacing w:after="60"/>
              <w:rPr>
                <w:sz w:val="22"/>
                <w:szCs w:val="22"/>
              </w:rPr>
            </w:pPr>
            <w:r w:rsidRPr="00F333E6">
              <w:rPr>
                <w:sz w:val="22"/>
                <w:szCs w:val="22"/>
              </w:rPr>
              <w:t>Experience of working within a compliance framework</w:t>
            </w:r>
          </w:p>
          <w:p w14:paraId="4327EDD4" w14:textId="4A860B87" w:rsidR="00F143C4" w:rsidRPr="00F143C4" w:rsidRDefault="00F333E6" w:rsidP="00F333E6">
            <w:pPr>
              <w:pStyle w:val="ListParagraph"/>
              <w:numPr>
                <w:ilvl w:val="0"/>
                <w:numId w:val="25"/>
              </w:numPr>
              <w:spacing w:after="60"/>
              <w:contextualSpacing w:val="0"/>
              <w:rPr>
                <w:sz w:val="22"/>
                <w:szCs w:val="22"/>
              </w:rPr>
            </w:pPr>
            <w:r w:rsidRPr="00F333E6">
              <w:rPr>
                <w:sz w:val="22"/>
                <w:szCs w:val="22"/>
              </w:rPr>
              <w:t>Commitment to building the attitudes, knowledge and skills to work competently in diverse cultural situations.</w:t>
            </w:r>
          </w:p>
        </w:tc>
      </w:tr>
      <w:tr w:rsidR="00474630" w:rsidRPr="00193477" w14:paraId="0A7F0AE6" w14:textId="77777777" w:rsidTr="00664708">
        <w:tc>
          <w:tcPr>
            <w:tcW w:w="5000" w:type="pct"/>
            <w:tcBorders>
              <w:top w:val="nil"/>
              <w:left w:val="nil"/>
              <w:bottom w:val="nil"/>
              <w:right w:val="nil"/>
            </w:tcBorders>
            <w:shd w:val="clear" w:color="auto" w:fill="FFFFFF"/>
            <w:hideMark/>
          </w:tcPr>
          <w:p w14:paraId="1C006983" w14:textId="77777777" w:rsidR="00B47289" w:rsidRDefault="00B47289" w:rsidP="007E2C7A">
            <w:pPr>
              <w:spacing w:before="40" w:after="60"/>
              <w:ind w:left="720" w:hanging="720"/>
              <w:rPr>
                <w:b/>
                <w:color w:val="522F8C"/>
              </w:rPr>
            </w:pPr>
          </w:p>
          <w:p w14:paraId="629508CA" w14:textId="77777777" w:rsidR="00474630" w:rsidRPr="00193477" w:rsidRDefault="00F143C4" w:rsidP="007E2C7A">
            <w:pPr>
              <w:spacing w:before="40" w:after="60"/>
              <w:ind w:left="720" w:hanging="720"/>
              <w:rPr>
                <w:b/>
                <w:color w:val="522F8C"/>
              </w:rPr>
            </w:pPr>
            <w:r>
              <w:rPr>
                <w:b/>
                <w:color w:val="522F8C"/>
              </w:rPr>
              <w:t>K</w:t>
            </w:r>
            <w:r w:rsidR="009537C6">
              <w:rPr>
                <w:b/>
                <w:color w:val="522F8C"/>
              </w:rPr>
              <w:t>ey challenges of the role</w:t>
            </w:r>
          </w:p>
        </w:tc>
      </w:tr>
      <w:tr w:rsidR="00474630" w:rsidRPr="000B007D" w14:paraId="77E79244" w14:textId="77777777" w:rsidTr="00664708">
        <w:tc>
          <w:tcPr>
            <w:tcW w:w="5000" w:type="pct"/>
            <w:tcBorders>
              <w:top w:val="nil"/>
              <w:left w:val="nil"/>
              <w:bottom w:val="nil"/>
              <w:right w:val="nil"/>
            </w:tcBorders>
            <w:shd w:val="clear" w:color="auto" w:fill="FFFFFF"/>
            <w:hideMark/>
          </w:tcPr>
          <w:p w14:paraId="224F009C" w14:textId="77777777" w:rsidR="00015C59" w:rsidRPr="00015C59" w:rsidRDefault="00015C59" w:rsidP="00015C59">
            <w:pPr>
              <w:pStyle w:val="ListParagraph"/>
              <w:numPr>
                <w:ilvl w:val="0"/>
                <w:numId w:val="25"/>
              </w:numPr>
              <w:spacing w:after="60"/>
              <w:rPr>
                <w:sz w:val="22"/>
                <w:szCs w:val="22"/>
              </w:rPr>
            </w:pPr>
            <w:r w:rsidRPr="00015C59">
              <w:rPr>
                <w:sz w:val="22"/>
                <w:szCs w:val="22"/>
              </w:rPr>
              <w:t xml:space="preserve">The ability to work positively with people with disability and /or their carer/family who are facing challenging and multiple barriers </w:t>
            </w:r>
          </w:p>
          <w:p w14:paraId="4BD73138" w14:textId="77777777" w:rsidR="00015C59" w:rsidRPr="00015C59" w:rsidRDefault="00015C59" w:rsidP="00015C59">
            <w:pPr>
              <w:pStyle w:val="ListParagraph"/>
              <w:numPr>
                <w:ilvl w:val="0"/>
                <w:numId w:val="25"/>
              </w:numPr>
              <w:spacing w:after="60"/>
              <w:rPr>
                <w:sz w:val="22"/>
                <w:szCs w:val="22"/>
              </w:rPr>
            </w:pPr>
            <w:r w:rsidRPr="00015C59">
              <w:rPr>
                <w:sz w:val="22"/>
                <w:szCs w:val="22"/>
              </w:rPr>
              <w:t>To ensure rapid client referral to appropriate assistance so that their disability needs are met</w:t>
            </w:r>
          </w:p>
          <w:p w14:paraId="1988154D" w14:textId="77777777" w:rsidR="00015C59" w:rsidRPr="00015C59" w:rsidRDefault="00015C59" w:rsidP="00015C59">
            <w:pPr>
              <w:pStyle w:val="ListParagraph"/>
              <w:numPr>
                <w:ilvl w:val="0"/>
                <w:numId w:val="25"/>
              </w:numPr>
              <w:spacing w:after="60"/>
              <w:rPr>
                <w:sz w:val="22"/>
                <w:szCs w:val="22"/>
              </w:rPr>
            </w:pPr>
            <w:r w:rsidRPr="00015C59">
              <w:rPr>
                <w:sz w:val="22"/>
                <w:szCs w:val="22"/>
              </w:rPr>
              <w:t>Agility and flexibility to work with frequently changing priorities</w:t>
            </w:r>
          </w:p>
          <w:p w14:paraId="46D1C10B" w14:textId="14A5EA4A" w:rsidR="00F143C4" w:rsidRPr="00F143C4" w:rsidRDefault="00015C59" w:rsidP="00015C59">
            <w:pPr>
              <w:pStyle w:val="ListParagraph"/>
              <w:numPr>
                <w:ilvl w:val="0"/>
                <w:numId w:val="25"/>
              </w:numPr>
              <w:spacing w:after="60"/>
              <w:contextualSpacing w:val="0"/>
              <w:rPr>
                <w:sz w:val="22"/>
                <w:szCs w:val="22"/>
              </w:rPr>
            </w:pPr>
            <w:r w:rsidRPr="00015C59">
              <w:rPr>
                <w:sz w:val="22"/>
                <w:szCs w:val="22"/>
              </w:rPr>
              <w:t>The ability to work within tight timeframes and manage workflow during stressful periods.</w:t>
            </w:r>
          </w:p>
        </w:tc>
      </w:tr>
    </w:tbl>
    <w:p w14:paraId="6E5A5C63" w14:textId="77777777" w:rsidR="007454A0" w:rsidRDefault="007454A0" w:rsidP="000B007D">
      <w:pPr>
        <w:ind w:left="720" w:hanging="1146"/>
        <w:rPr>
          <w:b/>
          <w:color w:val="722D69"/>
          <w:sz w:val="28"/>
        </w:rPr>
      </w:pPr>
    </w:p>
    <w:p w14:paraId="1B972F10" w14:textId="77777777" w:rsidR="00B47289" w:rsidRDefault="007454A0" w:rsidP="007454A0">
      <w:pPr>
        <w:ind w:left="720" w:hanging="1004"/>
        <w:rPr>
          <w:b/>
          <w:color w:val="722D69"/>
          <w:sz w:val="28"/>
        </w:rPr>
      </w:pPr>
      <w:r>
        <w:rPr>
          <w:b/>
          <w:color w:val="722D69"/>
          <w:sz w:val="28"/>
        </w:rPr>
        <w:t xml:space="preserve">Compliance checks required </w:t>
      </w:r>
    </w:p>
    <w:p w14:paraId="11F53E46" w14:textId="47C3C463"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015C59">
            <w:rPr>
              <w:rFonts w:ascii="MS Gothic" w:eastAsia="MS Gothic" w:hAnsi="MS Gothic" w:hint="eastAsia"/>
              <w:b/>
              <w:color w:val="522F8C"/>
            </w:rPr>
            <w:t>☒</w:t>
          </w:r>
        </w:sdtContent>
      </w:sdt>
    </w:p>
    <w:p w14:paraId="0862C585" w14:textId="05326C7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015499534"/>
          <w14:checkbox>
            <w14:checked w14:val="1"/>
            <w14:checkedState w14:val="2612" w14:font="MS Gothic"/>
            <w14:uncheckedState w14:val="2610" w14:font="MS Gothic"/>
          </w14:checkbox>
        </w:sdtPr>
        <w:sdtEndPr/>
        <w:sdtContent>
          <w:r w:rsidR="00015C59">
            <w:rPr>
              <w:rFonts w:ascii="MS Gothic" w:eastAsia="MS Gothic" w:hAnsi="MS Gothic" w:hint="eastAsia"/>
              <w:b/>
              <w:color w:val="522F8C"/>
            </w:rPr>
            <w:t>☒</w:t>
          </w:r>
        </w:sdtContent>
      </w:sdt>
    </w:p>
    <w:p w14:paraId="50403ABC" w14:textId="1C33C379"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752472716"/>
          <w14:checkbox>
            <w14:checked w14:val="0"/>
            <w14:checkedState w14:val="2612" w14:font="MS Gothic"/>
            <w14:uncheckedState w14:val="2610" w14:font="MS Gothic"/>
          </w14:checkbox>
        </w:sdtPr>
        <w:sdtEndPr/>
        <w:sdtContent>
          <w:r w:rsidR="003E4A53">
            <w:rPr>
              <w:rFonts w:ascii="MS Gothic" w:eastAsia="MS Gothic" w:hAnsi="MS Gothic" w:hint="eastAsia"/>
              <w:b/>
              <w:color w:val="522F8C"/>
            </w:rPr>
            <w:t>☐</w:t>
          </w:r>
        </w:sdtContent>
      </w:sdt>
    </w:p>
    <w:p w14:paraId="4B1A19B6" w14:textId="7B420B75" w:rsidR="00D31CFA" w:rsidRPr="007454A0" w:rsidRDefault="00D31CFA" w:rsidP="00D31CFA">
      <w:pPr>
        <w:spacing w:before="40" w:after="60"/>
        <w:ind w:left="720" w:hanging="720"/>
        <w:rPr>
          <w:b/>
          <w:color w:val="522F8C"/>
        </w:rPr>
      </w:pPr>
      <w:r>
        <w:rPr>
          <w:b/>
          <w:color w:val="522F8C"/>
        </w:rPr>
        <w:t>Driver</w:t>
      </w:r>
      <w:r w:rsidR="002F29BC">
        <w:rPr>
          <w:b/>
          <w:color w:val="522F8C"/>
        </w:rPr>
        <w:t>’</w:t>
      </w:r>
      <w:r>
        <w:rPr>
          <w:b/>
          <w:color w:val="522F8C"/>
        </w:rPr>
        <w:t>s Licence</w:t>
      </w:r>
      <w:r>
        <w:rPr>
          <w:b/>
          <w:color w:val="522F8C"/>
        </w:rPr>
        <w:tab/>
      </w:r>
      <w:r>
        <w:rPr>
          <w:b/>
          <w:color w:val="522F8C"/>
        </w:rPr>
        <w:tab/>
      </w:r>
      <w:r>
        <w:rPr>
          <w:b/>
          <w:color w:val="522F8C"/>
        </w:rPr>
        <w:tab/>
      </w:r>
      <w:sdt>
        <w:sdtPr>
          <w:rPr>
            <w:b/>
            <w:color w:val="522F8C"/>
          </w:rPr>
          <w:id w:val="1330636795"/>
          <w14:checkbox>
            <w14:checked w14:val="1"/>
            <w14:checkedState w14:val="2612" w14:font="MS Gothic"/>
            <w14:uncheckedState w14:val="2610" w14:font="MS Gothic"/>
          </w14:checkbox>
        </w:sdtPr>
        <w:sdtEndPr/>
        <w:sdtContent>
          <w:r w:rsidR="00015C59">
            <w:rPr>
              <w:rFonts w:ascii="MS Gothic" w:eastAsia="MS Gothic" w:hAnsi="MS Gothic" w:hint="eastAsia"/>
              <w:b/>
              <w:color w:val="522F8C"/>
            </w:rPr>
            <w:t>☒</w:t>
          </w:r>
        </w:sdtContent>
      </w:sdt>
    </w:p>
    <w:p w14:paraId="435925AC" w14:textId="20CFB17F"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108703981"/>
          <w14:checkbox>
            <w14:checked w14:val="1"/>
            <w14:checkedState w14:val="2612" w14:font="MS Gothic"/>
            <w14:uncheckedState w14:val="2610" w14:font="MS Gothic"/>
          </w14:checkbox>
        </w:sdtPr>
        <w:sdtEndPr/>
        <w:sdtContent>
          <w:r w:rsidR="00015C59">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00015C59">
        <w:rPr>
          <w:color w:val="522F8C"/>
        </w:rPr>
        <w:t>NDIS On-Boarding requirements</w:t>
      </w:r>
    </w:p>
    <w:p w14:paraId="4E07070F" w14:textId="587D58D3" w:rsidR="00B47289" w:rsidRDefault="00B47289" w:rsidP="000B007D">
      <w:pPr>
        <w:ind w:left="720" w:hanging="1146"/>
        <w:rPr>
          <w:b/>
          <w:color w:val="722D69"/>
          <w:sz w:val="28"/>
        </w:rPr>
      </w:pPr>
    </w:p>
    <w:p w14:paraId="5BC576DC" w14:textId="77777777" w:rsidR="003E4A53" w:rsidRDefault="003E4A53" w:rsidP="000B007D">
      <w:pPr>
        <w:ind w:left="720" w:hanging="1146"/>
        <w:rPr>
          <w:b/>
          <w:color w:val="722D69"/>
          <w:sz w:val="28"/>
        </w:rPr>
      </w:pPr>
    </w:p>
    <w:p w14:paraId="7EA6A08A" w14:textId="18545F3A" w:rsidR="00834EC7" w:rsidRPr="003E4A53" w:rsidRDefault="009537C6" w:rsidP="003E4A53">
      <w:pPr>
        <w:tabs>
          <w:tab w:val="left" w:pos="1276"/>
          <w:tab w:val="left" w:pos="5387"/>
          <w:tab w:val="left" w:pos="6096"/>
        </w:tabs>
        <w:ind w:left="720" w:right="-45" w:hanging="1004"/>
        <w:rPr>
          <w:bCs/>
          <w:color w:val="722D69"/>
          <w:sz w:val="22"/>
          <w:szCs w:val="22"/>
        </w:rPr>
      </w:pPr>
      <w:r>
        <w:rPr>
          <w:b/>
          <w:color w:val="722D69"/>
          <w:sz w:val="28"/>
        </w:rPr>
        <w:t>Ap</w:t>
      </w:r>
      <w:r w:rsidR="00834EC7" w:rsidRPr="00A54162">
        <w:rPr>
          <w:b/>
          <w:color w:val="722D69"/>
          <w:sz w:val="28"/>
        </w:rPr>
        <w:t>proval</w:t>
      </w:r>
      <w:r w:rsidR="003E4A53">
        <w:rPr>
          <w:b/>
          <w:color w:val="722D69"/>
          <w:sz w:val="28"/>
        </w:rPr>
        <w:tab/>
      </w:r>
      <w:r w:rsidR="00015C59">
        <w:rPr>
          <w:bCs/>
          <w:sz w:val="22"/>
          <w:szCs w:val="22"/>
        </w:rPr>
        <w:t xml:space="preserve">Clinton </w:t>
      </w:r>
      <w:r w:rsidR="009F147F">
        <w:rPr>
          <w:bCs/>
          <w:sz w:val="22"/>
          <w:szCs w:val="22"/>
        </w:rPr>
        <w:t>R</w:t>
      </w:r>
      <w:r w:rsidR="00015C59">
        <w:rPr>
          <w:bCs/>
          <w:sz w:val="22"/>
          <w:szCs w:val="22"/>
        </w:rPr>
        <w:t>oth</w:t>
      </w:r>
      <w:r w:rsidR="003E4A53">
        <w:rPr>
          <w:bCs/>
          <w:sz w:val="22"/>
          <w:szCs w:val="22"/>
        </w:rPr>
        <w:tab/>
      </w:r>
      <w:r w:rsidR="003E4A53">
        <w:rPr>
          <w:bCs/>
          <w:sz w:val="22"/>
          <w:szCs w:val="22"/>
        </w:rPr>
        <w:tab/>
      </w:r>
      <w:r w:rsidR="00015C59">
        <w:rPr>
          <w:bCs/>
          <w:sz w:val="22"/>
          <w:szCs w:val="22"/>
        </w:rPr>
        <w:t>02/11/2020</w:t>
      </w:r>
    </w:p>
    <w:tbl>
      <w:tblPr>
        <w:tblW w:w="5270" w:type="pct"/>
        <w:tblInd w:w="-318" w:type="dxa"/>
        <w:tblBorders>
          <w:top w:val="single" w:sz="4" w:space="0" w:color="EC268C"/>
        </w:tblBorders>
        <w:tblLook w:val="04A0" w:firstRow="1" w:lastRow="0" w:firstColumn="1" w:lastColumn="0" w:noHBand="0" w:noVBand="1"/>
      </w:tblPr>
      <w:tblGrid>
        <w:gridCol w:w="1848"/>
        <w:gridCol w:w="4401"/>
        <w:gridCol w:w="1703"/>
        <w:gridCol w:w="1562"/>
      </w:tblGrid>
      <w:tr w:rsidR="00716708" w14:paraId="4E9B5431" w14:textId="77777777" w:rsidTr="00451E7B">
        <w:tc>
          <w:tcPr>
            <w:tcW w:w="971" w:type="pct"/>
            <w:hideMark/>
          </w:tcPr>
          <w:p w14:paraId="5969C305"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496B7E71" w14:textId="77777777" w:rsidR="00716708" w:rsidRPr="00B76B2D" w:rsidRDefault="00716708" w:rsidP="00662039">
            <w:pPr>
              <w:ind w:left="720" w:hanging="720"/>
              <w:rPr>
                <w:sz w:val="22"/>
              </w:rPr>
            </w:pPr>
          </w:p>
        </w:tc>
        <w:tc>
          <w:tcPr>
            <w:tcW w:w="895" w:type="pct"/>
          </w:tcPr>
          <w:p w14:paraId="3BDE96E8" w14:textId="77777777" w:rsidR="00716708" w:rsidRPr="00B76B2D" w:rsidRDefault="00716708" w:rsidP="00662039">
            <w:pPr>
              <w:ind w:left="720" w:hanging="720"/>
              <w:rPr>
                <w:sz w:val="22"/>
              </w:rPr>
            </w:pPr>
            <w:r w:rsidRPr="00716708">
              <w:rPr>
                <w:b/>
                <w:color w:val="BD1A8D"/>
              </w:rPr>
              <w:t>Approval date</w:t>
            </w:r>
          </w:p>
        </w:tc>
        <w:tc>
          <w:tcPr>
            <w:tcW w:w="821" w:type="pct"/>
          </w:tcPr>
          <w:p w14:paraId="655024A9" w14:textId="77777777" w:rsidR="00716708" w:rsidRPr="00B76B2D" w:rsidRDefault="00716708" w:rsidP="00662039">
            <w:pPr>
              <w:ind w:left="720" w:hanging="720"/>
              <w:rPr>
                <w:sz w:val="22"/>
              </w:rPr>
            </w:pPr>
          </w:p>
        </w:tc>
      </w:tr>
    </w:tbl>
    <w:p w14:paraId="37F9ABC0" w14:textId="77777777" w:rsidR="007117A1" w:rsidRDefault="007A2ACE" w:rsidP="005773BE">
      <w:r>
        <w:t xml:space="preserve">         </w:t>
      </w:r>
      <w:r w:rsidR="005773BE">
        <w:t xml:space="preserve">                                                                                                                                                </w:t>
      </w:r>
      <w:r>
        <w:t xml:space="preserve">   </w:t>
      </w:r>
    </w:p>
    <w:sectPr w:rsidR="007117A1" w:rsidSect="00655723">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94" w:footer="85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E19C2" w14:textId="77777777" w:rsidR="00446B57" w:rsidRDefault="00446B57" w:rsidP="00985745">
      <w:r>
        <w:separator/>
      </w:r>
    </w:p>
  </w:endnote>
  <w:endnote w:type="continuationSeparator" w:id="0">
    <w:p w14:paraId="55247546" w14:textId="77777777" w:rsidR="00446B57" w:rsidRDefault="00446B57"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B9AE" w14:textId="77777777" w:rsidR="003E61DE" w:rsidRDefault="003E6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9FC0" w14:textId="3E19D6E8" w:rsidR="00E756B3" w:rsidRDefault="00D94D6B" w:rsidP="00480DFF">
    <w:pPr>
      <w:pStyle w:val="x9MAfooter"/>
    </w:pPr>
    <w:r>
      <w:drawing>
        <wp:anchor distT="0" distB="0" distL="114300" distR="114300" simplePos="0" relativeHeight="251656192" behindDoc="0" locked="0" layoutInCell="1" allowOverlap="1" wp14:anchorId="30948799" wp14:editId="4D22B2F3">
          <wp:simplePos x="0" y="0"/>
          <wp:positionH relativeFrom="column">
            <wp:posOffset>-227330</wp:posOffset>
          </wp:positionH>
          <wp:positionV relativeFrom="paragraph">
            <wp:posOffset>6985</wp:posOffset>
          </wp:positionV>
          <wp:extent cx="935355" cy="420370"/>
          <wp:effectExtent l="0" t="0" r="0" b="0"/>
          <wp:wrapNone/>
          <wp:docPr id="2"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682A3E">
      <w:t>2</w:t>
    </w:r>
    <w:r w:rsidR="00E756B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47E2"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08C93" w14:textId="77777777" w:rsidR="00446B57" w:rsidRDefault="00446B57" w:rsidP="00985745">
      <w:r>
        <w:separator/>
      </w:r>
    </w:p>
  </w:footnote>
  <w:footnote w:type="continuationSeparator" w:id="0">
    <w:p w14:paraId="54D847C8" w14:textId="77777777" w:rsidR="00446B57" w:rsidRDefault="00446B57"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F49A" w14:textId="77777777" w:rsidR="003E61DE" w:rsidRDefault="003E6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7E82" w14:textId="179000EB" w:rsidR="00E756B3" w:rsidRPr="00E13A79" w:rsidRDefault="003E4A53" w:rsidP="00B26A13">
    <w:pPr>
      <w:pStyle w:val="Header"/>
      <w:tabs>
        <w:tab w:val="left" w:pos="8553"/>
      </w:tabs>
      <w:rPr>
        <w:sz w:val="18"/>
        <w:szCs w:val="18"/>
      </w:rPr>
    </w:pPr>
    <w:r w:rsidRPr="00E13A79">
      <w:rPr>
        <w:noProof/>
        <w:sz w:val="18"/>
        <w:szCs w:val="18"/>
      </w:rPr>
      <mc:AlternateContent>
        <mc:Choice Requires="wps">
          <w:drawing>
            <wp:anchor distT="0" distB="0" distL="114300" distR="114300" simplePos="0" relativeHeight="251661312" behindDoc="0" locked="0" layoutInCell="1" allowOverlap="1" wp14:anchorId="02BC0963" wp14:editId="49D4EEF9">
              <wp:simplePos x="0" y="0"/>
              <wp:positionH relativeFrom="column">
                <wp:posOffset>-98122</wp:posOffset>
              </wp:positionH>
              <wp:positionV relativeFrom="paragraph">
                <wp:posOffset>56211</wp:posOffset>
              </wp:positionV>
              <wp:extent cx="4982845" cy="4768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DC135" w14:textId="2961679A" w:rsidR="003E4A53" w:rsidRPr="008D0512" w:rsidRDefault="003E4A53" w:rsidP="003E4A53">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r w:rsidR="00E0601B">
                            <w:rPr>
                              <w:color w:val="F7B3D1"/>
                              <w:sz w:val="22"/>
                            </w:rPr>
                            <w:t>Position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BC0963" id="_x0000_t202" coordsize="21600,21600" o:spt="202" path="m,l,21600r21600,l21600,xe">
              <v:stroke joinstyle="miter"/>
              <v:path gradientshapeok="t" o:connecttype="rect"/>
            </v:shapetype>
            <v:shape id="Text Box 2" o:spid="_x0000_s1026" type="#_x0000_t202" style="position:absolute;margin-left:-7.75pt;margin-top:4.45pt;width:392.3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ir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" filled="f" stroked="f">
              <v:textbox>
                <w:txbxContent>
                  <w:p w14:paraId="7E8DC135" w14:textId="2961679A" w:rsidR="003E4A53" w:rsidRPr="008D0512" w:rsidRDefault="003E4A53" w:rsidP="003E4A53">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r w:rsidR="00E0601B">
                      <w:rPr>
                        <w:color w:val="F7B3D1"/>
                        <w:sz w:val="22"/>
                      </w:rPr>
                      <w:t>Position Title</w:t>
                    </w:r>
                  </w:p>
                </w:txbxContent>
              </v:textbox>
            </v:shape>
          </w:pict>
        </mc:Fallback>
      </mc:AlternateContent>
    </w:r>
    <w:r w:rsidRPr="00E13A79">
      <w:rPr>
        <w:noProof/>
        <w:sz w:val="18"/>
        <w:szCs w:val="18"/>
      </w:rPr>
      <w:drawing>
        <wp:anchor distT="0" distB="0" distL="114300" distR="114300" simplePos="0" relativeHeight="251658240" behindDoc="1" locked="0" layoutInCell="1" allowOverlap="1" wp14:anchorId="6506A441" wp14:editId="3B0DBAAF">
          <wp:simplePos x="0" y="0"/>
          <wp:positionH relativeFrom="column">
            <wp:posOffset>-128297</wp:posOffset>
          </wp:positionH>
          <wp:positionV relativeFrom="paragraph">
            <wp:posOffset>55576</wp:posOffset>
          </wp:positionV>
          <wp:extent cx="6096000" cy="352425"/>
          <wp:effectExtent l="0" t="0" r="0" b="0"/>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D6B" w:rsidRPr="00E13A79">
      <w:rPr>
        <w:noProof/>
        <w:sz w:val="18"/>
        <w:szCs w:val="18"/>
      </w:rPr>
      <mc:AlternateContent>
        <mc:Choice Requires="wps">
          <w:drawing>
            <wp:anchor distT="0" distB="0" distL="114300" distR="114300" simplePos="0" relativeHeight="251657216" behindDoc="0" locked="0" layoutInCell="1" allowOverlap="1" wp14:anchorId="669C9E0C" wp14:editId="21681258">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13EB"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C9E0C" id="_x0000_s1027" type="#_x0000_t202" style="position:absolute;margin-left:-16.7pt;margin-top:4.6pt;width:392.35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r8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" filled="f" stroked="f">
              <v:textbox>
                <w:txbxContent>
                  <w:p w14:paraId="734213EB"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8C4EA" w14:textId="327B4FE7" w:rsidR="005B3FFE" w:rsidRDefault="003E4A53" w:rsidP="006C7793">
    <w:pPr>
      <w:pStyle w:val="Header"/>
      <w:spacing w:after="0"/>
      <w:ind w:left="-425" w:firstLine="425"/>
    </w:pPr>
    <w:r>
      <w:rPr>
        <w:noProof/>
      </w:rPr>
      <mc:AlternateContent>
        <mc:Choice Requires="wps">
          <w:drawing>
            <wp:anchor distT="0" distB="0" distL="114300" distR="114300" simplePos="0" relativeHeight="251665408" behindDoc="0" locked="0" layoutInCell="1" allowOverlap="1" wp14:anchorId="3FB51088" wp14:editId="77649FD9">
              <wp:simplePos x="0" y="0"/>
              <wp:positionH relativeFrom="column">
                <wp:posOffset>723845</wp:posOffset>
              </wp:positionH>
              <wp:positionV relativeFrom="paragraph">
                <wp:posOffset>-77994</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62D9" w14:textId="47700A77" w:rsidR="003E4A53" w:rsidRPr="008D0512" w:rsidRDefault="003E4A53" w:rsidP="003E4A53">
                          <w:pPr>
                            <w:rPr>
                              <w:color w:val="FFFFFF"/>
                            </w:rPr>
                          </w:pPr>
                          <w:r w:rsidRPr="00A826F7">
                            <w:rPr>
                              <w:b/>
                              <w:color w:val="F7B3D1"/>
                              <w:sz w:val="22"/>
                            </w:rPr>
                            <w:t>Position Description</w:t>
                          </w:r>
                          <w:r w:rsidRPr="008D0512">
                            <w:rPr>
                              <w:color w:val="FFFFFF"/>
                            </w:rPr>
                            <w:br/>
                          </w:r>
                          <w:r w:rsidR="003E61DE">
                            <w:rPr>
                              <w:b/>
                              <w:color w:val="FFFFFF"/>
                            </w:rPr>
                            <w:t>Local Area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51088" id="_x0000_t202" coordsize="21600,21600" o:spt="202" path="m,l,21600r21600,l21600,xe">
              <v:stroke joinstyle="miter"/>
              <v:path gradientshapeok="t" o:connecttype="rect"/>
            </v:shapetype>
            <v:shape id="_x0000_s1028" type="#_x0000_t202" style="position:absolute;left:0;text-align:left;margin-left:57pt;margin-top:-6.15pt;width:359.3pt;height:3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MjtwIAAMA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" filled="f" stroked="f">
              <v:textbox>
                <w:txbxContent>
                  <w:p w14:paraId="76F062D9" w14:textId="47700A77" w:rsidR="003E4A53" w:rsidRPr="008D0512" w:rsidRDefault="003E4A53" w:rsidP="003E4A53">
                    <w:pPr>
                      <w:rPr>
                        <w:color w:val="FFFFFF"/>
                      </w:rPr>
                    </w:pPr>
                    <w:r w:rsidRPr="00A826F7">
                      <w:rPr>
                        <w:b/>
                        <w:color w:val="F7B3D1"/>
                        <w:sz w:val="22"/>
                      </w:rPr>
                      <w:t>Position Description</w:t>
                    </w:r>
                    <w:r w:rsidRPr="008D0512">
                      <w:rPr>
                        <w:color w:val="FFFFFF"/>
                      </w:rPr>
                      <w:br/>
                    </w:r>
                    <w:r w:rsidR="003E61DE">
                      <w:rPr>
                        <w:b/>
                        <w:color w:val="FFFFFF"/>
                      </w:rPr>
                      <w:t xml:space="preserve">Local Area </w:t>
                    </w:r>
                    <w:r w:rsidR="003E61DE">
                      <w:rPr>
                        <w:b/>
                        <w:color w:val="FFFFFF"/>
                      </w:rPr>
                      <w:t>Coordinator</w:t>
                    </w:r>
                    <w:bookmarkStart w:id="1" w:name="_GoBack"/>
                    <w:bookmarkEnd w:id="1"/>
                  </w:p>
                </w:txbxContent>
              </v:textbox>
            </v:shape>
          </w:pict>
        </mc:Fallback>
      </mc:AlternateContent>
    </w:r>
    <w:r>
      <w:rPr>
        <w:noProof/>
      </w:rPr>
      <w:drawing>
        <wp:anchor distT="0" distB="0" distL="114300" distR="114300" simplePos="0" relativeHeight="251663360" behindDoc="1" locked="0" layoutInCell="1" allowOverlap="1" wp14:anchorId="66EFF94E" wp14:editId="4C64CAD9">
          <wp:simplePos x="0" y="0"/>
          <wp:positionH relativeFrom="column">
            <wp:posOffset>-890546</wp:posOffset>
          </wp:positionH>
          <wp:positionV relativeFrom="paragraph">
            <wp:posOffset>-143261</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977B8"/>
    <w:multiLevelType w:val="hybridMultilevel"/>
    <w:tmpl w:val="61825464"/>
    <w:lvl w:ilvl="0" w:tplc="E02207C2">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386E17"/>
    <w:multiLevelType w:val="hybridMultilevel"/>
    <w:tmpl w:val="77465A50"/>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8"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1"/>
  </w:num>
  <w:num w:numId="4">
    <w:abstractNumId w:val="12"/>
  </w:num>
  <w:num w:numId="5">
    <w:abstractNumId w:val="2"/>
  </w:num>
  <w:num w:numId="6">
    <w:abstractNumId w:val="3"/>
  </w:num>
  <w:num w:numId="7">
    <w:abstractNumId w:val="11"/>
  </w:num>
  <w:num w:numId="8">
    <w:abstractNumId w:val="25"/>
  </w:num>
  <w:num w:numId="9">
    <w:abstractNumId w:val="22"/>
  </w:num>
  <w:num w:numId="10">
    <w:abstractNumId w:val="16"/>
  </w:num>
  <w:num w:numId="11">
    <w:abstractNumId w:val="20"/>
  </w:num>
  <w:num w:numId="12">
    <w:abstractNumId w:val="24"/>
  </w:num>
  <w:num w:numId="13">
    <w:abstractNumId w:val="29"/>
  </w:num>
  <w:num w:numId="14">
    <w:abstractNumId w:val="1"/>
  </w:num>
  <w:num w:numId="15">
    <w:abstractNumId w:val="10"/>
  </w:num>
  <w:num w:numId="16">
    <w:abstractNumId w:val="13"/>
  </w:num>
  <w:num w:numId="17">
    <w:abstractNumId w:val="15"/>
  </w:num>
  <w:num w:numId="18">
    <w:abstractNumId w:val="14"/>
  </w:num>
  <w:num w:numId="19">
    <w:abstractNumId w:val="0"/>
  </w:num>
  <w:num w:numId="20">
    <w:abstractNumId w:val="17"/>
  </w:num>
  <w:num w:numId="21">
    <w:abstractNumId w:val="23"/>
  </w:num>
  <w:num w:numId="22">
    <w:abstractNumId w:val="4"/>
  </w:num>
  <w:num w:numId="23">
    <w:abstractNumId w:val="19"/>
  </w:num>
  <w:num w:numId="24">
    <w:abstractNumId w:val="28"/>
  </w:num>
  <w:num w:numId="25">
    <w:abstractNumId w:val="18"/>
  </w:num>
  <w:num w:numId="26">
    <w:abstractNumId w:val="6"/>
  </w:num>
  <w:num w:numId="27">
    <w:abstractNumId w:val="30"/>
  </w:num>
  <w:num w:numId="28">
    <w:abstractNumId w:val="7"/>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wNzC2sDQysrQwMzNV0lEKTi0uzszPAykwrQUAFSPYUSwAAAA="/>
  </w:docVars>
  <w:rsids>
    <w:rsidRoot w:val="00B22DB7"/>
    <w:rsid w:val="00002AC8"/>
    <w:rsid w:val="00002CA3"/>
    <w:rsid w:val="0000441D"/>
    <w:rsid w:val="000059EA"/>
    <w:rsid w:val="000062F3"/>
    <w:rsid w:val="00006744"/>
    <w:rsid w:val="00006BAC"/>
    <w:rsid w:val="00007A59"/>
    <w:rsid w:val="0001104E"/>
    <w:rsid w:val="00011C84"/>
    <w:rsid w:val="00015A43"/>
    <w:rsid w:val="00015C59"/>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7D2"/>
    <w:rsid w:val="00030983"/>
    <w:rsid w:val="00030F01"/>
    <w:rsid w:val="000339F0"/>
    <w:rsid w:val="000366DD"/>
    <w:rsid w:val="00036827"/>
    <w:rsid w:val="00036BC8"/>
    <w:rsid w:val="00036E5F"/>
    <w:rsid w:val="00037518"/>
    <w:rsid w:val="000377C2"/>
    <w:rsid w:val="00040346"/>
    <w:rsid w:val="000418F1"/>
    <w:rsid w:val="00042115"/>
    <w:rsid w:val="00042E7A"/>
    <w:rsid w:val="00043663"/>
    <w:rsid w:val="000440E3"/>
    <w:rsid w:val="0004480A"/>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67E1A"/>
    <w:rsid w:val="00071B9F"/>
    <w:rsid w:val="00071E3E"/>
    <w:rsid w:val="0007266A"/>
    <w:rsid w:val="00073FA4"/>
    <w:rsid w:val="000742DE"/>
    <w:rsid w:val="00076AC1"/>
    <w:rsid w:val="00081D60"/>
    <w:rsid w:val="00081DDA"/>
    <w:rsid w:val="00081EFC"/>
    <w:rsid w:val="00082AC4"/>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5F7"/>
    <w:rsid w:val="000E2EE7"/>
    <w:rsid w:val="000E486E"/>
    <w:rsid w:val="000E61E6"/>
    <w:rsid w:val="000E621B"/>
    <w:rsid w:val="000E670C"/>
    <w:rsid w:val="000E7937"/>
    <w:rsid w:val="000F030F"/>
    <w:rsid w:val="000F0EE1"/>
    <w:rsid w:val="000F16A1"/>
    <w:rsid w:val="000F17BC"/>
    <w:rsid w:val="000F291B"/>
    <w:rsid w:val="000F2CD2"/>
    <w:rsid w:val="000F36CF"/>
    <w:rsid w:val="000F40B1"/>
    <w:rsid w:val="000F5306"/>
    <w:rsid w:val="000F5DE3"/>
    <w:rsid w:val="000F67A6"/>
    <w:rsid w:val="000F6EDE"/>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17A32"/>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5C6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4F81"/>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030"/>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3D4"/>
    <w:rsid w:val="002B56D2"/>
    <w:rsid w:val="002B6BAD"/>
    <w:rsid w:val="002B6E4F"/>
    <w:rsid w:val="002B7A17"/>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BC"/>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1DD2"/>
    <w:rsid w:val="0035387F"/>
    <w:rsid w:val="00354B61"/>
    <w:rsid w:val="00354BCA"/>
    <w:rsid w:val="00355055"/>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10A"/>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135"/>
    <w:rsid w:val="003D59D8"/>
    <w:rsid w:val="003D630C"/>
    <w:rsid w:val="003E2539"/>
    <w:rsid w:val="003E4A53"/>
    <w:rsid w:val="003E4CE7"/>
    <w:rsid w:val="003E61DE"/>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6B57"/>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399E"/>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2C5B"/>
    <w:rsid w:val="00503733"/>
    <w:rsid w:val="00503B9C"/>
    <w:rsid w:val="00503F35"/>
    <w:rsid w:val="00505380"/>
    <w:rsid w:val="00505FA0"/>
    <w:rsid w:val="00506273"/>
    <w:rsid w:val="00510703"/>
    <w:rsid w:val="00513A8E"/>
    <w:rsid w:val="00514F10"/>
    <w:rsid w:val="00514F8D"/>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1B20"/>
    <w:rsid w:val="00545B7C"/>
    <w:rsid w:val="0054605B"/>
    <w:rsid w:val="00546EC9"/>
    <w:rsid w:val="0055004F"/>
    <w:rsid w:val="00550129"/>
    <w:rsid w:val="0055399F"/>
    <w:rsid w:val="00553A7D"/>
    <w:rsid w:val="005554BF"/>
    <w:rsid w:val="00556EEA"/>
    <w:rsid w:val="00557A4B"/>
    <w:rsid w:val="00560586"/>
    <w:rsid w:val="00560EF4"/>
    <w:rsid w:val="00561784"/>
    <w:rsid w:val="005626DF"/>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0E50"/>
    <w:rsid w:val="00591720"/>
    <w:rsid w:val="00591CD3"/>
    <w:rsid w:val="00592100"/>
    <w:rsid w:val="00592AB6"/>
    <w:rsid w:val="00592CF7"/>
    <w:rsid w:val="00592F3D"/>
    <w:rsid w:val="00593E68"/>
    <w:rsid w:val="005966FA"/>
    <w:rsid w:val="005A0170"/>
    <w:rsid w:val="005A019F"/>
    <w:rsid w:val="005A022F"/>
    <w:rsid w:val="005A0C10"/>
    <w:rsid w:val="005A2409"/>
    <w:rsid w:val="005A2D53"/>
    <w:rsid w:val="005A31BA"/>
    <w:rsid w:val="005A3B5C"/>
    <w:rsid w:val="005A43EA"/>
    <w:rsid w:val="005A48C4"/>
    <w:rsid w:val="005A7D9D"/>
    <w:rsid w:val="005B35BC"/>
    <w:rsid w:val="005B3FFE"/>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497C"/>
    <w:rsid w:val="00615BC2"/>
    <w:rsid w:val="00616FA1"/>
    <w:rsid w:val="0062081E"/>
    <w:rsid w:val="00620CC2"/>
    <w:rsid w:val="00630B15"/>
    <w:rsid w:val="00632F7C"/>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5723"/>
    <w:rsid w:val="006576F2"/>
    <w:rsid w:val="00660B5D"/>
    <w:rsid w:val="00660F08"/>
    <w:rsid w:val="006617D9"/>
    <w:rsid w:val="00662039"/>
    <w:rsid w:val="00662082"/>
    <w:rsid w:val="0066249C"/>
    <w:rsid w:val="00662517"/>
    <w:rsid w:val="00664708"/>
    <w:rsid w:val="00665765"/>
    <w:rsid w:val="0066639C"/>
    <w:rsid w:val="006714A1"/>
    <w:rsid w:val="006719D6"/>
    <w:rsid w:val="00673FB4"/>
    <w:rsid w:val="00674208"/>
    <w:rsid w:val="0067462B"/>
    <w:rsid w:val="006772DD"/>
    <w:rsid w:val="00680301"/>
    <w:rsid w:val="00681FFA"/>
    <w:rsid w:val="00682A3E"/>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A74D3"/>
    <w:rsid w:val="006B095B"/>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C779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294F"/>
    <w:rsid w:val="00733513"/>
    <w:rsid w:val="00734AC1"/>
    <w:rsid w:val="00734B9F"/>
    <w:rsid w:val="007352C4"/>
    <w:rsid w:val="0073620A"/>
    <w:rsid w:val="007368B8"/>
    <w:rsid w:val="00736965"/>
    <w:rsid w:val="007412FD"/>
    <w:rsid w:val="00741740"/>
    <w:rsid w:val="00744CB1"/>
    <w:rsid w:val="00745456"/>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2C7A"/>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101"/>
    <w:rsid w:val="00810A93"/>
    <w:rsid w:val="00817683"/>
    <w:rsid w:val="00817C9C"/>
    <w:rsid w:val="00820968"/>
    <w:rsid w:val="008220F7"/>
    <w:rsid w:val="00822C3B"/>
    <w:rsid w:val="00823568"/>
    <w:rsid w:val="008248B2"/>
    <w:rsid w:val="00824BAC"/>
    <w:rsid w:val="00825C72"/>
    <w:rsid w:val="00826531"/>
    <w:rsid w:val="0083311E"/>
    <w:rsid w:val="00833EDD"/>
    <w:rsid w:val="0083481C"/>
    <w:rsid w:val="00834EC7"/>
    <w:rsid w:val="00835B15"/>
    <w:rsid w:val="00835B3C"/>
    <w:rsid w:val="00840A4D"/>
    <w:rsid w:val="00840CB9"/>
    <w:rsid w:val="00840F7D"/>
    <w:rsid w:val="0084779E"/>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651"/>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2C8F"/>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3B1"/>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4E0"/>
    <w:rsid w:val="0092565D"/>
    <w:rsid w:val="009278A0"/>
    <w:rsid w:val="009306E6"/>
    <w:rsid w:val="00932F6E"/>
    <w:rsid w:val="009345DF"/>
    <w:rsid w:val="00934C84"/>
    <w:rsid w:val="009364BD"/>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3671"/>
    <w:rsid w:val="0096424D"/>
    <w:rsid w:val="009644E4"/>
    <w:rsid w:val="009649C7"/>
    <w:rsid w:val="009653B3"/>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2BE1"/>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D57E9"/>
    <w:rsid w:val="009E05EB"/>
    <w:rsid w:val="009E064F"/>
    <w:rsid w:val="009E3E3B"/>
    <w:rsid w:val="009E3FBD"/>
    <w:rsid w:val="009E57D7"/>
    <w:rsid w:val="009E7B53"/>
    <w:rsid w:val="009E7F83"/>
    <w:rsid w:val="009F045E"/>
    <w:rsid w:val="009F07AD"/>
    <w:rsid w:val="009F147F"/>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37F"/>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5EC8"/>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0E16"/>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2DB7"/>
    <w:rsid w:val="00B2346F"/>
    <w:rsid w:val="00B23470"/>
    <w:rsid w:val="00B23A03"/>
    <w:rsid w:val="00B24132"/>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0D1"/>
    <w:rsid w:val="00B47289"/>
    <w:rsid w:val="00B50258"/>
    <w:rsid w:val="00B50C6B"/>
    <w:rsid w:val="00B517B5"/>
    <w:rsid w:val="00B52E11"/>
    <w:rsid w:val="00B53E53"/>
    <w:rsid w:val="00B54477"/>
    <w:rsid w:val="00B54AC2"/>
    <w:rsid w:val="00B550C2"/>
    <w:rsid w:val="00B5592E"/>
    <w:rsid w:val="00B55997"/>
    <w:rsid w:val="00B56091"/>
    <w:rsid w:val="00B56366"/>
    <w:rsid w:val="00B579C9"/>
    <w:rsid w:val="00B6008F"/>
    <w:rsid w:val="00B62254"/>
    <w:rsid w:val="00B62B91"/>
    <w:rsid w:val="00B62BF2"/>
    <w:rsid w:val="00B63D2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07F"/>
    <w:rsid w:val="00BB0311"/>
    <w:rsid w:val="00BB10C9"/>
    <w:rsid w:val="00BB169A"/>
    <w:rsid w:val="00BB3FCE"/>
    <w:rsid w:val="00BB4B4E"/>
    <w:rsid w:val="00BB4F50"/>
    <w:rsid w:val="00BB547B"/>
    <w:rsid w:val="00BB547E"/>
    <w:rsid w:val="00BC1594"/>
    <w:rsid w:val="00BC258D"/>
    <w:rsid w:val="00BC3FCE"/>
    <w:rsid w:val="00BC4DF2"/>
    <w:rsid w:val="00BC5B99"/>
    <w:rsid w:val="00BC643E"/>
    <w:rsid w:val="00BC6E6A"/>
    <w:rsid w:val="00BD0F3E"/>
    <w:rsid w:val="00BD1473"/>
    <w:rsid w:val="00BD167D"/>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958"/>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6CB2"/>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4BCE"/>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4D6B"/>
    <w:rsid w:val="00D95121"/>
    <w:rsid w:val="00D97721"/>
    <w:rsid w:val="00D97B0F"/>
    <w:rsid w:val="00DA47EA"/>
    <w:rsid w:val="00DA6547"/>
    <w:rsid w:val="00DA70EB"/>
    <w:rsid w:val="00DB03E6"/>
    <w:rsid w:val="00DB0667"/>
    <w:rsid w:val="00DB0E03"/>
    <w:rsid w:val="00DB2AD0"/>
    <w:rsid w:val="00DB38F2"/>
    <w:rsid w:val="00DB4E37"/>
    <w:rsid w:val="00DB4E9C"/>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371A"/>
    <w:rsid w:val="00DE4FA8"/>
    <w:rsid w:val="00DE603C"/>
    <w:rsid w:val="00DE70EB"/>
    <w:rsid w:val="00DF1411"/>
    <w:rsid w:val="00DF194E"/>
    <w:rsid w:val="00DF3D34"/>
    <w:rsid w:val="00DF6CD0"/>
    <w:rsid w:val="00E00E74"/>
    <w:rsid w:val="00E01B49"/>
    <w:rsid w:val="00E0282C"/>
    <w:rsid w:val="00E03C4C"/>
    <w:rsid w:val="00E05EDA"/>
    <w:rsid w:val="00E0601B"/>
    <w:rsid w:val="00E065EA"/>
    <w:rsid w:val="00E06C26"/>
    <w:rsid w:val="00E070BD"/>
    <w:rsid w:val="00E07BAF"/>
    <w:rsid w:val="00E1099A"/>
    <w:rsid w:val="00E11112"/>
    <w:rsid w:val="00E11C97"/>
    <w:rsid w:val="00E13072"/>
    <w:rsid w:val="00E13374"/>
    <w:rsid w:val="00E13A79"/>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335"/>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20C"/>
    <w:rsid w:val="00EA0D0A"/>
    <w:rsid w:val="00EA15B2"/>
    <w:rsid w:val="00EA19DA"/>
    <w:rsid w:val="00EA2AF6"/>
    <w:rsid w:val="00EA3F5E"/>
    <w:rsid w:val="00EA4D00"/>
    <w:rsid w:val="00EA57AF"/>
    <w:rsid w:val="00EA5F72"/>
    <w:rsid w:val="00EA6927"/>
    <w:rsid w:val="00EA6E7A"/>
    <w:rsid w:val="00EA745B"/>
    <w:rsid w:val="00EB462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1DB"/>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6874"/>
    <w:rsid w:val="00F170C4"/>
    <w:rsid w:val="00F207AE"/>
    <w:rsid w:val="00F21B00"/>
    <w:rsid w:val="00F223CF"/>
    <w:rsid w:val="00F234C3"/>
    <w:rsid w:val="00F23ED2"/>
    <w:rsid w:val="00F24117"/>
    <w:rsid w:val="00F258D9"/>
    <w:rsid w:val="00F2614E"/>
    <w:rsid w:val="00F30CA6"/>
    <w:rsid w:val="00F3228E"/>
    <w:rsid w:val="00F32519"/>
    <w:rsid w:val="00F333E6"/>
    <w:rsid w:val="00F33DF4"/>
    <w:rsid w:val="00F34A32"/>
    <w:rsid w:val="00F34B7D"/>
    <w:rsid w:val="00F35069"/>
    <w:rsid w:val="00F350A5"/>
    <w:rsid w:val="00F356B7"/>
    <w:rsid w:val="00F37490"/>
    <w:rsid w:val="00F37BB7"/>
    <w:rsid w:val="00F37DC5"/>
    <w:rsid w:val="00F37EDE"/>
    <w:rsid w:val="00F40A75"/>
    <w:rsid w:val="00F410E7"/>
    <w:rsid w:val="00F41412"/>
    <w:rsid w:val="00F41FED"/>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66B8F"/>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0027"/>
    <w:rsid w:val="00F91678"/>
    <w:rsid w:val="00F91BF3"/>
    <w:rsid w:val="00F936EE"/>
    <w:rsid w:val="00F94BDC"/>
    <w:rsid w:val="00F94FBA"/>
    <w:rsid w:val="00F95BF7"/>
    <w:rsid w:val="00F97A7F"/>
    <w:rsid w:val="00FA0547"/>
    <w:rsid w:val="00FA176F"/>
    <w:rsid w:val="00FA1D4C"/>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 w:val="00FF5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417CE2"/>
  <w15:docId w15:val="{3CCAF8BF-6262-446D-ABC4-6B59923E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link w:val="ListParagraphChar"/>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uiPriority w:val="99"/>
    <w:semiHidden/>
    <w:rsid w:val="00601ED5"/>
    <w:rPr>
      <w:color w:val="808080"/>
    </w:rPr>
  </w:style>
  <w:style w:type="character" w:customStyle="1" w:styleId="ListParagraphChar">
    <w:name w:val="List Paragraph Char"/>
    <w:link w:val="ListParagraph"/>
    <w:uiPriority w:val="34"/>
    <w:locked/>
    <w:rsid w:val="00B63D22"/>
    <w:rPr>
      <w:rFonts w:ascii="Calibri" w:hAnsi="Calibri"/>
      <w:sz w:val="24"/>
      <w:szCs w:val="24"/>
    </w:rPr>
  </w:style>
  <w:style w:type="character" w:styleId="FollowedHyperlink">
    <w:name w:val="FollowedHyperlink"/>
    <w:basedOn w:val="DefaultParagraphFont"/>
    <w:semiHidden/>
    <w:unhideWhenUsed/>
    <w:rsid w:val="002F2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9420">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ssionaustralia.com.au/what-we-do/children-youth-families-and-communities/keeping-children-and-young-people-saf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FB00E234A84F4594318BCE4DAC7F73" ma:contentTypeVersion="13" ma:contentTypeDescription="Create a new document." ma:contentTypeScope="" ma:versionID="abf821d8aa49bb886db2c7ec61b27041">
  <xsd:schema xmlns:xsd="http://www.w3.org/2001/XMLSchema" xmlns:xs="http://www.w3.org/2001/XMLSchema" xmlns:p="http://schemas.microsoft.com/office/2006/metadata/properties" xmlns:ns3="12eb09a5-78e7-495b-91fb-c4f9a3f27492" xmlns:ns4="6ce66dc2-92db-46ab-ba6f-c9d0118360a5" targetNamespace="http://schemas.microsoft.com/office/2006/metadata/properties" ma:root="true" ma:fieldsID="605e3f7968d9851e7de02ec538495c41" ns3:_="" ns4:_="">
    <xsd:import namespace="12eb09a5-78e7-495b-91fb-c4f9a3f27492"/>
    <xsd:import namespace="6ce66dc2-92db-46ab-ba6f-c9d0118360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b09a5-78e7-495b-91fb-c4f9a3f27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66dc2-92db-46ab-ba6f-c9d0118360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6CC0-D35A-4D5A-88F2-ED5AD225A79A}">
  <ds:schemaRefs>
    <ds:schemaRef ds:uri="12eb09a5-78e7-495b-91fb-c4f9a3f27492"/>
    <ds:schemaRef ds:uri="http://purl.org/dc/dcmitype/"/>
    <ds:schemaRef ds:uri="http://www.w3.org/XML/1998/namespace"/>
    <ds:schemaRef ds:uri="6ce66dc2-92db-46ab-ba6f-c9d0118360a5"/>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C223650-76EC-4DB3-A964-7D12D325A663}">
  <ds:schemaRefs>
    <ds:schemaRef ds:uri="http://schemas.microsoft.com/sharepoint/v3/contenttype/forms"/>
  </ds:schemaRefs>
</ds:datastoreItem>
</file>

<file path=customXml/itemProps3.xml><?xml version="1.0" encoding="utf-8"?>
<ds:datastoreItem xmlns:ds="http://schemas.openxmlformats.org/officeDocument/2006/customXml" ds:itemID="{50F3CCE8-DBEA-41A6-BC3B-D3984C09C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b09a5-78e7-495b-91fb-c4f9a3f27492"/>
    <ds:schemaRef ds:uri="6ce66dc2-92db-46ab-ba6f-c9d011836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9136CB-EF3F-4921-B984-FEDCBEF3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12368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Non people leader position description</vt:lpstr>
    </vt:vector>
  </TitlesOfParts>
  <Company>Mission Australia</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people leader position description</dc:title>
  <dc:subject/>
  <dc:creator>Michael O'Brien</dc:creator>
  <cp:keywords/>
  <cp:lastModifiedBy>Monette Vo</cp:lastModifiedBy>
  <cp:revision>2</cp:revision>
  <cp:lastPrinted>2014-03-03T01:31:00Z</cp:lastPrinted>
  <dcterms:created xsi:type="dcterms:W3CDTF">2021-04-07T02:21:00Z</dcterms:created>
  <dcterms:modified xsi:type="dcterms:W3CDTF">2021-04-07T02:21:00Z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0x01010025FB00E234A84F4594318BCE4DAC7F73</vt:lpwstr>
  </property>
</Properties>
</file>