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99"/>
        <w:gridCol w:w="1292"/>
        <w:gridCol w:w="4204"/>
      </w:tblGrid>
      <w:tr w:rsidR="0001592E" w:rsidRPr="0001592E" w:rsidTr="003F1715">
        <w:tc>
          <w:tcPr>
            <w:tcW w:w="4699" w:type="dxa"/>
            <w:shd w:val="clear" w:color="auto" w:fill="00428B"/>
            <w:vAlign w:val="bottom"/>
          </w:tcPr>
          <w:p w:rsidR="00F3361C" w:rsidRPr="0001592E" w:rsidRDefault="00F3361C" w:rsidP="00946F5F">
            <w:pPr>
              <w:spacing w:before="120"/>
              <w:rPr>
                <w:b/>
                <w:szCs w:val="20"/>
              </w:rPr>
            </w:pPr>
            <w:r w:rsidRPr="0001592E">
              <w:rPr>
                <w:b/>
                <w:szCs w:val="20"/>
              </w:rPr>
              <w:t>REPORTS TO:</w:t>
            </w:r>
          </w:p>
        </w:tc>
        <w:tc>
          <w:tcPr>
            <w:tcW w:w="5496" w:type="dxa"/>
            <w:gridSpan w:val="2"/>
            <w:shd w:val="clear" w:color="auto" w:fill="00428B"/>
            <w:vAlign w:val="bottom"/>
          </w:tcPr>
          <w:p w:rsidR="00F3361C" w:rsidRPr="0001592E" w:rsidRDefault="00F3361C" w:rsidP="00946F5F">
            <w:pPr>
              <w:spacing w:before="120"/>
              <w:rPr>
                <w:b/>
                <w:szCs w:val="20"/>
              </w:rPr>
            </w:pPr>
            <w:r w:rsidRPr="0001592E">
              <w:rPr>
                <w:b/>
                <w:szCs w:val="20"/>
              </w:rPr>
              <w:t>DIRECT REPORTS</w:t>
            </w:r>
            <w:r w:rsidR="0059345D" w:rsidRPr="0001592E">
              <w:rPr>
                <w:b/>
                <w:szCs w:val="20"/>
              </w:rPr>
              <w:t xml:space="preserve"> AND TEAM SIZE</w:t>
            </w:r>
            <w:r w:rsidRPr="0001592E">
              <w:rPr>
                <w:b/>
                <w:szCs w:val="20"/>
              </w:rPr>
              <w:t>:</w:t>
            </w:r>
          </w:p>
        </w:tc>
      </w:tr>
      <w:tr w:rsidR="0001592E" w:rsidRPr="0001592E" w:rsidTr="003F1715">
        <w:trPr>
          <w:trHeight w:val="751"/>
        </w:trPr>
        <w:tc>
          <w:tcPr>
            <w:tcW w:w="4699" w:type="dxa"/>
          </w:tcPr>
          <w:p w:rsidR="00F3361C" w:rsidRPr="0001592E" w:rsidRDefault="00943520" w:rsidP="005A6B90">
            <w:pPr>
              <w:spacing w:before="120"/>
              <w:rPr>
                <w:szCs w:val="20"/>
              </w:rPr>
            </w:pPr>
            <w:r>
              <w:t>Team Leader, Program Planning &amp; Scheduling</w:t>
            </w:r>
          </w:p>
        </w:tc>
        <w:tc>
          <w:tcPr>
            <w:tcW w:w="5496" w:type="dxa"/>
            <w:gridSpan w:val="2"/>
          </w:tcPr>
          <w:p w:rsidR="00F3361C" w:rsidRPr="0001592E" w:rsidRDefault="00CA3B57" w:rsidP="00946F5F">
            <w:pPr>
              <w:spacing w:before="120"/>
              <w:jc w:val="both"/>
              <w:rPr>
                <w:szCs w:val="20"/>
              </w:rPr>
            </w:pPr>
            <w:r>
              <w:rPr>
                <w:szCs w:val="20"/>
              </w:rPr>
              <w:t xml:space="preserve">This role has </w:t>
            </w:r>
            <w:r w:rsidR="00A0394D">
              <w:rPr>
                <w:szCs w:val="20"/>
              </w:rPr>
              <w:t>0 direct reports.</w:t>
            </w:r>
          </w:p>
        </w:tc>
      </w:tr>
      <w:tr w:rsidR="0001592E" w:rsidRPr="0001592E" w:rsidTr="003F1715">
        <w:tc>
          <w:tcPr>
            <w:tcW w:w="10195" w:type="dxa"/>
            <w:gridSpan w:val="3"/>
            <w:shd w:val="clear" w:color="auto" w:fill="00428B"/>
          </w:tcPr>
          <w:p w:rsidR="00F3361C" w:rsidRPr="0001592E" w:rsidRDefault="00F3361C" w:rsidP="00946F5F">
            <w:pPr>
              <w:spacing w:before="120"/>
              <w:jc w:val="both"/>
              <w:rPr>
                <w:b/>
                <w:szCs w:val="20"/>
              </w:rPr>
            </w:pPr>
            <w:r w:rsidRPr="0001592E">
              <w:rPr>
                <w:b/>
                <w:szCs w:val="20"/>
              </w:rPr>
              <w:t>THIS ROLE EXISTS TO: (PURPOSE)</w:t>
            </w:r>
          </w:p>
        </w:tc>
      </w:tr>
      <w:tr w:rsidR="0001592E" w:rsidRPr="0001592E" w:rsidTr="003F1715">
        <w:trPr>
          <w:trHeight w:val="1131"/>
        </w:trPr>
        <w:tc>
          <w:tcPr>
            <w:tcW w:w="10195" w:type="dxa"/>
            <w:gridSpan w:val="3"/>
          </w:tcPr>
          <w:p w:rsidR="00F3361C" w:rsidRPr="0001592E" w:rsidRDefault="00943520" w:rsidP="005B2428">
            <w:pPr>
              <w:tabs>
                <w:tab w:val="clear" w:pos="9639"/>
              </w:tabs>
              <w:spacing w:after="0"/>
              <w:textAlignment w:val="baseline"/>
              <w:rPr>
                <w:szCs w:val="20"/>
              </w:rPr>
            </w:pPr>
            <w:r w:rsidRPr="00943520">
              <w:rPr>
                <w:szCs w:val="20"/>
              </w:rPr>
              <w:t>As a key member in a small team of schedulers, have a clear view of the overall works delivery lifecycle and to be  accountable for scheduling of all maintenance and capital works throughout an assigned portion of the Waterways and Land Delivery business. Ensure efficient delivery across the program by understanding resourcing requirements, mitigating potential risks and conducting appropriate pre-planning.</w:t>
            </w:r>
          </w:p>
        </w:tc>
      </w:tr>
      <w:tr w:rsidR="0001592E" w:rsidRPr="0001592E" w:rsidTr="003F1715">
        <w:tc>
          <w:tcPr>
            <w:tcW w:w="10195" w:type="dxa"/>
            <w:gridSpan w:val="3"/>
            <w:shd w:val="clear" w:color="auto" w:fill="00428B"/>
          </w:tcPr>
          <w:p w:rsidR="00F3361C" w:rsidRPr="0001592E" w:rsidRDefault="00F3361C" w:rsidP="00946F5F">
            <w:pPr>
              <w:spacing w:before="120"/>
              <w:jc w:val="both"/>
              <w:rPr>
                <w:b/>
                <w:caps/>
                <w:szCs w:val="20"/>
              </w:rPr>
            </w:pPr>
            <w:r w:rsidRPr="0001592E">
              <w:rPr>
                <w:b/>
                <w:caps/>
                <w:szCs w:val="20"/>
              </w:rPr>
              <w:t>Key accountabilities:</w:t>
            </w:r>
          </w:p>
        </w:tc>
      </w:tr>
      <w:tr w:rsidR="0001592E" w:rsidRPr="0001592E" w:rsidTr="003F1715">
        <w:trPr>
          <w:trHeight w:val="2164"/>
        </w:trPr>
        <w:tc>
          <w:tcPr>
            <w:tcW w:w="10195" w:type="dxa"/>
            <w:gridSpan w:val="3"/>
          </w:tcPr>
          <w:p w:rsidR="00943520" w:rsidRPr="00E42596" w:rsidRDefault="00943520" w:rsidP="00943520">
            <w:pPr>
              <w:pStyle w:val="ListParagraph"/>
              <w:numPr>
                <w:ilvl w:val="0"/>
                <w:numId w:val="26"/>
              </w:numPr>
              <w:tabs>
                <w:tab w:val="clear" w:pos="9639"/>
              </w:tabs>
              <w:spacing w:before="0"/>
              <w:ind w:left="567" w:hanging="425"/>
              <w:jc w:val="left"/>
              <w:rPr>
                <w:b/>
              </w:rPr>
            </w:pPr>
            <w:r>
              <w:rPr>
                <w:b/>
              </w:rPr>
              <w:t xml:space="preserve">Investment in people: </w:t>
            </w:r>
            <w:r w:rsidRPr="009946CF">
              <w:t>Invest in people</w:t>
            </w:r>
            <w:r>
              <w:t xml:space="preserve"> by </w:t>
            </w:r>
            <w:r w:rsidRPr="009946CF">
              <w:t xml:space="preserve">creating and maintaining </w:t>
            </w:r>
            <w:r>
              <w:t>positive working</w:t>
            </w:r>
            <w:r w:rsidRPr="009946CF">
              <w:t xml:space="preserve"> relationships </w:t>
            </w:r>
            <w:r>
              <w:t>throughout the WLD team and its customers. P</w:t>
            </w:r>
            <w:r w:rsidRPr="009946CF">
              <w:t>roviding relevant</w:t>
            </w:r>
            <w:r>
              <w:t xml:space="preserve">, </w:t>
            </w:r>
            <w:r w:rsidRPr="009946CF">
              <w:t xml:space="preserve">timely information and oversight throughout </w:t>
            </w:r>
            <w:r>
              <w:t xml:space="preserve">WLDs works </w:t>
            </w:r>
            <w:r w:rsidRPr="009946CF">
              <w:t xml:space="preserve">programs. </w:t>
            </w:r>
          </w:p>
          <w:p w:rsidR="00943520" w:rsidRPr="00C743A7" w:rsidRDefault="00943520" w:rsidP="00943520">
            <w:pPr>
              <w:pStyle w:val="ListParagraph"/>
              <w:tabs>
                <w:tab w:val="clear" w:pos="9639"/>
              </w:tabs>
              <w:ind w:left="567"/>
              <w:rPr>
                <w:b/>
              </w:rPr>
            </w:pPr>
            <w:r>
              <w:t>Ensure s</w:t>
            </w:r>
            <w:r w:rsidRPr="009946CF">
              <w:t xml:space="preserve">afety </w:t>
            </w:r>
            <w:r>
              <w:t xml:space="preserve">comes </w:t>
            </w:r>
            <w:r w:rsidRPr="009946CF">
              <w:t xml:space="preserve">first </w:t>
            </w:r>
            <w:r>
              <w:t xml:space="preserve">with all scheduled works receiving defined scopes and </w:t>
            </w:r>
            <w:r w:rsidRPr="009946CF">
              <w:t xml:space="preserve">realistically achievable </w:t>
            </w:r>
            <w:r>
              <w:t>timeframes.</w:t>
            </w:r>
          </w:p>
          <w:p w:rsidR="00943520" w:rsidRPr="00C743A7" w:rsidRDefault="00943520" w:rsidP="00943520">
            <w:pPr>
              <w:pStyle w:val="ListParagraph"/>
              <w:numPr>
                <w:ilvl w:val="0"/>
                <w:numId w:val="26"/>
              </w:numPr>
              <w:tabs>
                <w:tab w:val="clear" w:pos="9639"/>
              </w:tabs>
              <w:spacing w:before="0"/>
              <w:ind w:left="567" w:hanging="425"/>
              <w:jc w:val="left"/>
              <w:rPr>
                <w:b/>
              </w:rPr>
            </w:pPr>
            <w:r w:rsidRPr="00C743A7">
              <w:rPr>
                <w:b/>
              </w:rPr>
              <w:t>Continuous Improvement</w:t>
            </w:r>
            <w:r>
              <w:rPr>
                <w:b/>
              </w:rPr>
              <w:t xml:space="preserve">: </w:t>
            </w:r>
            <w:r w:rsidRPr="009946CF">
              <w:t>Identification, development and delivery of program improvements that drives improved efficiency, customer and safety outcomes in the delivery of program objectives.</w:t>
            </w:r>
            <w:r w:rsidRPr="00C743A7">
              <w:rPr>
                <w:b/>
              </w:rPr>
              <w:t xml:space="preserve"> </w:t>
            </w:r>
          </w:p>
          <w:p w:rsidR="00943520" w:rsidRPr="009946CF" w:rsidRDefault="00943520" w:rsidP="00943520">
            <w:pPr>
              <w:pStyle w:val="ListParagraph"/>
              <w:numPr>
                <w:ilvl w:val="0"/>
                <w:numId w:val="26"/>
              </w:numPr>
              <w:tabs>
                <w:tab w:val="clear" w:pos="9639"/>
              </w:tabs>
              <w:spacing w:before="0"/>
              <w:ind w:left="567" w:hanging="425"/>
              <w:jc w:val="left"/>
            </w:pPr>
            <w:r>
              <w:rPr>
                <w:b/>
              </w:rPr>
              <w:t xml:space="preserve">Improved customer experience: </w:t>
            </w:r>
            <w:r w:rsidRPr="009946CF">
              <w:t>Strong customer focus by understanding the customer expectations for every job and what it will take to meet and exceed these</w:t>
            </w:r>
            <w:r>
              <w:t>.</w:t>
            </w:r>
          </w:p>
          <w:p w:rsidR="00943520" w:rsidRDefault="00943520" w:rsidP="00943520">
            <w:pPr>
              <w:pStyle w:val="ListParagraph"/>
            </w:pPr>
            <w:r>
              <w:rPr>
                <w:b/>
              </w:rPr>
              <w:t xml:space="preserve">Living within our means: </w:t>
            </w:r>
            <w:r w:rsidRPr="009946CF">
              <w:t>Having a relentless focus on optimal program of works preplanning, planning and delivery schedule to drive efficiency gains for M</w:t>
            </w:r>
            <w:r>
              <w:t xml:space="preserve">elbourne </w:t>
            </w:r>
            <w:r w:rsidRPr="009946CF">
              <w:t>W</w:t>
            </w:r>
            <w:r>
              <w:t>ater</w:t>
            </w:r>
          </w:p>
          <w:p w:rsidR="003F1715" w:rsidRDefault="0059345D" w:rsidP="00943520">
            <w:pPr>
              <w:pStyle w:val="ListParagraph"/>
            </w:pPr>
            <w:r w:rsidRPr="0001592E">
              <w:t xml:space="preserve">Taking care of own and colleagues Health and Safety through identification and reporting of </w:t>
            </w:r>
            <w:r w:rsidRPr="005414E3">
              <w:t>hazards</w:t>
            </w:r>
            <w:r w:rsidRPr="0001592E">
              <w:t xml:space="preserve"> and active involvement in improvement initiatives.</w:t>
            </w:r>
          </w:p>
          <w:p w:rsidR="00943520" w:rsidRPr="00943520" w:rsidRDefault="00943520" w:rsidP="00943520">
            <w:pPr>
              <w:rPr>
                <w:b/>
              </w:rPr>
            </w:pPr>
            <w:r w:rsidRPr="00943520">
              <w:rPr>
                <w:b/>
              </w:rPr>
              <w:t>Role Complexity:</w:t>
            </w:r>
          </w:p>
          <w:p w:rsidR="00943520" w:rsidRPr="00943520" w:rsidRDefault="00943520" w:rsidP="00943520">
            <w:pPr>
              <w:tabs>
                <w:tab w:val="clear" w:pos="9639"/>
              </w:tabs>
              <w:ind w:left="360"/>
              <w:rPr>
                <w:color w:val="000000" w:themeColor="text1"/>
              </w:rPr>
            </w:pPr>
            <w:r w:rsidRPr="00943520">
              <w:rPr>
                <w:color w:val="000000" w:themeColor="text1"/>
              </w:rPr>
              <w:t>This role requires development of a significant rolling program of maintenance and Capital works with the following key outputs:</w:t>
            </w:r>
          </w:p>
          <w:p w:rsidR="00943520" w:rsidRPr="00943520" w:rsidRDefault="00943520" w:rsidP="00943520">
            <w:pPr>
              <w:numPr>
                <w:ilvl w:val="0"/>
                <w:numId w:val="27"/>
              </w:numPr>
              <w:tabs>
                <w:tab w:val="clear" w:pos="9639"/>
              </w:tabs>
              <w:contextualSpacing/>
              <w:rPr>
                <w:color w:val="000000" w:themeColor="text1"/>
              </w:rPr>
            </w:pPr>
            <w:r w:rsidRPr="00943520">
              <w:rPr>
                <w:color w:val="000000" w:themeColor="text1"/>
              </w:rPr>
              <w:t>Development and execution of a multi-disciplined detailed works plan on a monthly basis.</w:t>
            </w:r>
          </w:p>
          <w:p w:rsidR="00943520" w:rsidRPr="00943520" w:rsidRDefault="00943520" w:rsidP="00943520">
            <w:pPr>
              <w:numPr>
                <w:ilvl w:val="0"/>
                <w:numId w:val="27"/>
              </w:numPr>
              <w:tabs>
                <w:tab w:val="clear" w:pos="9639"/>
              </w:tabs>
              <w:contextualSpacing/>
              <w:rPr>
                <w:color w:val="000000" w:themeColor="text1"/>
              </w:rPr>
            </w:pPr>
            <w:r w:rsidRPr="00943520">
              <w:rPr>
                <w:color w:val="000000" w:themeColor="text1"/>
              </w:rPr>
              <w:t>Development of 90 day look ahead programs to inform program development and planning</w:t>
            </w:r>
          </w:p>
          <w:p w:rsidR="00943520" w:rsidRPr="00943520" w:rsidRDefault="00943520" w:rsidP="00943520">
            <w:pPr>
              <w:numPr>
                <w:ilvl w:val="0"/>
                <w:numId w:val="27"/>
              </w:numPr>
              <w:tabs>
                <w:tab w:val="clear" w:pos="9639"/>
              </w:tabs>
              <w:contextualSpacing/>
              <w:rPr>
                <w:color w:val="000000" w:themeColor="text1"/>
              </w:rPr>
            </w:pPr>
            <w:r w:rsidRPr="00943520">
              <w:rPr>
                <w:color w:val="000000" w:themeColor="text1"/>
              </w:rPr>
              <w:t>Continued monitoring and maintenance of the works plans incorporating ‘break in’ activities not originally forecasted.</w:t>
            </w:r>
          </w:p>
          <w:p w:rsidR="00943520" w:rsidRPr="00943520" w:rsidRDefault="00943520" w:rsidP="00943520">
            <w:pPr>
              <w:numPr>
                <w:ilvl w:val="0"/>
                <w:numId w:val="27"/>
              </w:numPr>
              <w:tabs>
                <w:tab w:val="clear" w:pos="9639"/>
              </w:tabs>
              <w:contextualSpacing/>
              <w:rPr>
                <w:color w:val="000000" w:themeColor="text1"/>
              </w:rPr>
            </w:pPr>
            <w:r w:rsidRPr="00943520">
              <w:rPr>
                <w:color w:val="000000" w:themeColor="text1"/>
              </w:rPr>
              <w:t>A detailed resource planning profile (forecast) produced quarterly.</w:t>
            </w:r>
          </w:p>
          <w:p w:rsidR="00943520" w:rsidRPr="00943520" w:rsidRDefault="00943520" w:rsidP="00943520">
            <w:pPr>
              <w:numPr>
                <w:ilvl w:val="0"/>
                <w:numId w:val="27"/>
              </w:numPr>
              <w:tabs>
                <w:tab w:val="clear" w:pos="9639"/>
              </w:tabs>
              <w:contextualSpacing/>
              <w:rPr>
                <w:color w:val="000000" w:themeColor="text1"/>
              </w:rPr>
            </w:pPr>
            <w:r w:rsidRPr="00943520">
              <w:rPr>
                <w:color w:val="000000" w:themeColor="text1"/>
              </w:rPr>
              <w:t>Development and delivery of detailed reporting to support development and execution of the plans referenced above and also to inform and engage key stakeholders in the delivery of required works.</w:t>
            </w:r>
          </w:p>
          <w:p w:rsidR="00943520" w:rsidRPr="0001592E" w:rsidRDefault="00943520" w:rsidP="00943520">
            <w:pPr>
              <w:pStyle w:val="ListParagraph"/>
              <w:numPr>
                <w:ilvl w:val="0"/>
                <w:numId w:val="0"/>
              </w:numPr>
              <w:ind w:left="360"/>
            </w:pPr>
            <w:r w:rsidRPr="00943520">
              <w:rPr>
                <w:color w:val="000000" w:themeColor="text1"/>
                <w:szCs w:val="24"/>
              </w:rPr>
              <w:t xml:space="preserve">The program is substantial in volume (approaching $90M annually) and diverse in the works required. A high level of autonomy is required in the development of the program, although at the same time significant input is required from key stakeholders to define program inputs and objectives requiring the development of strategic relationships. Development of detailed programs to define key resources and works delivery packages to ensure achievement of defined works objectives is a key element of the role.    </w:t>
            </w:r>
          </w:p>
        </w:tc>
      </w:tr>
      <w:tr w:rsidR="0001592E" w:rsidRPr="0001592E" w:rsidTr="003F1715">
        <w:tc>
          <w:tcPr>
            <w:tcW w:w="5991" w:type="dxa"/>
            <w:gridSpan w:val="2"/>
            <w:shd w:val="clear" w:color="auto" w:fill="00428B"/>
          </w:tcPr>
          <w:p w:rsidR="00F3361C" w:rsidRPr="0001592E" w:rsidRDefault="00F3361C" w:rsidP="00946F5F">
            <w:pPr>
              <w:spacing w:before="120"/>
              <w:jc w:val="both"/>
              <w:rPr>
                <w:b/>
                <w:szCs w:val="20"/>
              </w:rPr>
            </w:pPr>
            <w:r w:rsidRPr="0001592E">
              <w:rPr>
                <w:b/>
                <w:szCs w:val="20"/>
              </w:rPr>
              <w:t>KEY RESPONSIBILITIES</w:t>
            </w:r>
          </w:p>
        </w:tc>
        <w:tc>
          <w:tcPr>
            <w:tcW w:w="4204" w:type="dxa"/>
            <w:shd w:val="clear" w:color="auto" w:fill="00428B"/>
          </w:tcPr>
          <w:p w:rsidR="00F3361C" w:rsidRPr="0001592E" w:rsidRDefault="00F3361C" w:rsidP="00946F5F">
            <w:pPr>
              <w:spacing w:before="120"/>
              <w:jc w:val="both"/>
              <w:rPr>
                <w:b/>
                <w:szCs w:val="20"/>
              </w:rPr>
            </w:pPr>
            <w:r w:rsidRPr="0001592E">
              <w:rPr>
                <w:b/>
                <w:szCs w:val="20"/>
              </w:rPr>
              <w:t>KPIs</w:t>
            </w:r>
          </w:p>
        </w:tc>
      </w:tr>
      <w:tr w:rsidR="00943520" w:rsidRPr="0001592E" w:rsidTr="00BB054C">
        <w:trPr>
          <w:trHeight w:val="1647"/>
        </w:trPr>
        <w:tc>
          <w:tcPr>
            <w:tcW w:w="5991" w:type="dxa"/>
            <w:gridSpan w:val="2"/>
            <w:vAlign w:val="center"/>
          </w:tcPr>
          <w:p w:rsidR="00943520" w:rsidRPr="00E42596" w:rsidRDefault="00943520" w:rsidP="00943520">
            <w:pPr>
              <w:rPr>
                <w:b/>
                <w:color w:val="000000"/>
              </w:rPr>
            </w:pPr>
            <w:r w:rsidRPr="00E42596">
              <w:rPr>
                <w:rFonts w:cs="Arial"/>
                <w:b/>
                <w:szCs w:val="20"/>
              </w:rPr>
              <w:lastRenderedPageBreak/>
              <w:t xml:space="preserve">Scheduling and packaging works to ensure optimum </w:t>
            </w:r>
            <w:r w:rsidRPr="00E42596">
              <w:rPr>
                <w:b/>
              </w:rPr>
              <w:t xml:space="preserve">delivery outcomes across program </w:t>
            </w:r>
          </w:p>
          <w:p w:rsidR="00943520" w:rsidRDefault="00943520" w:rsidP="00943520">
            <w:r>
              <w:t xml:space="preserve">Provision of an </w:t>
            </w:r>
            <w:proofErr w:type="spellStart"/>
            <w:r>
              <w:t>optimised</w:t>
            </w:r>
            <w:proofErr w:type="spellEnd"/>
            <w:r>
              <w:t xml:space="preserve"> schedule (program) for Capital and Maintenance works:</w:t>
            </w:r>
          </w:p>
          <w:p w:rsidR="00943520" w:rsidRDefault="00943520" w:rsidP="00943520">
            <w:pPr>
              <w:pStyle w:val="RTableB1"/>
              <w:numPr>
                <w:ilvl w:val="0"/>
                <w:numId w:val="31"/>
              </w:numPr>
              <w:spacing w:line="240" w:lineRule="auto"/>
              <w:rPr>
                <w:rFonts w:cs="Arial"/>
                <w:szCs w:val="20"/>
              </w:rPr>
            </w:pPr>
            <w:r w:rsidRPr="00E42596">
              <w:rPr>
                <w:rFonts w:ascii="Verdana" w:hAnsi="Verdana" w:cs="Arial"/>
                <w:sz w:val="20"/>
                <w:szCs w:val="20"/>
              </w:rPr>
              <w:t xml:space="preserve">Ensuring work gets scheduled to be delivered on time, with the right application suited to conditions </w:t>
            </w:r>
          </w:p>
          <w:p w:rsidR="00943520" w:rsidRPr="00E42596" w:rsidRDefault="00943520" w:rsidP="00943520">
            <w:pPr>
              <w:pStyle w:val="RTableB1"/>
              <w:numPr>
                <w:ilvl w:val="0"/>
                <w:numId w:val="31"/>
              </w:numPr>
              <w:spacing w:line="240" w:lineRule="auto"/>
              <w:rPr>
                <w:rFonts w:cs="Arial"/>
                <w:szCs w:val="20"/>
              </w:rPr>
            </w:pPr>
            <w:r>
              <w:rPr>
                <w:rFonts w:ascii="Verdana" w:hAnsi="Verdana" w:cs="Arial"/>
                <w:sz w:val="20"/>
                <w:szCs w:val="20"/>
              </w:rPr>
              <w:t>Establish and track progress against program baselines and report on outcomes</w:t>
            </w:r>
          </w:p>
          <w:p w:rsidR="00943520" w:rsidRPr="00E42596" w:rsidRDefault="00943520" w:rsidP="00943520">
            <w:pPr>
              <w:pStyle w:val="RTableB1"/>
              <w:numPr>
                <w:ilvl w:val="0"/>
                <w:numId w:val="31"/>
              </w:numPr>
              <w:spacing w:line="240" w:lineRule="auto"/>
              <w:rPr>
                <w:rFonts w:cs="Arial"/>
                <w:szCs w:val="20"/>
              </w:rPr>
            </w:pPr>
            <w:r w:rsidRPr="00E42596">
              <w:rPr>
                <w:rFonts w:ascii="Verdana" w:hAnsi="Verdana" w:cs="Arial"/>
                <w:sz w:val="20"/>
                <w:szCs w:val="20"/>
              </w:rPr>
              <w:t>Continuous improvement focus to ensure scheduling supports optimised outcomes</w:t>
            </w:r>
          </w:p>
          <w:p w:rsidR="00943520" w:rsidRPr="00CF573B" w:rsidRDefault="00943520" w:rsidP="00943520">
            <w:pPr>
              <w:pStyle w:val="RTableB1"/>
              <w:numPr>
                <w:ilvl w:val="0"/>
                <w:numId w:val="31"/>
              </w:numPr>
              <w:spacing w:line="240" w:lineRule="auto"/>
              <w:rPr>
                <w:rFonts w:ascii="Verdana" w:hAnsi="Verdana" w:cs="Arial"/>
                <w:sz w:val="20"/>
                <w:szCs w:val="20"/>
              </w:rPr>
            </w:pPr>
            <w:r w:rsidRPr="00CF573B">
              <w:rPr>
                <w:rFonts w:ascii="Verdana" w:hAnsi="Verdana" w:cs="Arial"/>
                <w:sz w:val="20"/>
                <w:szCs w:val="20"/>
              </w:rPr>
              <w:t>Reporting of program outcomes</w:t>
            </w:r>
          </w:p>
          <w:p w:rsidR="00943520" w:rsidRDefault="00943520" w:rsidP="00943520">
            <w:pPr>
              <w:pStyle w:val="RTableB1"/>
              <w:numPr>
                <w:ilvl w:val="0"/>
                <w:numId w:val="31"/>
              </w:numPr>
              <w:spacing w:line="240" w:lineRule="auto"/>
              <w:rPr>
                <w:rFonts w:ascii="Verdana" w:hAnsi="Verdana" w:cs="Arial"/>
                <w:sz w:val="20"/>
                <w:szCs w:val="20"/>
              </w:rPr>
            </w:pPr>
            <w:r>
              <w:rPr>
                <w:rFonts w:ascii="Verdana" w:hAnsi="Verdana" w:cs="Arial"/>
                <w:sz w:val="20"/>
                <w:szCs w:val="20"/>
              </w:rPr>
              <w:t>Development of works packaging and route planning</w:t>
            </w:r>
          </w:p>
          <w:p w:rsidR="00943520" w:rsidRDefault="00943520" w:rsidP="00943520">
            <w:pPr>
              <w:pStyle w:val="RTableB1"/>
              <w:numPr>
                <w:ilvl w:val="0"/>
                <w:numId w:val="31"/>
              </w:numPr>
              <w:spacing w:line="240" w:lineRule="auto"/>
              <w:rPr>
                <w:rFonts w:ascii="Verdana" w:hAnsi="Verdana" w:cs="Arial"/>
                <w:sz w:val="20"/>
                <w:szCs w:val="20"/>
              </w:rPr>
            </w:pPr>
            <w:r>
              <w:rPr>
                <w:rFonts w:ascii="Verdana" w:hAnsi="Verdana" w:cs="Arial"/>
                <w:sz w:val="20"/>
                <w:szCs w:val="20"/>
              </w:rPr>
              <w:t>Analysis of data to promote continuous improvement</w:t>
            </w:r>
          </w:p>
          <w:p w:rsidR="00943520" w:rsidRPr="00260299" w:rsidRDefault="00943520" w:rsidP="00943520">
            <w:pPr>
              <w:pStyle w:val="RTableB1"/>
              <w:numPr>
                <w:ilvl w:val="0"/>
                <w:numId w:val="31"/>
              </w:numPr>
              <w:spacing w:line="240" w:lineRule="auto"/>
              <w:rPr>
                <w:rFonts w:cs="Arial"/>
                <w:szCs w:val="20"/>
              </w:rPr>
            </w:pPr>
            <w:r w:rsidRPr="00E42596">
              <w:rPr>
                <w:rFonts w:ascii="Verdana" w:hAnsi="Verdana" w:cs="Arial"/>
                <w:sz w:val="20"/>
                <w:szCs w:val="20"/>
              </w:rPr>
              <w:t>Proactive Risk identification and reduction through improved scheduling of critical paths and work programing.</w:t>
            </w:r>
            <w:r w:rsidRPr="0087677F">
              <w:rPr>
                <w:rFonts w:cs="Arial"/>
                <w:szCs w:val="20"/>
              </w:rPr>
              <w:t xml:space="preserve"> </w:t>
            </w:r>
          </w:p>
          <w:p w:rsidR="00943520" w:rsidRDefault="00943520" w:rsidP="00943520">
            <w:pPr>
              <w:pStyle w:val="RTableB1"/>
              <w:numPr>
                <w:ilvl w:val="0"/>
                <w:numId w:val="31"/>
              </w:numPr>
              <w:spacing w:line="240" w:lineRule="auto"/>
              <w:rPr>
                <w:rFonts w:ascii="Verdana" w:hAnsi="Verdana" w:cs="Arial"/>
                <w:sz w:val="20"/>
                <w:szCs w:val="20"/>
              </w:rPr>
            </w:pPr>
            <w:r>
              <w:rPr>
                <w:rFonts w:ascii="Verdana" w:hAnsi="Verdana" w:cs="Arial"/>
                <w:sz w:val="20"/>
                <w:szCs w:val="20"/>
              </w:rPr>
              <w:t>Responsible for Change Controls Methodology and application</w:t>
            </w:r>
          </w:p>
          <w:p w:rsidR="00943520" w:rsidRDefault="00943520" w:rsidP="00943520">
            <w:pPr>
              <w:pStyle w:val="ListParagraph"/>
              <w:numPr>
                <w:ilvl w:val="0"/>
                <w:numId w:val="30"/>
              </w:numPr>
              <w:spacing w:before="0" w:after="0"/>
              <w:jc w:val="left"/>
            </w:pPr>
            <w:r>
              <w:t>Engaging customers to get feedback and ensure continuous improvement.</w:t>
            </w:r>
          </w:p>
          <w:p w:rsidR="00943520" w:rsidRDefault="00943520" w:rsidP="00943520">
            <w:pPr>
              <w:pStyle w:val="ListParagraph"/>
              <w:numPr>
                <w:ilvl w:val="0"/>
                <w:numId w:val="30"/>
              </w:numPr>
              <w:spacing w:before="0" w:after="0"/>
              <w:jc w:val="left"/>
            </w:pPr>
            <w:r>
              <w:t xml:space="preserve">Ensuring a clear and realistically achievable scope of works  is detailed in the work orders </w:t>
            </w:r>
          </w:p>
          <w:p w:rsidR="00943520" w:rsidRPr="00D64BA8" w:rsidRDefault="00943520" w:rsidP="00943520">
            <w:pPr>
              <w:pStyle w:val="ListParagraph"/>
              <w:tabs>
                <w:tab w:val="clear" w:pos="9639"/>
              </w:tabs>
              <w:spacing w:after="0"/>
              <w:contextualSpacing w:val="0"/>
              <w:rPr>
                <w:color w:val="000000"/>
              </w:rPr>
            </w:pPr>
          </w:p>
          <w:p w:rsidR="00943520" w:rsidRPr="001C0B40" w:rsidRDefault="00943520" w:rsidP="00943520">
            <w:pPr>
              <w:tabs>
                <w:tab w:val="clear" w:pos="9639"/>
              </w:tabs>
              <w:spacing w:after="0"/>
              <w:rPr>
                <w:b/>
                <w:color w:val="000000"/>
                <w:szCs w:val="20"/>
              </w:rPr>
            </w:pPr>
          </w:p>
        </w:tc>
        <w:tc>
          <w:tcPr>
            <w:tcW w:w="4204" w:type="dxa"/>
          </w:tcPr>
          <w:p w:rsidR="00943520" w:rsidRDefault="00943520" w:rsidP="00943520">
            <w:pPr>
              <w:spacing w:before="120"/>
              <w:rPr>
                <w:b/>
                <w:szCs w:val="20"/>
              </w:rPr>
            </w:pPr>
            <w:r w:rsidRPr="0077632F">
              <w:rPr>
                <w:b/>
                <w:szCs w:val="20"/>
              </w:rPr>
              <w:t>Met Expectations:</w:t>
            </w:r>
          </w:p>
          <w:p w:rsidR="00943520" w:rsidRDefault="00943520" w:rsidP="00943520">
            <w:pPr>
              <w:pStyle w:val="BulletLevel1"/>
              <w:numPr>
                <w:ilvl w:val="0"/>
                <w:numId w:val="32"/>
              </w:numPr>
              <w:rPr>
                <w:szCs w:val="20"/>
              </w:rPr>
            </w:pPr>
            <w:r>
              <w:rPr>
                <w:szCs w:val="20"/>
              </w:rPr>
              <w:t>Programs</w:t>
            </w:r>
            <w:r w:rsidRPr="00206ABA">
              <w:rPr>
                <w:szCs w:val="20"/>
              </w:rPr>
              <w:t xml:space="preserve"> </w:t>
            </w:r>
            <w:r>
              <w:rPr>
                <w:szCs w:val="20"/>
              </w:rPr>
              <w:t>effectively</w:t>
            </w:r>
            <w:r w:rsidRPr="00206ABA">
              <w:rPr>
                <w:szCs w:val="20"/>
              </w:rPr>
              <w:t xml:space="preserve"> scheduled</w:t>
            </w:r>
          </w:p>
          <w:p w:rsidR="00943520" w:rsidRPr="00206ABA" w:rsidRDefault="00943520" w:rsidP="00943520">
            <w:pPr>
              <w:pStyle w:val="BulletLevel1"/>
              <w:numPr>
                <w:ilvl w:val="0"/>
                <w:numId w:val="32"/>
              </w:numPr>
              <w:rPr>
                <w:szCs w:val="20"/>
              </w:rPr>
            </w:pPr>
            <w:r>
              <w:rPr>
                <w:szCs w:val="20"/>
              </w:rPr>
              <w:t>Understanding levels of service and  ensuring works are scheduled and delivered to meet these objectives</w:t>
            </w:r>
            <w:r w:rsidRPr="00206ABA">
              <w:rPr>
                <w:szCs w:val="20"/>
              </w:rPr>
              <w:t xml:space="preserve"> </w:t>
            </w:r>
          </w:p>
          <w:p w:rsidR="00943520" w:rsidRPr="00386859" w:rsidRDefault="00943520" w:rsidP="00943520">
            <w:pPr>
              <w:pStyle w:val="BulletLevel1"/>
              <w:numPr>
                <w:ilvl w:val="0"/>
                <w:numId w:val="32"/>
              </w:numPr>
            </w:pPr>
            <w:r w:rsidRPr="00386859">
              <w:t>Accurate and timely completion  of reports</w:t>
            </w:r>
          </w:p>
          <w:p w:rsidR="00943520" w:rsidRPr="00E42596" w:rsidRDefault="00943520" w:rsidP="00943520">
            <w:pPr>
              <w:pStyle w:val="ListParagraph"/>
              <w:numPr>
                <w:ilvl w:val="0"/>
                <w:numId w:val="32"/>
              </w:numPr>
              <w:jc w:val="left"/>
            </w:pPr>
            <w:r w:rsidRPr="00E42596">
              <w:t xml:space="preserve">Internal Crews </w:t>
            </w:r>
            <w:proofErr w:type="spellStart"/>
            <w:r w:rsidRPr="00E42596">
              <w:t>utilised</w:t>
            </w:r>
            <w:proofErr w:type="spellEnd"/>
            <w:r w:rsidRPr="00E42596">
              <w:t xml:space="preserve"> 85% on works delivery </w:t>
            </w:r>
          </w:p>
          <w:p w:rsidR="00943520" w:rsidRDefault="00943520" w:rsidP="00943520">
            <w:pPr>
              <w:pStyle w:val="ListParagraph"/>
              <w:numPr>
                <w:ilvl w:val="0"/>
                <w:numId w:val="32"/>
              </w:numPr>
              <w:jc w:val="left"/>
            </w:pPr>
            <w:r w:rsidRPr="00E42596">
              <w:t xml:space="preserve">Service level KPI’s (e.g. </w:t>
            </w:r>
            <w:proofErr w:type="spellStart"/>
            <w:r w:rsidRPr="00E42596">
              <w:t>workorder</w:t>
            </w:r>
            <w:proofErr w:type="spellEnd"/>
            <w:r w:rsidRPr="00E42596">
              <w:t xml:space="preserve"> backlog</w:t>
            </w:r>
            <w:r>
              <w:t>) are met.</w:t>
            </w:r>
          </w:p>
          <w:p w:rsidR="00943520" w:rsidRDefault="00943520" w:rsidP="00943520">
            <w:pPr>
              <w:spacing w:before="120"/>
              <w:rPr>
                <w:b/>
                <w:szCs w:val="20"/>
              </w:rPr>
            </w:pPr>
            <w:r>
              <w:rPr>
                <w:b/>
                <w:szCs w:val="20"/>
              </w:rPr>
              <w:t>Exceed Expectations:</w:t>
            </w:r>
          </w:p>
          <w:p w:rsidR="00943520" w:rsidRDefault="00943520" w:rsidP="00943520">
            <w:pPr>
              <w:pStyle w:val="ListParagraph"/>
              <w:numPr>
                <w:ilvl w:val="0"/>
                <w:numId w:val="32"/>
              </w:numPr>
              <w:jc w:val="left"/>
            </w:pPr>
            <w:r>
              <w:t>Internal Crews utilized 95%</w:t>
            </w:r>
          </w:p>
          <w:p w:rsidR="00943520" w:rsidRDefault="00943520" w:rsidP="00943520">
            <w:pPr>
              <w:pStyle w:val="ListParagraph"/>
              <w:numPr>
                <w:ilvl w:val="0"/>
                <w:numId w:val="32"/>
              </w:numPr>
              <w:jc w:val="left"/>
            </w:pPr>
            <w:r>
              <w:t>Service level KPI’s (e.g. work order backlog) are exceeded</w:t>
            </w:r>
          </w:p>
          <w:p w:rsidR="00943520" w:rsidRPr="00C71751" w:rsidRDefault="00943520" w:rsidP="00943520">
            <w:pPr>
              <w:pStyle w:val="ListParagraph"/>
            </w:pPr>
            <w:r w:rsidRPr="00C71751">
              <w:t xml:space="preserve"> </w:t>
            </w:r>
          </w:p>
        </w:tc>
      </w:tr>
      <w:tr w:rsidR="00943520" w:rsidRPr="0001592E" w:rsidTr="003F1715">
        <w:trPr>
          <w:trHeight w:val="1701"/>
        </w:trPr>
        <w:tc>
          <w:tcPr>
            <w:tcW w:w="5991" w:type="dxa"/>
            <w:gridSpan w:val="2"/>
          </w:tcPr>
          <w:p w:rsidR="00943520" w:rsidRDefault="00943520" w:rsidP="00943520">
            <w:pPr>
              <w:spacing w:before="120" w:after="0"/>
              <w:rPr>
                <w:b/>
              </w:rPr>
            </w:pPr>
            <w:r>
              <w:rPr>
                <w:b/>
              </w:rPr>
              <w:t xml:space="preserve">Leadership and influencing effectiveness </w:t>
            </w:r>
          </w:p>
          <w:p w:rsidR="00943520" w:rsidRPr="00AF161A" w:rsidRDefault="00943520" w:rsidP="00943520">
            <w:pPr>
              <w:spacing w:before="120" w:after="0"/>
              <w:rPr>
                <w:b/>
              </w:rPr>
            </w:pPr>
          </w:p>
          <w:p w:rsidR="00943520" w:rsidRDefault="00943520" w:rsidP="00943520">
            <w:pPr>
              <w:pStyle w:val="ListParagraph"/>
              <w:numPr>
                <w:ilvl w:val="0"/>
                <w:numId w:val="34"/>
              </w:numPr>
              <w:spacing w:before="0" w:after="0"/>
              <w:jc w:val="left"/>
            </w:pPr>
            <w:r>
              <w:t>Effective and clear communication of expectations across the delivery cycle - colleagues and customers.</w:t>
            </w:r>
          </w:p>
          <w:p w:rsidR="00943520" w:rsidRDefault="00943520" w:rsidP="00943520">
            <w:pPr>
              <w:pStyle w:val="ListParagraph"/>
              <w:numPr>
                <w:ilvl w:val="0"/>
                <w:numId w:val="34"/>
              </w:numPr>
              <w:spacing w:before="0" w:after="0"/>
              <w:jc w:val="left"/>
            </w:pPr>
            <w:r>
              <w:t xml:space="preserve">Lead collaborative planning discussion across various customer and delivery groups each with their own priorities. Manage priorities and expectations to achieve outcomes within resourcing and program constraints. </w:t>
            </w:r>
          </w:p>
          <w:p w:rsidR="00943520" w:rsidRPr="00C4796E" w:rsidRDefault="00943520" w:rsidP="00943520">
            <w:pPr>
              <w:pStyle w:val="ListParagraph"/>
              <w:numPr>
                <w:ilvl w:val="0"/>
                <w:numId w:val="34"/>
              </w:numPr>
              <w:spacing w:before="0"/>
              <w:jc w:val="left"/>
            </w:pPr>
            <w:r>
              <w:t>Providing guidance on scheduling priorities by considering overall portfolio, team goals and current workload.</w:t>
            </w:r>
          </w:p>
          <w:p w:rsidR="00943520" w:rsidRDefault="00943520" w:rsidP="00943520">
            <w:pPr>
              <w:pStyle w:val="ListParagraph"/>
              <w:numPr>
                <w:ilvl w:val="0"/>
                <w:numId w:val="34"/>
              </w:numPr>
              <w:spacing w:before="0"/>
              <w:jc w:val="left"/>
            </w:pPr>
            <w:r>
              <w:t>Role Model “One Melbourne Water Approach” with respect to scheduling process development and application.</w:t>
            </w:r>
          </w:p>
          <w:p w:rsidR="00943520" w:rsidRDefault="00943520" w:rsidP="00943520">
            <w:pPr>
              <w:pStyle w:val="ListParagraph"/>
              <w:numPr>
                <w:ilvl w:val="0"/>
                <w:numId w:val="34"/>
              </w:numPr>
              <w:spacing w:before="0"/>
              <w:jc w:val="left"/>
            </w:pPr>
            <w:r>
              <w:t>Instilling a continuous improvement discipline to ensure new processes, tools and practices are adopted to drive business efficiencies.</w:t>
            </w:r>
          </w:p>
          <w:p w:rsidR="00943520" w:rsidRPr="00F36B58" w:rsidRDefault="00943520" w:rsidP="00943520">
            <w:pPr>
              <w:pStyle w:val="ListParagraph"/>
              <w:numPr>
                <w:ilvl w:val="0"/>
                <w:numId w:val="34"/>
              </w:numPr>
              <w:tabs>
                <w:tab w:val="clear" w:pos="9639"/>
              </w:tabs>
              <w:spacing w:before="0" w:after="0"/>
              <w:jc w:val="left"/>
              <w:rPr>
                <w:color w:val="000000" w:themeColor="text1"/>
              </w:rPr>
            </w:pPr>
            <w:r w:rsidRPr="00D87C4B">
              <w:rPr>
                <w:color w:val="000000" w:themeColor="text1"/>
              </w:rPr>
              <w:t>Exhibit Safety Leadership (lead by example) through role modeling Melbourne Water safety philosophy, beliefs, behaviors, policies and processes.</w:t>
            </w:r>
          </w:p>
          <w:p w:rsidR="00943520" w:rsidRPr="00AA4DE5" w:rsidRDefault="00943520" w:rsidP="00943520">
            <w:pPr>
              <w:pStyle w:val="ListParagraph"/>
              <w:numPr>
                <w:ilvl w:val="0"/>
                <w:numId w:val="34"/>
              </w:numPr>
              <w:spacing w:before="0" w:after="0"/>
              <w:jc w:val="left"/>
              <w:rPr>
                <w:rFonts w:cs="Arial"/>
                <w:b/>
                <w:color w:val="FFFFFF" w:themeColor="background1"/>
              </w:rPr>
            </w:pPr>
          </w:p>
        </w:tc>
        <w:tc>
          <w:tcPr>
            <w:tcW w:w="4204" w:type="dxa"/>
          </w:tcPr>
          <w:p w:rsidR="00943520" w:rsidRPr="0077632F" w:rsidRDefault="00943520" w:rsidP="00943520">
            <w:pPr>
              <w:spacing w:before="120"/>
              <w:rPr>
                <w:b/>
                <w:szCs w:val="20"/>
              </w:rPr>
            </w:pPr>
            <w:r w:rsidRPr="0077632F">
              <w:rPr>
                <w:b/>
                <w:szCs w:val="20"/>
              </w:rPr>
              <w:t>Met Expectations:</w:t>
            </w:r>
          </w:p>
          <w:p w:rsidR="00943520" w:rsidRDefault="00943520" w:rsidP="00943520">
            <w:pPr>
              <w:pStyle w:val="ListParagraph"/>
              <w:numPr>
                <w:ilvl w:val="0"/>
                <w:numId w:val="19"/>
              </w:numPr>
              <w:ind w:left="720"/>
              <w:jc w:val="left"/>
            </w:pPr>
            <w:r>
              <w:t>Constructive feedback given about quality of information on a day to day basis.</w:t>
            </w:r>
          </w:p>
          <w:p w:rsidR="00943520" w:rsidRDefault="00943520" w:rsidP="00943520">
            <w:pPr>
              <w:pStyle w:val="ListParagraph"/>
              <w:numPr>
                <w:ilvl w:val="0"/>
                <w:numId w:val="19"/>
              </w:numPr>
              <w:ind w:left="720"/>
              <w:jc w:val="left"/>
            </w:pPr>
            <w:r>
              <w:t>Continuous improvements across the delivery cycle are being delivered regularly.</w:t>
            </w:r>
          </w:p>
          <w:p w:rsidR="00943520" w:rsidRPr="0077632F" w:rsidRDefault="00943520" w:rsidP="00943520">
            <w:pPr>
              <w:spacing w:before="120"/>
              <w:rPr>
                <w:b/>
                <w:szCs w:val="20"/>
              </w:rPr>
            </w:pPr>
            <w:r>
              <w:rPr>
                <w:b/>
                <w:szCs w:val="20"/>
              </w:rPr>
              <w:t>Exceed</w:t>
            </w:r>
            <w:r w:rsidRPr="0077632F">
              <w:rPr>
                <w:b/>
                <w:szCs w:val="20"/>
              </w:rPr>
              <w:t xml:space="preserve"> Expectations:</w:t>
            </w:r>
          </w:p>
          <w:p w:rsidR="00943520" w:rsidRPr="002E2AEB" w:rsidRDefault="00943520" w:rsidP="00943520">
            <w:pPr>
              <w:pStyle w:val="ListParagraph"/>
              <w:numPr>
                <w:ilvl w:val="0"/>
                <w:numId w:val="19"/>
              </w:numPr>
              <w:ind w:left="720"/>
              <w:jc w:val="left"/>
            </w:pPr>
            <w:r>
              <w:t>Capabilities between crews have been improved through collaborative works scheduling.</w:t>
            </w:r>
          </w:p>
          <w:p w:rsidR="00943520" w:rsidRDefault="00943520" w:rsidP="00943520">
            <w:pPr>
              <w:pStyle w:val="ListParagraph"/>
              <w:numPr>
                <w:ilvl w:val="0"/>
                <w:numId w:val="0"/>
              </w:numPr>
              <w:ind w:left="360"/>
            </w:pPr>
            <w:r>
              <w:t>Constructive feedback provided “in the moment” by most team members and customers</w:t>
            </w:r>
          </w:p>
          <w:p w:rsidR="00943520" w:rsidRPr="008838A8" w:rsidRDefault="00943520" w:rsidP="00943520">
            <w:pPr>
              <w:spacing w:before="120"/>
              <w:ind w:left="175"/>
              <w:jc w:val="both"/>
              <w:rPr>
                <w:szCs w:val="20"/>
              </w:rPr>
            </w:pPr>
          </w:p>
        </w:tc>
      </w:tr>
      <w:tr w:rsidR="00943520" w:rsidRPr="0001592E" w:rsidTr="003F1715">
        <w:trPr>
          <w:trHeight w:val="1701"/>
        </w:trPr>
        <w:tc>
          <w:tcPr>
            <w:tcW w:w="5991" w:type="dxa"/>
            <w:gridSpan w:val="2"/>
          </w:tcPr>
          <w:p w:rsidR="00943520" w:rsidRPr="00943520" w:rsidRDefault="00943520" w:rsidP="00943520">
            <w:pPr>
              <w:pStyle w:val="ListParagraph"/>
              <w:rPr>
                <w:b/>
              </w:rPr>
            </w:pPr>
            <w:r w:rsidRPr="00943520">
              <w:rPr>
                <w:b/>
              </w:rPr>
              <w:lastRenderedPageBreak/>
              <w:t>Performance</w:t>
            </w:r>
          </w:p>
          <w:p w:rsidR="00943520" w:rsidRPr="00943520" w:rsidRDefault="00943520" w:rsidP="00943520">
            <w:pPr>
              <w:pStyle w:val="ListParagraph"/>
              <w:numPr>
                <w:ilvl w:val="0"/>
                <w:numId w:val="34"/>
              </w:numPr>
            </w:pPr>
            <w:r w:rsidRPr="00943520">
              <w:t>Conduct regular work discussions with customers, Team leaders, Project Managers and Supervisors to ensure continuous performance drive.</w:t>
            </w:r>
          </w:p>
          <w:p w:rsidR="00943520" w:rsidRPr="00943520" w:rsidRDefault="00943520" w:rsidP="00943520">
            <w:pPr>
              <w:pStyle w:val="ListParagraph"/>
              <w:numPr>
                <w:ilvl w:val="0"/>
                <w:numId w:val="34"/>
              </w:numPr>
            </w:pPr>
            <w:r w:rsidRPr="00943520">
              <w:t>Development of agreed levels of customer service and ensuring these levels of service are met.</w:t>
            </w:r>
          </w:p>
          <w:p w:rsidR="00943520" w:rsidRPr="00943520" w:rsidRDefault="00943520" w:rsidP="00943520">
            <w:pPr>
              <w:pStyle w:val="ListParagraph"/>
              <w:numPr>
                <w:ilvl w:val="0"/>
                <w:numId w:val="34"/>
              </w:numPr>
            </w:pPr>
            <w:r w:rsidRPr="00943520">
              <w:t>Contribute to the success of the teams annual business plan objectives and KPI’s</w:t>
            </w:r>
          </w:p>
          <w:p w:rsidR="00943520" w:rsidRPr="00943520" w:rsidRDefault="00943520" w:rsidP="00943520">
            <w:pPr>
              <w:pStyle w:val="ListParagraph"/>
              <w:numPr>
                <w:ilvl w:val="0"/>
                <w:numId w:val="0"/>
              </w:numPr>
              <w:ind w:left="720"/>
            </w:pPr>
          </w:p>
          <w:p w:rsidR="00943520" w:rsidRPr="0001592E" w:rsidRDefault="00943520" w:rsidP="00943520">
            <w:pPr>
              <w:pStyle w:val="ListParagraph"/>
              <w:numPr>
                <w:ilvl w:val="0"/>
                <w:numId w:val="0"/>
              </w:numPr>
              <w:ind w:left="360"/>
            </w:pPr>
          </w:p>
        </w:tc>
        <w:tc>
          <w:tcPr>
            <w:tcW w:w="4204" w:type="dxa"/>
          </w:tcPr>
          <w:p w:rsidR="00943520" w:rsidRPr="0077632F" w:rsidRDefault="00943520" w:rsidP="00943520">
            <w:pPr>
              <w:spacing w:before="120"/>
              <w:rPr>
                <w:b/>
                <w:szCs w:val="20"/>
              </w:rPr>
            </w:pPr>
            <w:r w:rsidRPr="0077632F">
              <w:rPr>
                <w:b/>
                <w:szCs w:val="20"/>
              </w:rPr>
              <w:t>Met Expectations:</w:t>
            </w:r>
          </w:p>
          <w:p w:rsidR="00943520" w:rsidRDefault="00943520" w:rsidP="00943520">
            <w:pPr>
              <w:pStyle w:val="ListParagraph"/>
              <w:numPr>
                <w:ilvl w:val="0"/>
                <w:numId w:val="19"/>
              </w:numPr>
              <w:ind w:left="720"/>
              <w:jc w:val="left"/>
            </w:pPr>
            <w:r>
              <w:t>Scheduler c</w:t>
            </w:r>
            <w:r w:rsidRPr="0077632F">
              <w:t>ompliance with SMP actions.</w:t>
            </w:r>
          </w:p>
          <w:p w:rsidR="00943520" w:rsidRDefault="00943520" w:rsidP="00943520">
            <w:pPr>
              <w:pStyle w:val="ListParagraph"/>
              <w:numPr>
                <w:ilvl w:val="0"/>
                <w:numId w:val="19"/>
              </w:numPr>
              <w:ind w:left="720"/>
              <w:jc w:val="left"/>
            </w:pPr>
            <w:r>
              <w:t>Assist with the delivery of continuous improvement initiatives applicable to scheduling</w:t>
            </w:r>
          </w:p>
          <w:p w:rsidR="00943520" w:rsidRPr="0077632F" w:rsidRDefault="00943520" w:rsidP="00943520">
            <w:pPr>
              <w:spacing w:before="120"/>
              <w:rPr>
                <w:b/>
                <w:szCs w:val="20"/>
              </w:rPr>
            </w:pPr>
            <w:r>
              <w:rPr>
                <w:b/>
                <w:szCs w:val="20"/>
              </w:rPr>
              <w:t>Exceed</w:t>
            </w:r>
            <w:r w:rsidRPr="0077632F">
              <w:rPr>
                <w:b/>
                <w:szCs w:val="20"/>
              </w:rPr>
              <w:t xml:space="preserve"> Expectations:</w:t>
            </w:r>
          </w:p>
          <w:p w:rsidR="00943520" w:rsidRPr="0001592E" w:rsidRDefault="00943520" w:rsidP="00943520">
            <w:pPr>
              <w:pStyle w:val="ListParagraph"/>
              <w:numPr>
                <w:ilvl w:val="0"/>
                <w:numId w:val="19"/>
              </w:numPr>
            </w:pPr>
            <w:r w:rsidRPr="00D8168D">
              <w:t xml:space="preserve">2 X </w:t>
            </w:r>
            <w:r>
              <w:t>Continuous I</w:t>
            </w:r>
            <w:r w:rsidRPr="00D8168D">
              <w:t>mprovement ideas generated &amp; implemented  per discipline area)</w:t>
            </w:r>
            <w:r>
              <w:t xml:space="preserve"> have provided “</w:t>
            </w:r>
            <w:proofErr w:type="spellStart"/>
            <w:r>
              <w:t>realised</w:t>
            </w:r>
            <w:proofErr w:type="spellEnd"/>
            <w:r>
              <w:t xml:space="preserve">” financial savings </w:t>
            </w:r>
            <w:r>
              <w:t>and/or operational efficiencies</w:t>
            </w:r>
          </w:p>
        </w:tc>
      </w:tr>
    </w:tbl>
    <w:p w:rsidR="003751D1" w:rsidRPr="0001592E" w:rsidRDefault="003751D1"/>
    <w:tbl>
      <w:tblPr>
        <w:tblStyle w:val="TableGrid"/>
        <w:tblW w:w="0" w:type="auto"/>
        <w:tblLook w:val="04A0" w:firstRow="1" w:lastRow="0" w:firstColumn="1" w:lastColumn="0" w:noHBand="0" w:noVBand="1"/>
      </w:tblPr>
      <w:tblGrid>
        <w:gridCol w:w="10195"/>
      </w:tblGrid>
      <w:tr w:rsidR="0001592E" w:rsidRPr="0001592E" w:rsidTr="00943520">
        <w:tc>
          <w:tcPr>
            <w:tcW w:w="10195" w:type="dxa"/>
            <w:shd w:val="clear" w:color="auto" w:fill="00428B"/>
          </w:tcPr>
          <w:p w:rsidR="00F3361C" w:rsidRPr="0001592E" w:rsidRDefault="00F3361C" w:rsidP="003751D1">
            <w:pPr>
              <w:keepNext/>
              <w:keepLines/>
              <w:spacing w:before="120"/>
              <w:rPr>
                <w:b/>
                <w:szCs w:val="20"/>
              </w:rPr>
            </w:pPr>
            <w:r w:rsidRPr="0001592E">
              <w:rPr>
                <w:b/>
                <w:szCs w:val="20"/>
              </w:rPr>
              <w:t>SKILLS, KNOWLEDGE AND EXPERIENCE REQUIRED:</w:t>
            </w:r>
          </w:p>
        </w:tc>
      </w:tr>
      <w:tr w:rsidR="00943520" w:rsidRPr="0001592E" w:rsidTr="00943520">
        <w:trPr>
          <w:trHeight w:val="470"/>
        </w:trPr>
        <w:tc>
          <w:tcPr>
            <w:tcW w:w="10195" w:type="dxa"/>
          </w:tcPr>
          <w:p w:rsidR="00943520" w:rsidRDefault="00943520" w:rsidP="00943520">
            <w:r>
              <w:t>Technical:</w:t>
            </w:r>
          </w:p>
          <w:p w:rsidR="00943520" w:rsidRDefault="00943520" w:rsidP="00943520">
            <w:pPr>
              <w:pStyle w:val="ListParagraph"/>
              <w:numPr>
                <w:ilvl w:val="0"/>
                <w:numId w:val="2"/>
              </w:numPr>
              <w:spacing w:before="0"/>
              <w:jc w:val="left"/>
            </w:pPr>
            <w:r>
              <w:t>Demonstrated expertise in the scheduling of large multi-disciplined program of works and individual projects.</w:t>
            </w:r>
          </w:p>
          <w:p w:rsidR="00943520" w:rsidRDefault="00943520" w:rsidP="00943520">
            <w:pPr>
              <w:pStyle w:val="ListParagraph"/>
              <w:numPr>
                <w:ilvl w:val="0"/>
                <w:numId w:val="2"/>
              </w:numPr>
              <w:spacing w:before="0"/>
              <w:jc w:val="left"/>
            </w:pPr>
            <w:r>
              <w:t>Demonstrated experience in risk identification and allocation.</w:t>
            </w:r>
          </w:p>
          <w:p w:rsidR="00943520" w:rsidRDefault="00943520" w:rsidP="00943520">
            <w:pPr>
              <w:pStyle w:val="ListParagraph"/>
              <w:numPr>
                <w:ilvl w:val="0"/>
                <w:numId w:val="2"/>
              </w:numPr>
              <w:spacing w:before="0"/>
              <w:jc w:val="left"/>
            </w:pPr>
            <w:r>
              <w:t>Experience in IBM MAXIMO will be viewed favorably</w:t>
            </w:r>
          </w:p>
          <w:p w:rsidR="00943520" w:rsidRDefault="00943520" w:rsidP="00943520">
            <w:pPr>
              <w:pStyle w:val="ListParagraph"/>
              <w:numPr>
                <w:ilvl w:val="0"/>
                <w:numId w:val="2"/>
              </w:numPr>
              <w:spacing w:before="0"/>
              <w:jc w:val="left"/>
            </w:pPr>
            <w:r>
              <w:t>Understanding of time and motion analysis</w:t>
            </w:r>
          </w:p>
          <w:p w:rsidR="00943520" w:rsidRDefault="00943520" w:rsidP="00943520">
            <w:pPr>
              <w:pStyle w:val="ListParagraph"/>
              <w:numPr>
                <w:ilvl w:val="0"/>
                <w:numId w:val="2"/>
              </w:numPr>
              <w:spacing w:before="0"/>
              <w:jc w:val="left"/>
            </w:pPr>
            <w:r>
              <w:t>Advanced knowledge of and proficient with MS office products (Excel, Project, Word, etc.)</w:t>
            </w:r>
          </w:p>
          <w:p w:rsidR="00943520" w:rsidRDefault="00943520" w:rsidP="00943520">
            <w:pPr>
              <w:pStyle w:val="ListParagraph"/>
              <w:numPr>
                <w:ilvl w:val="0"/>
                <w:numId w:val="2"/>
              </w:numPr>
              <w:spacing w:before="0"/>
              <w:jc w:val="left"/>
            </w:pPr>
            <w:r>
              <w:t>Proven communication and consultation skills – proven ability to build relationships, influence and communicate effectively about complex subjects at all levels.</w:t>
            </w:r>
          </w:p>
          <w:p w:rsidR="00943520" w:rsidRDefault="00943520" w:rsidP="00943520">
            <w:pPr>
              <w:pStyle w:val="ListParagraph"/>
              <w:numPr>
                <w:ilvl w:val="0"/>
                <w:numId w:val="2"/>
              </w:numPr>
              <w:spacing w:before="0"/>
              <w:jc w:val="left"/>
            </w:pPr>
            <w:r>
              <w:t>The ability to work to deadlines and manage conflicting priorities</w:t>
            </w:r>
          </w:p>
          <w:p w:rsidR="00943520" w:rsidRDefault="00943520" w:rsidP="00943520">
            <w:pPr>
              <w:pStyle w:val="ListParagraph"/>
              <w:numPr>
                <w:ilvl w:val="0"/>
                <w:numId w:val="2"/>
              </w:numPr>
              <w:spacing w:before="0"/>
              <w:jc w:val="left"/>
            </w:pPr>
            <w:r>
              <w:t>The ability to work together with other departments and service providers.</w:t>
            </w:r>
          </w:p>
          <w:p w:rsidR="00943520" w:rsidRDefault="00943520" w:rsidP="00943520">
            <w:pPr>
              <w:pStyle w:val="ListParagraph"/>
              <w:numPr>
                <w:ilvl w:val="0"/>
                <w:numId w:val="2"/>
              </w:numPr>
              <w:spacing w:before="0"/>
              <w:jc w:val="left"/>
            </w:pPr>
            <w:r>
              <w:t xml:space="preserve">Manage workload and priorities. </w:t>
            </w:r>
          </w:p>
          <w:p w:rsidR="00943520" w:rsidRPr="004878EB" w:rsidRDefault="00943520" w:rsidP="00943520">
            <w:pPr>
              <w:pStyle w:val="ListParagraph"/>
              <w:numPr>
                <w:ilvl w:val="0"/>
                <w:numId w:val="2"/>
              </w:numPr>
              <w:spacing w:before="0"/>
              <w:jc w:val="left"/>
            </w:pPr>
            <w:r w:rsidRPr="004878EB">
              <w:t>Knowledge of Civil Asset Management Practices</w:t>
            </w:r>
          </w:p>
          <w:p w:rsidR="00943520" w:rsidRPr="004878EB" w:rsidRDefault="00943520" w:rsidP="00943520">
            <w:pPr>
              <w:pStyle w:val="ListParagraph"/>
              <w:numPr>
                <w:ilvl w:val="0"/>
                <w:numId w:val="2"/>
              </w:numPr>
              <w:spacing w:before="0"/>
              <w:jc w:val="left"/>
            </w:pPr>
            <w:r w:rsidRPr="004878EB">
              <w:t>Knowledge of Natural Resource Management Practices</w:t>
            </w:r>
          </w:p>
          <w:p w:rsidR="00943520" w:rsidRPr="004878EB" w:rsidRDefault="00943520" w:rsidP="00943520">
            <w:pPr>
              <w:pStyle w:val="ListParagraph"/>
              <w:numPr>
                <w:ilvl w:val="0"/>
                <w:numId w:val="2"/>
              </w:numPr>
              <w:spacing w:before="0"/>
              <w:jc w:val="left"/>
            </w:pPr>
            <w:r w:rsidRPr="004878EB">
              <w:t>Knowledge of Vegetation Management Practices</w:t>
            </w:r>
          </w:p>
          <w:p w:rsidR="00943520" w:rsidRDefault="00943520" w:rsidP="00943520">
            <w:pPr>
              <w:pStyle w:val="ListParagraph"/>
              <w:numPr>
                <w:ilvl w:val="0"/>
                <w:numId w:val="2"/>
              </w:numPr>
              <w:spacing w:before="0"/>
              <w:jc w:val="left"/>
            </w:pPr>
            <w:r w:rsidRPr="004878EB">
              <w:t>Strong Maintenance Delivery Background</w:t>
            </w:r>
          </w:p>
          <w:p w:rsidR="00943520" w:rsidRDefault="00943520" w:rsidP="00943520">
            <w:r>
              <w:t>Functional:</w:t>
            </w:r>
          </w:p>
          <w:p w:rsidR="00943520" w:rsidRDefault="00943520" w:rsidP="00943520">
            <w:pPr>
              <w:pStyle w:val="ListParagraph"/>
              <w:numPr>
                <w:ilvl w:val="0"/>
                <w:numId w:val="2"/>
              </w:numPr>
              <w:spacing w:before="0"/>
              <w:jc w:val="left"/>
            </w:pPr>
            <w:r>
              <w:t xml:space="preserve">Strong technical-commercial orientation and financial acumen </w:t>
            </w:r>
          </w:p>
          <w:p w:rsidR="00943520" w:rsidRDefault="00943520" w:rsidP="00943520">
            <w:pPr>
              <w:pStyle w:val="ListParagraph"/>
              <w:numPr>
                <w:ilvl w:val="0"/>
                <w:numId w:val="2"/>
              </w:numPr>
              <w:spacing w:before="0"/>
              <w:jc w:val="left"/>
            </w:pPr>
            <w:r w:rsidRPr="004878EB">
              <w:t>A strong customer focus</w:t>
            </w:r>
          </w:p>
          <w:p w:rsidR="00943520" w:rsidRDefault="00943520" w:rsidP="00943520">
            <w:pPr>
              <w:pStyle w:val="ListParagraph"/>
              <w:numPr>
                <w:ilvl w:val="0"/>
                <w:numId w:val="2"/>
              </w:numPr>
              <w:spacing w:before="0"/>
              <w:jc w:val="left"/>
            </w:pPr>
            <w:r>
              <w:t>Performance Drive</w:t>
            </w:r>
          </w:p>
          <w:p w:rsidR="00943520" w:rsidRDefault="00943520" w:rsidP="00943520">
            <w:pPr>
              <w:pStyle w:val="ListParagraph"/>
              <w:numPr>
                <w:ilvl w:val="0"/>
                <w:numId w:val="2"/>
              </w:numPr>
              <w:spacing w:before="0"/>
              <w:jc w:val="left"/>
            </w:pPr>
            <w:r>
              <w:t>Detail Planning Orientation</w:t>
            </w:r>
          </w:p>
          <w:p w:rsidR="00943520" w:rsidRDefault="00943520" w:rsidP="00943520">
            <w:pPr>
              <w:pStyle w:val="ListParagraph"/>
              <w:numPr>
                <w:ilvl w:val="0"/>
                <w:numId w:val="2"/>
              </w:numPr>
              <w:spacing w:before="0"/>
              <w:jc w:val="left"/>
            </w:pPr>
            <w:r>
              <w:t>Analysis &amp; Problem Solving</w:t>
            </w:r>
          </w:p>
          <w:p w:rsidR="00943520" w:rsidRDefault="00943520" w:rsidP="00943520">
            <w:pPr>
              <w:pStyle w:val="ListParagraph"/>
              <w:numPr>
                <w:ilvl w:val="0"/>
                <w:numId w:val="2"/>
              </w:numPr>
              <w:spacing w:before="0"/>
              <w:jc w:val="left"/>
            </w:pPr>
            <w:r>
              <w:t xml:space="preserve">Risk Identification </w:t>
            </w:r>
          </w:p>
          <w:p w:rsidR="00943520" w:rsidRDefault="00943520" w:rsidP="00943520">
            <w:pPr>
              <w:pStyle w:val="ListParagraph"/>
              <w:numPr>
                <w:ilvl w:val="0"/>
                <w:numId w:val="2"/>
              </w:numPr>
              <w:spacing w:before="0"/>
              <w:jc w:val="left"/>
            </w:pPr>
            <w:r>
              <w:t>Demonstrated commitment to continuous business improvement of systems, processes, H&amp;S culture and team capability.</w:t>
            </w:r>
          </w:p>
          <w:p w:rsidR="00943520" w:rsidRPr="00A31939" w:rsidRDefault="00943520" w:rsidP="00943520">
            <w:pPr>
              <w:pStyle w:val="ListParagraph"/>
              <w:numPr>
                <w:ilvl w:val="0"/>
                <w:numId w:val="2"/>
              </w:numPr>
              <w:spacing w:before="0"/>
              <w:jc w:val="left"/>
            </w:pPr>
            <w:r>
              <w:t xml:space="preserve">Experienced in exercising a high level of </w:t>
            </w:r>
            <w:r w:rsidRPr="00D972EE">
              <w:t>independence</w:t>
            </w:r>
            <w:r>
              <w:t xml:space="preserve"> and decision making </w:t>
            </w:r>
          </w:p>
          <w:p w:rsidR="00943520" w:rsidRPr="00D972EE" w:rsidRDefault="00943520" w:rsidP="00943520">
            <w:pPr>
              <w:pStyle w:val="ListParagraph"/>
              <w:numPr>
                <w:ilvl w:val="0"/>
                <w:numId w:val="2"/>
              </w:numPr>
              <w:spacing w:before="0"/>
              <w:jc w:val="left"/>
            </w:pPr>
            <w:r>
              <w:t>Experienced in making timely decisions based on information at hand, objectives to be achieved and deadlines set</w:t>
            </w:r>
          </w:p>
          <w:p w:rsidR="00943520" w:rsidRDefault="00943520" w:rsidP="00943520">
            <w:r>
              <w:t>Behavioral:</w:t>
            </w:r>
          </w:p>
          <w:p w:rsidR="00943520" w:rsidRDefault="00943520" w:rsidP="00943520">
            <w:pPr>
              <w:pStyle w:val="ListParagraph"/>
              <w:numPr>
                <w:ilvl w:val="0"/>
                <w:numId w:val="2"/>
              </w:numPr>
              <w:spacing w:before="0"/>
              <w:jc w:val="left"/>
            </w:pPr>
            <w:r>
              <w:t>Self-insight and awareness</w:t>
            </w:r>
          </w:p>
          <w:p w:rsidR="00943520" w:rsidRDefault="00943520" w:rsidP="00943520">
            <w:pPr>
              <w:pStyle w:val="ListParagraph"/>
              <w:numPr>
                <w:ilvl w:val="0"/>
                <w:numId w:val="2"/>
              </w:numPr>
              <w:spacing w:before="0"/>
              <w:jc w:val="left"/>
            </w:pPr>
            <w:r>
              <w:t>Proven communication and consultation skills – proven ability to build relationships, influence and communicate effectively about complex subjects at all levels.</w:t>
            </w:r>
          </w:p>
          <w:p w:rsidR="00943520" w:rsidRDefault="00943520" w:rsidP="00943520">
            <w:pPr>
              <w:pStyle w:val="ListParagraph"/>
              <w:numPr>
                <w:ilvl w:val="0"/>
                <w:numId w:val="2"/>
              </w:numPr>
              <w:spacing w:before="0"/>
              <w:jc w:val="left"/>
            </w:pPr>
            <w:r>
              <w:t>Cross Functional Collaboration</w:t>
            </w:r>
          </w:p>
          <w:p w:rsidR="00943520" w:rsidRDefault="00943520" w:rsidP="00943520">
            <w:pPr>
              <w:pStyle w:val="ListParagraph"/>
              <w:numPr>
                <w:ilvl w:val="0"/>
                <w:numId w:val="2"/>
              </w:numPr>
              <w:spacing w:before="0"/>
              <w:jc w:val="left"/>
            </w:pPr>
            <w:r>
              <w:t>Excellent communications skills</w:t>
            </w:r>
          </w:p>
          <w:p w:rsidR="00943520" w:rsidRDefault="00943520" w:rsidP="00943520">
            <w:pPr>
              <w:pStyle w:val="ListParagraph"/>
              <w:numPr>
                <w:ilvl w:val="0"/>
                <w:numId w:val="2"/>
              </w:numPr>
              <w:spacing w:before="0"/>
              <w:jc w:val="left"/>
            </w:pPr>
            <w:r w:rsidRPr="00D30212">
              <w:lastRenderedPageBreak/>
              <w:t>Strong interpersonal skills</w:t>
            </w:r>
            <w:r>
              <w:t xml:space="preserve"> with </w:t>
            </w:r>
            <w:r w:rsidRPr="00282E81">
              <w:t xml:space="preserve">ability to influence </w:t>
            </w:r>
            <w:r>
              <w:t>effectively</w:t>
            </w:r>
          </w:p>
          <w:p w:rsidR="00943520" w:rsidRDefault="00943520" w:rsidP="00943520">
            <w:pPr>
              <w:pStyle w:val="ListParagraph"/>
              <w:numPr>
                <w:ilvl w:val="0"/>
                <w:numId w:val="2"/>
              </w:numPr>
              <w:spacing w:before="0"/>
              <w:jc w:val="left"/>
            </w:pPr>
            <w:r>
              <w:t>Demonstrated ability to manage through ambiguity</w:t>
            </w:r>
          </w:p>
          <w:p w:rsidR="00943520" w:rsidRPr="00411AE1" w:rsidRDefault="00943520" w:rsidP="00943520">
            <w:pPr>
              <w:pStyle w:val="ListParagraph"/>
              <w:numPr>
                <w:ilvl w:val="0"/>
                <w:numId w:val="2"/>
              </w:numPr>
              <w:spacing w:before="0"/>
              <w:jc w:val="left"/>
            </w:pPr>
            <w:r>
              <w:t>Delegation and empowerment, including holding others accountable</w:t>
            </w:r>
          </w:p>
        </w:tc>
      </w:tr>
      <w:tr w:rsidR="00943520" w:rsidRPr="0001592E" w:rsidTr="00943520">
        <w:tc>
          <w:tcPr>
            <w:tcW w:w="10195" w:type="dxa"/>
            <w:shd w:val="clear" w:color="auto" w:fill="00428B"/>
          </w:tcPr>
          <w:p w:rsidR="00943520" w:rsidRPr="0001592E" w:rsidRDefault="00943520" w:rsidP="00943520">
            <w:pPr>
              <w:spacing w:before="120"/>
              <w:rPr>
                <w:b/>
                <w:szCs w:val="20"/>
              </w:rPr>
            </w:pPr>
            <w:r w:rsidRPr="0001592E">
              <w:rPr>
                <w:b/>
                <w:szCs w:val="20"/>
              </w:rPr>
              <w:lastRenderedPageBreak/>
              <w:t>KEY RELATIONSHIPS:</w:t>
            </w:r>
          </w:p>
        </w:tc>
      </w:tr>
      <w:tr w:rsidR="00943520" w:rsidRPr="0001592E" w:rsidTr="00943520">
        <w:trPr>
          <w:trHeight w:val="2687"/>
        </w:trPr>
        <w:tc>
          <w:tcPr>
            <w:tcW w:w="10195" w:type="dxa"/>
          </w:tcPr>
          <w:p w:rsidR="00943520" w:rsidRPr="00943520" w:rsidRDefault="00943520" w:rsidP="00943520">
            <w:pPr>
              <w:spacing w:before="120"/>
              <w:rPr>
                <w:b/>
                <w:szCs w:val="20"/>
              </w:rPr>
            </w:pPr>
            <w:r w:rsidRPr="00943520">
              <w:rPr>
                <w:color w:val="000000"/>
                <w:szCs w:val="20"/>
              </w:rPr>
              <w:t>All Melbourne Water employees are responsible for managing aspects of our customer relationships and service interactions, and will work proactively to deliver a consistent customer experience.</w:t>
            </w:r>
          </w:p>
          <w:p w:rsidR="00943520" w:rsidRPr="00943520" w:rsidRDefault="00943520" w:rsidP="00943520">
            <w:pPr>
              <w:spacing w:before="120"/>
              <w:rPr>
                <w:b/>
                <w:szCs w:val="20"/>
              </w:rPr>
            </w:pPr>
            <w:r w:rsidRPr="00943520">
              <w:rPr>
                <w:b/>
                <w:szCs w:val="20"/>
              </w:rPr>
              <w:t>INTERNAL</w:t>
            </w:r>
          </w:p>
          <w:p w:rsidR="00943520" w:rsidRPr="00943520" w:rsidRDefault="00943520" w:rsidP="00943520">
            <w:pPr>
              <w:numPr>
                <w:ilvl w:val="0"/>
                <w:numId w:val="4"/>
              </w:numPr>
              <w:tabs>
                <w:tab w:val="clear" w:pos="9639"/>
              </w:tabs>
              <w:contextualSpacing/>
            </w:pPr>
            <w:r w:rsidRPr="00943520">
              <w:rPr>
                <w:szCs w:val="20"/>
              </w:rPr>
              <w:t xml:space="preserve">The Scheduler is required to communicate with a broad range of internal teams: </w:t>
            </w:r>
            <w:r w:rsidRPr="00943520">
              <w:t>Works Initiators; Project Managers</w:t>
            </w:r>
            <w:r w:rsidRPr="00943520">
              <w:rPr>
                <w:color w:val="C00000"/>
              </w:rPr>
              <w:t xml:space="preserve">, </w:t>
            </w:r>
            <w:r w:rsidRPr="00943520">
              <w:t xml:space="preserve">Supervisors; Team Leaders </w:t>
            </w:r>
          </w:p>
          <w:p w:rsidR="00943520" w:rsidRPr="00943520" w:rsidRDefault="00943520" w:rsidP="00943520">
            <w:pPr>
              <w:spacing w:before="120"/>
              <w:rPr>
                <w:b/>
                <w:szCs w:val="20"/>
              </w:rPr>
            </w:pPr>
            <w:r w:rsidRPr="00943520">
              <w:rPr>
                <w:b/>
                <w:szCs w:val="20"/>
              </w:rPr>
              <w:t>EXTERNAL</w:t>
            </w:r>
          </w:p>
          <w:p w:rsidR="00943520" w:rsidRPr="005A6B90" w:rsidRDefault="00943520" w:rsidP="00943520">
            <w:pPr>
              <w:spacing w:before="120"/>
            </w:pPr>
            <w:r w:rsidRPr="00943520">
              <w:rPr>
                <w:color w:val="000000" w:themeColor="text1"/>
              </w:rPr>
              <w:t>Contractors and suppliers</w:t>
            </w:r>
          </w:p>
        </w:tc>
      </w:tr>
      <w:tr w:rsidR="00943520" w:rsidRPr="0001592E" w:rsidTr="00943520">
        <w:tc>
          <w:tcPr>
            <w:tcW w:w="10195" w:type="dxa"/>
            <w:shd w:val="clear" w:color="auto" w:fill="00428B"/>
          </w:tcPr>
          <w:p w:rsidR="00943520" w:rsidRPr="0001592E" w:rsidRDefault="00943520" w:rsidP="00943520">
            <w:pPr>
              <w:spacing w:before="120"/>
              <w:rPr>
                <w:b/>
                <w:szCs w:val="20"/>
              </w:rPr>
            </w:pPr>
            <w:r w:rsidRPr="0001592E">
              <w:rPr>
                <w:b/>
                <w:szCs w:val="20"/>
              </w:rPr>
              <w:t>SALARY RANGE:</w:t>
            </w:r>
          </w:p>
        </w:tc>
      </w:tr>
      <w:tr w:rsidR="00943520" w:rsidRPr="0001592E" w:rsidTr="00943520">
        <w:trPr>
          <w:trHeight w:val="70"/>
        </w:trPr>
        <w:tc>
          <w:tcPr>
            <w:tcW w:w="10195" w:type="dxa"/>
          </w:tcPr>
          <w:p w:rsidR="00943520" w:rsidRPr="0001592E" w:rsidRDefault="00943520" w:rsidP="00943520">
            <w:pPr>
              <w:pStyle w:val="ListParagraph"/>
              <w:numPr>
                <w:ilvl w:val="0"/>
                <w:numId w:val="19"/>
              </w:numPr>
            </w:pPr>
            <w:r w:rsidRPr="0001592E">
              <w:t xml:space="preserve">Melbourne Water reserves the right to remunerate people according to their ability to perform the functions of the role based on their qualifications, skills and experience. </w:t>
            </w:r>
          </w:p>
        </w:tc>
      </w:tr>
      <w:tr w:rsidR="00943520" w:rsidRPr="0001592E" w:rsidTr="00943520">
        <w:tc>
          <w:tcPr>
            <w:tcW w:w="10195" w:type="dxa"/>
            <w:shd w:val="clear" w:color="auto" w:fill="00428B"/>
          </w:tcPr>
          <w:p w:rsidR="00943520" w:rsidRPr="0001592E" w:rsidRDefault="00943520" w:rsidP="00943520">
            <w:pPr>
              <w:spacing w:before="120"/>
              <w:rPr>
                <w:b/>
                <w:szCs w:val="20"/>
              </w:rPr>
            </w:pPr>
            <w:r w:rsidRPr="0001592E">
              <w:rPr>
                <w:b/>
                <w:szCs w:val="20"/>
              </w:rPr>
              <w:t>OTHER COMMENTS:</w:t>
            </w:r>
          </w:p>
        </w:tc>
      </w:tr>
      <w:tr w:rsidR="00943520" w:rsidRPr="0001592E" w:rsidTr="00943520">
        <w:tc>
          <w:tcPr>
            <w:tcW w:w="10195" w:type="dxa"/>
          </w:tcPr>
          <w:p w:rsidR="00943520" w:rsidRPr="00943520" w:rsidRDefault="00943520" w:rsidP="00943520">
            <w:pPr>
              <w:spacing w:after="0"/>
              <w:rPr>
                <w:color w:val="FF0000"/>
                <w:szCs w:val="20"/>
              </w:rPr>
            </w:pPr>
            <w:r w:rsidRPr="00943520">
              <w:rPr>
                <w:szCs w:val="20"/>
              </w:rPr>
              <w:t xml:space="preserve">This role requires the following: </w:t>
            </w:r>
          </w:p>
          <w:p w:rsidR="00943520" w:rsidRPr="00943520" w:rsidRDefault="00943520" w:rsidP="00943520">
            <w:pPr>
              <w:spacing w:after="0"/>
              <w:rPr>
                <w:color w:val="FF0000"/>
                <w:szCs w:val="20"/>
              </w:rPr>
            </w:pPr>
          </w:p>
          <w:p w:rsidR="00943520" w:rsidRPr="00943520" w:rsidRDefault="00943520" w:rsidP="00943520">
            <w:pPr>
              <w:numPr>
                <w:ilvl w:val="0"/>
                <w:numId w:val="35"/>
              </w:numPr>
              <w:spacing w:after="0"/>
              <w:contextualSpacing/>
              <w:rPr>
                <w:szCs w:val="20"/>
              </w:rPr>
            </w:pPr>
            <w:r w:rsidRPr="00943520">
              <w:rPr>
                <w:lang w:val="en-NZ"/>
              </w:rPr>
              <w:t>Tertiary qualification in (Engineering, Commercial or Project Management) desirable</w:t>
            </w:r>
          </w:p>
          <w:p w:rsidR="00943520" w:rsidRPr="00943520" w:rsidRDefault="00943520" w:rsidP="00943520">
            <w:pPr>
              <w:numPr>
                <w:ilvl w:val="0"/>
                <w:numId w:val="35"/>
              </w:numPr>
              <w:spacing w:after="0"/>
              <w:contextualSpacing/>
              <w:rPr>
                <w:szCs w:val="20"/>
              </w:rPr>
            </w:pPr>
            <w:r w:rsidRPr="00943520">
              <w:rPr>
                <w:lang w:val="en-NZ"/>
              </w:rPr>
              <w:t>Construction Induction Card</w:t>
            </w:r>
          </w:p>
          <w:p w:rsidR="00943520" w:rsidRPr="00943520" w:rsidRDefault="00943520" w:rsidP="00943520">
            <w:pPr>
              <w:numPr>
                <w:ilvl w:val="0"/>
                <w:numId w:val="35"/>
              </w:numPr>
              <w:spacing w:after="0"/>
              <w:rPr>
                <w:szCs w:val="20"/>
              </w:rPr>
            </w:pPr>
            <w:r w:rsidRPr="00943520">
              <w:rPr>
                <w:szCs w:val="20"/>
              </w:rPr>
              <w:t>Criminal Records Check</w:t>
            </w:r>
          </w:p>
          <w:p w:rsidR="00943520" w:rsidRPr="00943520" w:rsidRDefault="00943520" w:rsidP="00943520">
            <w:pPr>
              <w:numPr>
                <w:ilvl w:val="0"/>
                <w:numId w:val="35"/>
              </w:numPr>
              <w:spacing w:after="0"/>
              <w:rPr>
                <w:szCs w:val="20"/>
              </w:rPr>
            </w:pPr>
            <w:r w:rsidRPr="00943520">
              <w:rPr>
                <w:szCs w:val="20"/>
              </w:rPr>
              <w:t>Medical Assessment</w:t>
            </w:r>
          </w:p>
          <w:p w:rsidR="00943520" w:rsidRPr="00943520" w:rsidRDefault="00943520" w:rsidP="00943520">
            <w:pPr>
              <w:numPr>
                <w:ilvl w:val="0"/>
                <w:numId w:val="35"/>
              </w:numPr>
              <w:spacing w:after="0"/>
              <w:rPr>
                <w:szCs w:val="20"/>
              </w:rPr>
            </w:pPr>
            <w:r w:rsidRPr="00943520">
              <w:rPr>
                <w:szCs w:val="20"/>
              </w:rPr>
              <w:t>Victorian Driver’s License (occasional travel to other Melbourne Water offices)</w:t>
            </w:r>
          </w:p>
          <w:p w:rsidR="00943520" w:rsidRPr="00943520" w:rsidRDefault="00943520" w:rsidP="00943520">
            <w:pPr>
              <w:spacing w:after="0"/>
              <w:rPr>
                <w:szCs w:val="20"/>
              </w:rPr>
            </w:pPr>
          </w:p>
          <w:p w:rsidR="00943520" w:rsidRPr="0001592E" w:rsidRDefault="00943520" w:rsidP="00943520">
            <w:pPr>
              <w:spacing w:before="120"/>
              <w:rPr>
                <w:szCs w:val="20"/>
              </w:rPr>
            </w:pPr>
            <w:r w:rsidRPr="00943520">
              <w:rPr>
                <w:szCs w:val="20"/>
              </w:rPr>
              <w:t>Location: VARIOUS</w:t>
            </w:r>
          </w:p>
        </w:tc>
      </w:tr>
    </w:tbl>
    <w:p w:rsidR="00946F5F" w:rsidRPr="00E80934" w:rsidRDefault="00946F5F">
      <w:pPr>
        <w:spacing w:before="120"/>
        <w:rPr>
          <w:szCs w:val="20"/>
        </w:rPr>
      </w:pPr>
      <w:bookmarkStart w:id="0" w:name="_GoBack"/>
      <w:bookmarkEnd w:id="0"/>
    </w:p>
    <w:sectPr w:rsidR="00946F5F" w:rsidRPr="00E80934" w:rsidSect="00416FAD">
      <w:headerReference w:type="default" r:id="rId8"/>
      <w:footerReference w:type="default" r:id="rId9"/>
      <w:pgSz w:w="11907" w:h="16839" w:code="9"/>
      <w:pgMar w:top="851" w:right="851" w:bottom="851" w:left="851" w:header="340" w:footer="2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505" w:rsidRDefault="00D56505" w:rsidP="00727219">
      <w:r>
        <w:separator/>
      </w:r>
    </w:p>
  </w:endnote>
  <w:endnote w:type="continuationSeparator" w:id="0">
    <w:p w:rsidR="00D56505" w:rsidRDefault="00D56505" w:rsidP="0072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098" w:type="pct"/>
      <w:tblCellMar>
        <w:left w:w="57" w:type="dxa"/>
        <w:right w:w="57" w:type="dxa"/>
      </w:tblCellMar>
      <w:tblLook w:val="0000" w:firstRow="0" w:lastRow="0" w:firstColumn="0" w:lastColumn="0" w:noHBand="0" w:noVBand="0"/>
    </w:tblPr>
    <w:tblGrid>
      <w:gridCol w:w="1843"/>
      <w:gridCol w:w="6521"/>
    </w:tblGrid>
    <w:tr w:rsidR="00C300A8" w:rsidTr="00416FAD">
      <w:trPr>
        <w:trHeight w:val="170"/>
      </w:trPr>
      <w:tc>
        <w:tcPr>
          <w:tcW w:w="1102" w:type="pct"/>
          <w:vAlign w:val="bottom"/>
        </w:tcPr>
        <w:p w:rsidR="0038551F" w:rsidRPr="00370129" w:rsidRDefault="0038551F" w:rsidP="004E680C">
          <w:pPr>
            <w:pStyle w:val="Footer"/>
            <w:spacing w:after="60"/>
            <w:rPr>
              <w:sz w:val="16"/>
              <w:szCs w:val="16"/>
            </w:rPr>
          </w:pPr>
          <w:r>
            <w:rPr>
              <w:sz w:val="16"/>
              <w:szCs w:val="16"/>
            </w:rPr>
            <w:t>Job level:</w:t>
          </w:r>
        </w:p>
      </w:tc>
      <w:tc>
        <w:tcPr>
          <w:tcW w:w="3898" w:type="pct"/>
          <w:vAlign w:val="bottom"/>
        </w:tcPr>
        <w:p w:rsidR="00C300A8" w:rsidRPr="005414E3" w:rsidRDefault="00943520" w:rsidP="004E680C">
          <w:pPr>
            <w:pStyle w:val="Footer"/>
            <w:spacing w:after="60"/>
            <w:rPr>
              <w:sz w:val="16"/>
            </w:rPr>
          </w:pPr>
          <w:r>
            <w:rPr>
              <w:sz w:val="16"/>
            </w:rPr>
            <w:t>Hay 16</w:t>
          </w:r>
        </w:p>
      </w:tc>
    </w:tr>
    <w:tr w:rsidR="004E680C" w:rsidTr="00416FAD">
      <w:trPr>
        <w:trHeight w:val="170"/>
      </w:trPr>
      <w:tc>
        <w:tcPr>
          <w:tcW w:w="1102" w:type="pct"/>
          <w:vAlign w:val="bottom"/>
        </w:tcPr>
        <w:p w:rsidR="004E680C" w:rsidRDefault="004E680C" w:rsidP="004E680C">
          <w:pPr>
            <w:pStyle w:val="Footer"/>
            <w:spacing w:after="60"/>
            <w:rPr>
              <w:sz w:val="16"/>
              <w:szCs w:val="16"/>
            </w:rPr>
          </w:pPr>
          <w:r>
            <w:rPr>
              <w:sz w:val="16"/>
              <w:szCs w:val="16"/>
            </w:rPr>
            <w:t>Assessed by:</w:t>
          </w:r>
        </w:p>
      </w:tc>
      <w:tc>
        <w:tcPr>
          <w:tcW w:w="3898" w:type="pct"/>
          <w:vAlign w:val="bottom"/>
        </w:tcPr>
        <w:p w:rsidR="004E680C" w:rsidRPr="005414E3" w:rsidRDefault="00943520" w:rsidP="004E680C">
          <w:pPr>
            <w:pStyle w:val="Footer"/>
            <w:spacing w:after="60"/>
            <w:rPr>
              <w:noProof/>
              <w:sz w:val="16"/>
              <w:lang w:val="en-AU" w:eastAsia="en-AU"/>
            </w:rPr>
          </w:pPr>
          <w:r>
            <w:rPr>
              <w:noProof/>
              <w:sz w:val="16"/>
              <w:lang w:val="en-AU" w:eastAsia="en-AU"/>
            </w:rPr>
            <w:t>P&amp;C</w:t>
          </w:r>
        </w:p>
      </w:tc>
    </w:tr>
    <w:tr w:rsidR="004E680C" w:rsidTr="00416FAD">
      <w:trPr>
        <w:trHeight w:val="170"/>
      </w:trPr>
      <w:tc>
        <w:tcPr>
          <w:tcW w:w="1102" w:type="pct"/>
          <w:vAlign w:val="bottom"/>
        </w:tcPr>
        <w:p w:rsidR="004E680C" w:rsidRDefault="004E680C" w:rsidP="004E680C">
          <w:pPr>
            <w:pStyle w:val="Footer"/>
            <w:spacing w:after="60"/>
            <w:rPr>
              <w:sz w:val="16"/>
              <w:szCs w:val="16"/>
            </w:rPr>
          </w:pPr>
          <w:r>
            <w:rPr>
              <w:sz w:val="16"/>
              <w:szCs w:val="16"/>
            </w:rPr>
            <w:t>Date</w:t>
          </w:r>
          <w:r w:rsidR="00416FAD">
            <w:rPr>
              <w:sz w:val="16"/>
              <w:szCs w:val="16"/>
            </w:rPr>
            <w:t xml:space="preserve"> Assessed</w:t>
          </w:r>
          <w:r>
            <w:rPr>
              <w:sz w:val="16"/>
              <w:szCs w:val="16"/>
            </w:rPr>
            <w:t>:</w:t>
          </w:r>
        </w:p>
      </w:tc>
      <w:tc>
        <w:tcPr>
          <w:tcW w:w="3898" w:type="pct"/>
          <w:vAlign w:val="bottom"/>
        </w:tcPr>
        <w:p w:rsidR="004E680C" w:rsidRPr="005414E3" w:rsidRDefault="00943520" w:rsidP="004E680C">
          <w:pPr>
            <w:pStyle w:val="Footer"/>
            <w:spacing w:after="60"/>
            <w:rPr>
              <w:noProof/>
              <w:sz w:val="16"/>
              <w:lang w:val="en-AU" w:eastAsia="en-AU"/>
            </w:rPr>
          </w:pPr>
          <w:r>
            <w:rPr>
              <w:noProof/>
              <w:sz w:val="16"/>
              <w:lang w:val="en-AU" w:eastAsia="en-AU"/>
            </w:rPr>
            <w:t>January 2021</w:t>
          </w:r>
        </w:p>
      </w:tc>
    </w:tr>
    <w:tr w:rsidR="00416FAD" w:rsidTr="00416FAD">
      <w:trPr>
        <w:trHeight w:val="170"/>
      </w:trPr>
      <w:tc>
        <w:tcPr>
          <w:tcW w:w="1102" w:type="pct"/>
          <w:vAlign w:val="bottom"/>
        </w:tcPr>
        <w:p w:rsidR="00416FAD" w:rsidRDefault="00416FAD" w:rsidP="004E680C">
          <w:pPr>
            <w:pStyle w:val="Footer"/>
            <w:spacing w:after="60"/>
            <w:rPr>
              <w:sz w:val="16"/>
              <w:szCs w:val="16"/>
            </w:rPr>
          </w:pPr>
          <w:r>
            <w:rPr>
              <w:sz w:val="16"/>
              <w:szCs w:val="16"/>
            </w:rPr>
            <w:t>Last reviewed date:</w:t>
          </w:r>
        </w:p>
      </w:tc>
      <w:tc>
        <w:tcPr>
          <w:tcW w:w="3898" w:type="pct"/>
          <w:vAlign w:val="bottom"/>
        </w:tcPr>
        <w:p w:rsidR="00416FAD" w:rsidRPr="005414E3" w:rsidRDefault="00943520" w:rsidP="004E680C">
          <w:pPr>
            <w:pStyle w:val="Footer"/>
            <w:spacing w:after="60"/>
            <w:rPr>
              <w:noProof/>
              <w:sz w:val="16"/>
              <w:lang w:val="en-AU" w:eastAsia="en-AU"/>
            </w:rPr>
          </w:pPr>
          <w:r>
            <w:rPr>
              <w:noProof/>
              <w:sz w:val="16"/>
              <w:lang w:val="en-AU" w:eastAsia="en-AU"/>
            </w:rPr>
            <w:t>January 2021</w:t>
          </w:r>
        </w:p>
      </w:tc>
    </w:tr>
  </w:tbl>
  <w:p w:rsidR="00C300A8" w:rsidRPr="00531573" w:rsidRDefault="00206FCB" w:rsidP="00531573">
    <w:pPr>
      <w:pStyle w:val="Footer"/>
    </w:pPr>
    <w:r>
      <w:rPr>
        <w:noProof/>
        <w:lang w:val="en-AU" w:eastAsia="en-AU"/>
      </w:rPr>
      <w:drawing>
        <wp:anchor distT="0" distB="0" distL="114300" distR="114300" simplePos="0" relativeHeight="251670528" behindDoc="0" locked="0" layoutInCell="1" allowOverlap="1">
          <wp:simplePos x="0" y="0"/>
          <wp:positionH relativeFrom="column">
            <wp:posOffset>5244938</wp:posOffset>
          </wp:positionH>
          <wp:positionV relativeFrom="paragraph">
            <wp:posOffset>-607695</wp:posOffset>
          </wp:positionV>
          <wp:extent cx="1685925" cy="6762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67627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505" w:rsidRDefault="00D56505" w:rsidP="00727219">
      <w:r>
        <w:separator/>
      </w:r>
    </w:p>
  </w:footnote>
  <w:footnote w:type="continuationSeparator" w:id="0">
    <w:p w:rsidR="00D56505" w:rsidRDefault="00D56505" w:rsidP="00727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A8" w:rsidRPr="00370129" w:rsidRDefault="00573AFB" w:rsidP="00FC2868">
    <w:pPr>
      <w:pStyle w:val="Heading2"/>
      <w:rPr>
        <w:b/>
        <w:color w:val="4D4F53" w:themeColor="accent5"/>
      </w:rPr>
    </w:pPr>
    <w:r>
      <w:rPr>
        <w:lang w:val="en-AU" w:eastAsia="en-AU"/>
      </w:rPr>
      <w:drawing>
        <wp:anchor distT="0" distB="0" distL="114300" distR="114300" simplePos="0" relativeHeight="251669504" behindDoc="0" locked="0" layoutInCell="1" allowOverlap="1" wp14:anchorId="636F11BA" wp14:editId="370802BC">
          <wp:simplePos x="0" y="0"/>
          <wp:positionH relativeFrom="column">
            <wp:posOffset>5432293</wp:posOffset>
          </wp:positionH>
          <wp:positionV relativeFrom="page">
            <wp:posOffset>-474807</wp:posOffset>
          </wp:positionV>
          <wp:extent cx="2185976" cy="1983179"/>
          <wp:effectExtent l="0" t="0" r="508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pple graphic-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5976" cy="1983179"/>
                  </a:xfrm>
                  <a:prstGeom prst="rect">
                    <a:avLst/>
                  </a:prstGeom>
                  <a:noFill/>
                </pic:spPr>
              </pic:pic>
            </a:graphicData>
          </a:graphic>
          <wp14:sizeRelH relativeFrom="page">
            <wp14:pctWidth>0</wp14:pctWidth>
          </wp14:sizeRelH>
          <wp14:sizeRelV relativeFrom="page">
            <wp14:pctHeight>0</wp14:pctHeight>
          </wp14:sizeRelV>
        </wp:anchor>
      </w:drawing>
    </w:r>
    <w:r w:rsidR="00C300A8" w:rsidRPr="00370129">
      <w:rPr>
        <w:b/>
        <w:color w:val="4D4F53" w:themeColor="accent5"/>
      </w:rPr>
      <w:t>MELBOURNE WATER POSITION DESCRIPTION</w:t>
    </w:r>
  </w:p>
  <w:p w:rsidR="00C300A8" w:rsidRPr="0001592E" w:rsidRDefault="00A0394D" w:rsidP="00946F5F">
    <w:pPr>
      <w:pStyle w:val="Heading3"/>
      <w:rPr>
        <w:color w:val="auto"/>
      </w:rPr>
    </w:pPr>
    <w:r>
      <w:rPr>
        <w:color w:val="auto"/>
      </w:rPr>
      <w:t>Scheduler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DD8D93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3CA2D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D90243"/>
    <w:multiLevelType w:val="hybridMultilevel"/>
    <w:tmpl w:val="305241D0"/>
    <w:lvl w:ilvl="0" w:tplc="377E6808">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91368D"/>
    <w:multiLevelType w:val="hybridMultilevel"/>
    <w:tmpl w:val="06E6F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CF1E5D"/>
    <w:multiLevelType w:val="hybridMultilevel"/>
    <w:tmpl w:val="33F6EB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BC04FA2"/>
    <w:multiLevelType w:val="hybridMultilevel"/>
    <w:tmpl w:val="89BEC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B21F29"/>
    <w:multiLevelType w:val="hybridMultilevel"/>
    <w:tmpl w:val="C2AA7D58"/>
    <w:lvl w:ilvl="0" w:tplc="0C090001">
      <w:start w:val="1"/>
      <w:numFmt w:val="bullet"/>
      <w:lvlText w:val=""/>
      <w:lvlJc w:val="left"/>
      <w:pPr>
        <w:ind w:left="720" w:hanging="360"/>
      </w:pPr>
      <w:rPr>
        <w:rFonts w:ascii="Symbol" w:hAnsi="Symbol" w:hint="default"/>
      </w:rPr>
    </w:lvl>
    <w:lvl w:ilvl="1" w:tplc="F836B84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9A6470"/>
    <w:multiLevelType w:val="hybridMultilevel"/>
    <w:tmpl w:val="C8527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DE22603"/>
    <w:multiLevelType w:val="hybridMultilevel"/>
    <w:tmpl w:val="BC00C1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F83E98"/>
    <w:multiLevelType w:val="hybridMultilevel"/>
    <w:tmpl w:val="2ACC5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D97BAC"/>
    <w:multiLevelType w:val="multilevel"/>
    <w:tmpl w:val="8B62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B60050"/>
    <w:multiLevelType w:val="hybridMultilevel"/>
    <w:tmpl w:val="5AF27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910896"/>
    <w:multiLevelType w:val="hybridMultilevel"/>
    <w:tmpl w:val="2C1ED192"/>
    <w:lvl w:ilvl="0" w:tplc="0C090001">
      <w:start w:val="1"/>
      <w:numFmt w:val="bullet"/>
      <w:lvlText w:val=""/>
      <w:lvlJc w:val="left"/>
      <w:pPr>
        <w:ind w:left="402" w:hanging="360"/>
      </w:pPr>
      <w:rPr>
        <w:rFonts w:ascii="Symbol" w:hAnsi="Symbol" w:hint="default"/>
      </w:rPr>
    </w:lvl>
    <w:lvl w:ilvl="1" w:tplc="0C090003" w:tentative="1">
      <w:start w:val="1"/>
      <w:numFmt w:val="bullet"/>
      <w:lvlText w:val="o"/>
      <w:lvlJc w:val="left"/>
      <w:pPr>
        <w:ind w:left="1122" w:hanging="360"/>
      </w:pPr>
      <w:rPr>
        <w:rFonts w:ascii="Courier New" w:hAnsi="Courier New" w:cs="Courier New" w:hint="default"/>
      </w:rPr>
    </w:lvl>
    <w:lvl w:ilvl="2" w:tplc="0C090005" w:tentative="1">
      <w:start w:val="1"/>
      <w:numFmt w:val="bullet"/>
      <w:lvlText w:val=""/>
      <w:lvlJc w:val="left"/>
      <w:pPr>
        <w:ind w:left="1842" w:hanging="360"/>
      </w:pPr>
      <w:rPr>
        <w:rFonts w:ascii="Wingdings" w:hAnsi="Wingdings" w:hint="default"/>
      </w:rPr>
    </w:lvl>
    <w:lvl w:ilvl="3" w:tplc="0C090001" w:tentative="1">
      <w:start w:val="1"/>
      <w:numFmt w:val="bullet"/>
      <w:lvlText w:val=""/>
      <w:lvlJc w:val="left"/>
      <w:pPr>
        <w:ind w:left="2562" w:hanging="360"/>
      </w:pPr>
      <w:rPr>
        <w:rFonts w:ascii="Symbol" w:hAnsi="Symbol" w:hint="default"/>
      </w:rPr>
    </w:lvl>
    <w:lvl w:ilvl="4" w:tplc="0C090003" w:tentative="1">
      <w:start w:val="1"/>
      <w:numFmt w:val="bullet"/>
      <w:lvlText w:val="o"/>
      <w:lvlJc w:val="left"/>
      <w:pPr>
        <w:ind w:left="3282" w:hanging="360"/>
      </w:pPr>
      <w:rPr>
        <w:rFonts w:ascii="Courier New" w:hAnsi="Courier New" w:cs="Courier New" w:hint="default"/>
      </w:rPr>
    </w:lvl>
    <w:lvl w:ilvl="5" w:tplc="0C090005" w:tentative="1">
      <w:start w:val="1"/>
      <w:numFmt w:val="bullet"/>
      <w:lvlText w:val=""/>
      <w:lvlJc w:val="left"/>
      <w:pPr>
        <w:ind w:left="4002" w:hanging="360"/>
      </w:pPr>
      <w:rPr>
        <w:rFonts w:ascii="Wingdings" w:hAnsi="Wingdings" w:hint="default"/>
      </w:rPr>
    </w:lvl>
    <w:lvl w:ilvl="6" w:tplc="0C090001" w:tentative="1">
      <w:start w:val="1"/>
      <w:numFmt w:val="bullet"/>
      <w:lvlText w:val=""/>
      <w:lvlJc w:val="left"/>
      <w:pPr>
        <w:ind w:left="4722" w:hanging="360"/>
      </w:pPr>
      <w:rPr>
        <w:rFonts w:ascii="Symbol" w:hAnsi="Symbol" w:hint="default"/>
      </w:rPr>
    </w:lvl>
    <w:lvl w:ilvl="7" w:tplc="0C090003" w:tentative="1">
      <w:start w:val="1"/>
      <w:numFmt w:val="bullet"/>
      <w:lvlText w:val="o"/>
      <w:lvlJc w:val="left"/>
      <w:pPr>
        <w:ind w:left="5442" w:hanging="360"/>
      </w:pPr>
      <w:rPr>
        <w:rFonts w:ascii="Courier New" w:hAnsi="Courier New" w:cs="Courier New" w:hint="default"/>
      </w:rPr>
    </w:lvl>
    <w:lvl w:ilvl="8" w:tplc="0C090005" w:tentative="1">
      <w:start w:val="1"/>
      <w:numFmt w:val="bullet"/>
      <w:lvlText w:val=""/>
      <w:lvlJc w:val="left"/>
      <w:pPr>
        <w:ind w:left="6162" w:hanging="360"/>
      </w:pPr>
      <w:rPr>
        <w:rFonts w:ascii="Wingdings" w:hAnsi="Wingdings" w:hint="default"/>
      </w:rPr>
    </w:lvl>
  </w:abstractNum>
  <w:abstractNum w:abstractNumId="13" w15:restartNumberingAfterBreak="0">
    <w:nsid w:val="2ECF7C2D"/>
    <w:multiLevelType w:val="hybridMultilevel"/>
    <w:tmpl w:val="5C16206A"/>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14" w15:restartNumberingAfterBreak="0">
    <w:nsid w:val="37BB4F76"/>
    <w:multiLevelType w:val="hybridMultilevel"/>
    <w:tmpl w:val="6396E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3C7362"/>
    <w:multiLevelType w:val="hybridMultilevel"/>
    <w:tmpl w:val="84927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474A98"/>
    <w:multiLevelType w:val="hybridMultilevel"/>
    <w:tmpl w:val="7EA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44896"/>
    <w:multiLevelType w:val="hybridMultilevel"/>
    <w:tmpl w:val="BA108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676F6A"/>
    <w:multiLevelType w:val="hybridMultilevel"/>
    <w:tmpl w:val="C4AEF5C6"/>
    <w:lvl w:ilvl="0" w:tplc="51941452">
      <w:start w:val="1"/>
      <w:numFmt w:val="bullet"/>
      <w:pStyle w:val="BulletLevel1"/>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F9F49E5"/>
    <w:multiLevelType w:val="hybridMultilevel"/>
    <w:tmpl w:val="584603C4"/>
    <w:lvl w:ilvl="0" w:tplc="0C090001">
      <w:start w:val="1"/>
      <w:numFmt w:val="bullet"/>
      <w:lvlText w:val=""/>
      <w:lvlJc w:val="left"/>
      <w:pPr>
        <w:ind w:left="377" w:hanging="360"/>
      </w:pPr>
      <w:rPr>
        <w:rFonts w:ascii="Symbol" w:hAnsi="Symbol" w:hint="default"/>
      </w:rPr>
    </w:lvl>
    <w:lvl w:ilvl="1" w:tplc="0C090003" w:tentative="1">
      <w:start w:val="1"/>
      <w:numFmt w:val="bullet"/>
      <w:lvlText w:val="o"/>
      <w:lvlJc w:val="left"/>
      <w:pPr>
        <w:ind w:left="1097" w:hanging="360"/>
      </w:pPr>
      <w:rPr>
        <w:rFonts w:ascii="Courier New" w:hAnsi="Courier New" w:cs="Courier New" w:hint="default"/>
      </w:rPr>
    </w:lvl>
    <w:lvl w:ilvl="2" w:tplc="0C090005" w:tentative="1">
      <w:start w:val="1"/>
      <w:numFmt w:val="bullet"/>
      <w:lvlText w:val=""/>
      <w:lvlJc w:val="left"/>
      <w:pPr>
        <w:ind w:left="1817" w:hanging="360"/>
      </w:pPr>
      <w:rPr>
        <w:rFonts w:ascii="Wingdings" w:hAnsi="Wingdings" w:hint="default"/>
      </w:rPr>
    </w:lvl>
    <w:lvl w:ilvl="3" w:tplc="0C090001" w:tentative="1">
      <w:start w:val="1"/>
      <w:numFmt w:val="bullet"/>
      <w:lvlText w:val=""/>
      <w:lvlJc w:val="left"/>
      <w:pPr>
        <w:ind w:left="2537" w:hanging="360"/>
      </w:pPr>
      <w:rPr>
        <w:rFonts w:ascii="Symbol" w:hAnsi="Symbol" w:hint="default"/>
      </w:rPr>
    </w:lvl>
    <w:lvl w:ilvl="4" w:tplc="0C090003" w:tentative="1">
      <w:start w:val="1"/>
      <w:numFmt w:val="bullet"/>
      <w:lvlText w:val="o"/>
      <w:lvlJc w:val="left"/>
      <w:pPr>
        <w:ind w:left="3257" w:hanging="360"/>
      </w:pPr>
      <w:rPr>
        <w:rFonts w:ascii="Courier New" w:hAnsi="Courier New" w:cs="Courier New" w:hint="default"/>
      </w:rPr>
    </w:lvl>
    <w:lvl w:ilvl="5" w:tplc="0C090005" w:tentative="1">
      <w:start w:val="1"/>
      <w:numFmt w:val="bullet"/>
      <w:lvlText w:val=""/>
      <w:lvlJc w:val="left"/>
      <w:pPr>
        <w:ind w:left="3977" w:hanging="360"/>
      </w:pPr>
      <w:rPr>
        <w:rFonts w:ascii="Wingdings" w:hAnsi="Wingdings" w:hint="default"/>
      </w:rPr>
    </w:lvl>
    <w:lvl w:ilvl="6" w:tplc="0C090001" w:tentative="1">
      <w:start w:val="1"/>
      <w:numFmt w:val="bullet"/>
      <w:lvlText w:val=""/>
      <w:lvlJc w:val="left"/>
      <w:pPr>
        <w:ind w:left="4697" w:hanging="360"/>
      </w:pPr>
      <w:rPr>
        <w:rFonts w:ascii="Symbol" w:hAnsi="Symbol" w:hint="default"/>
      </w:rPr>
    </w:lvl>
    <w:lvl w:ilvl="7" w:tplc="0C090003" w:tentative="1">
      <w:start w:val="1"/>
      <w:numFmt w:val="bullet"/>
      <w:lvlText w:val="o"/>
      <w:lvlJc w:val="left"/>
      <w:pPr>
        <w:ind w:left="5417" w:hanging="360"/>
      </w:pPr>
      <w:rPr>
        <w:rFonts w:ascii="Courier New" w:hAnsi="Courier New" w:cs="Courier New" w:hint="default"/>
      </w:rPr>
    </w:lvl>
    <w:lvl w:ilvl="8" w:tplc="0C090005" w:tentative="1">
      <w:start w:val="1"/>
      <w:numFmt w:val="bullet"/>
      <w:lvlText w:val=""/>
      <w:lvlJc w:val="left"/>
      <w:pPr>
        <w:ind w:left="6137" w:hanging="360"/>
      </w:pPr>
      <w:rPr>
        <w:rFonts w:ascii="Wingdings" w:hAnsi="Wingdings" w:hint="default"/>
      </w:rPr>
    </w:lvl>
  </w:abstractNum>
  <w:abstractNum w:abstractNumId="20" w15:restartNumberingAfterBreak="0">
    <w:nsid w:val="519A513C"/>
    <w:multiLevelType w:val="hybridMultilevel"/>
    <w:tmpl w:val="3AF2B7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793C43"/>
    <w:multiLevelType w:val="hybridMultilevel"/>
    <w:tmpl w:val="3B64F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376BF9"/>
    <w:multiLevelType w:val="hybridMultilevel"/>
    <w:tmpl w:val="56CA1C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CB141EB"/>
    <w:multiLevelType w:val="multilevel"/>
    <w:tmpl w:val="4116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370BC5"/>
    <w:multiLevelType w:val="hybridMultilevel"/>
    <w:tmpl w:val="9FD2AF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8811C9"/>
    <w:multiLevelType w:val="multilevel"/>
    <w:tmpl w:val="0E4A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422BE9"/>
    <w:multiLevelType w:val="hybridMultilevel"/>
    <w:tmpl w:val="84564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555454"/>
    <w:multiLevelType w:val="hybridMultilevel"/>
    <w:tmpl w:val="63985A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492284"/>
    <w:multiLevelType w:val="hybridMultilevel"/>
    <w:tmpl w:val="A4CE1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F6770A"/>
    <w:multiLevelType w:val="hybridMultilevel"/>
    <w:tmpl w:val="2D5ECF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B067725"/>
    <w:multiLevelType w:val="hybridMultilevel"/>
    <w:tmpl w:val="43407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F3742E"/>
    <w:multiLevelType w:val="hybridMultilevel"/>
    <w:tmpl w:val="8D7A11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C757909"/>
    <w:multiLevelType w:val="multilevel"/>
    <w:tmpl w:val="0D54D60C"/>
    <w:lvl w:ilvl="0">
      <w:start w:val="1"/>
      <w:numFmt w:val="bullet"/>
      <w:pStyle w:val="RTableB1"/>
      <w:lvlText w:val="&gt;"/>
      <w:lvlJc w:val="left"/>
      <w:pPr>
        <w:tabs>
          <w:tab w:val="num" w:pos="284"/>
        </w:tabs>
        <w:ind w:left="284" w:hanging="284"/>
      </w:pPr>
      <w:rPr>
        <w:rFonts w:ascii="Times New Roman" w:hAnsi="Times New Roman" w:cs="Times New Roman" w:hint="default"/>
        <w:b w:val="0"/>
        <w:i w:val="0"/>
        <w:color w:val="auto"/>
      </w:rPr>
    </w:lvl>
    <w:lvl w:ilvl="1">
      <w:start w:val="1"/>
      <w:numFmt w:val="decimal"/>
      <w:lvlText w:val="%2."/>
      <w:lvlJc w:val="left"/>
      <w:pPr>
        <w:tabs>
          <w:tab w:val="num" w:pos="644"/>
        </w:tabs>
        <w:ind w:left="644" w:hanging="360"/>
      </w:pPr>
      <w:rPr>
        <w:rFonts w:hint="default"/>
        <w:b w:val="0"/>
        <w:i w:val="0"/>
        <w:color w:val="auto"/>
      </w:rPr>
    </w:lvl>
    <w:lvl w:ilvl="2">
      <w:start w:val="1"/>
      <w:numFmt w:val="bullet"/>
      <w:pStyle w:val="RTableB3"/>
      <w:lvlText w:val="-"/>
      <w:lvlJc w:val="left"/>
      <w:pPr>
        <w:tabs>
          <w:tab w:val="num" w:pos="709"/>
        </w:tabs>
        <w:ind w:left="709" w:hanging="199"/>
      </w:pPr>
      <w:rPr>
        <w:rFonts w:ascii="Times New Roman" w:hAnsi="Times New Roman" w:cs="Times New Roman" w:hint="default"/>
      </w:rPr>
    </w:lvl>
    <w:lvl w:ilvl="3">
      <w:start w:val="1"/>
      <w:numFmt w:val="bullet"/>
      <w:lvlText w:val=""/>
      <w:lvlJc w:val="left"/>
      <w:pPr>
        <w:tabs>
          <w:tab w:val="num" w:pos="590"/>
        </w:tabs>
        <w:ind w:left="590" w:hanging="360"/>
      </w:pPr>
      <w:rPr>
        <w:rFonts w:ascii="Symbol" w:hAnsi="Symbol" w:hint="default"/>
      </w:rPr>
    </w:lvl>
    <w:lvl w:ilvl="4">
      <w:start w:val="1"/>
      <w:numFmt w:val="bullet"/>
      <w:lvlText w:val=""/>
      <w:lvlJc w:val="left"/>
      <w:pPr>
        <w:tabs>
          <w:tab w:val="num" w:pos="950"/>
        </w:tabs>
        <w:ind w:left="950" w:hanging="360"/>
      </w:pPr>
      <w:rPr>
        <w:rFonts w:ascii="Symbol" w:hAnsi="Symbol" w:hint="default"/>
      </w:rPr>
    </w:lvl>
    <w:lvl w:ilvl="5">
      <w:start w:val="1"/>
      <w:numFmt w:val="bullet"/>
      <w:lvlText w:val=""/>
      <w:lvlJc w:val="left"/>
      <w:pPr>
        <w:tabs>
          <w:tab w:val="num" w:pos="1310"/>
        </w:tabs>
        <w:ind w:left="1310" w:hanging="360"/>
      </w:pPr>
      <w:rPr>
        <w:rFonts w:ascii="Wingdings" w:hAnsi="Wingdings" w:hint="default"/>
      </w:rPr>
    </w:lvl>
    <w:lvl w:ilvl="6">
      <w:start w:val="1"/>
      <w:numFmt w:val="bullet"/>
      <w:lvlText w:val=""/>
      <w:lvlJc w:val="left"/>
      <w:pPr>
        <w:tabs>
          <w:tab w:val="num" w:pos="1670"/>
        </w:tabs>
        <w:ind w:left="1670" w:hanging="360"/>
      </w:pPr>
      <w:rPr>
        <w:rFonts w:ascii="Wingdings" w:hAnsi="Wingdings" w:hint="default"/>
      </w:rPr>
    </w:lvl>
    <w:lvl w:ilvl="7">
      <w:start w:val="1"/>
      <w:numFmt w:val="bullet"/>
      <w:lvlText w:val=""/>
      <w:lvlJc w:val="left"/>
      <w:pPr>
        <w:tabs>
          <w:tab w:val="num" w:pos="2030"/>
        </w:tabs>
        <w:ind w:left="2030" w:hanging="360"/>
      </w:pPr>
      <w:rPr>
        <w:rFonts w:ascii="Symbol" w:hAnsi="Symbol" w:hint="default"/>
      </w:rPr>
    </w:lvl>
    <w:lvl w:ilvl="8">
      <w:start w:val="1"/>
      <w:numFmt w:val="bullet"/>
      <w:lvlText w:val=""/>
      <w:lvlJc w:val="left"/>
      <w:pPr>
        <w:tabs>
          <w:tab w:val="num" w:pos="2390"/>
        </w:tabs>
        <w:ind w:left="2390" w:hanging="360"/>
      </w:pPr>
      <w:rPr>
        <w:rFonts w:ascii="Symbol" w:hAnsi="Symbol" w:hint="default"/>
      </w:rPr>
    </w:lvl>
  </w:abstractNum>
  <w:abstractNum w:abstractNumId="33" w15:restartNumberingAfterBreak="0">
    <w:nsid w:val="7CA10CF6"/>
    <w:multiLevelType w:val="hybridMultilevel"/>
    <w:tmpl w:val="FA2C0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6"/>
  </w:num>
  <w:num w:numId="4">
    <w:abstractNumId w:val="7"/>
  </w:num>
  <w:num w:numId="5">
    <w:abstractNumId w:val="13"/>
  </w:num>
  <w:num w:numId="6">
    <w:abstractNumId w:val="1"/>
  </w:num>
  <w:num w:numId="7">
    <w:abstractNumId w:val="29"/>
  </w:num>
  <w:num w:numId="8">
    <w:abstractNumId w:val="0"/>
  </w:num>
  <w:num w:numId="9">
    <w:abstractNumId w:val="24"/>
  </w:num>
  <w:num w:numId="10">
    <w:abstractNumId w:val="16"/>
  </w:num>
  <w:num w:numId="11">
    <w:abstractNumId w:val="17"/>
  </w:num>
  <w:num w:numId="12">
    <w:abstractNumId w:val="12"/>
  </w:num>
  <w:num w:numId="13">
    <w:abstractNumId w:val="6"/>
  </w:num>
  <w:num w:numId="14">
    <w:abstractNumId w:val="9"/>
  </w:num>
  <w:num w:numId="15">
    <w:abstractNumId w:val="31"/>
  </w:num>
  <w:num w:numId="16">
    <w:abstractNumId w:val="19"/>
  </w:num>
  <w:num w:numId="17">
    <w:abstractNumId w:val="4"/>
  </w:num>
  <w:num w:numId="18">
    <w:abstractNumId w:val="17"/>
  </w:num>
  <w:num w:numId="19">
    <w:abstractNumId w:val="8"/>
  </w:num>
  <w:num w:numId="20">
    <w:abstractNumId w:val="11"/>
  </w:num>
  <w:num w:numId="21">
    <w:abstractNumId w:val="14"/>
  </w:num>
  <w:num w:numId="22">
    <w:abstractNumId w:val="2"/>
  </w:num>
  <w:num w:numId="23">
    <w:abstractNumId w:val="10"/>
  </w:num>
  <w:num w:numId="24">
    <w:abstractNumId w:val="25"/>
  </w:num>
  <w:num w:numId="25">
    <w:abstractNumId w:val="23"/>
  </w:num>
  <w:num w:numId="26">
    <w:abstractNumId w:val="3"/>
  </w:num>
  <w:num w:numId="27">
    <w:abstractNumId w:val="33"/>
  </w:num>
  <w:num w:numId="28">
    <w:abstractNumId w:val="5"/>
  </w:num>
  <w:num w:numId="29">
    <w:abstractNumId w:val="32"/>
  </w:num>
  <w:num w:numId="30">
    <w:abstractNumId w:val="20"/>
  </w:num>
  <w:num w:numId="31">
    <w:abstractNumId w:val="27"/>
  </w:num>
  <w:num w:numId="32">
    <w:abstractNumId w:val="30"/>
  </w:num>
  <w:num w:numId="33">
    <w:abstractNumId w:val="18"/>
  </w:num>
  <w:num w:numId="34">
    <w:abstractNumId w:val="2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87"/>
    <w:rsid w:val="0001592E"/>
    <w:rsid w:val="00027881"/>
    <w:rsid w:val="00074834"/>
    <w:rsid w:val="00081E9D"/>
    <w:rsid w:val="000B1550"/>
    <w:rsid w:val="000B3631"/>
    <w:rsid w:val="000C5B93"/>
    <w:rsid w:val="000E5AE3"/>
    <w:rsid w:val="000F01A1"/>
    <w:rsid w:val="000F593A"/>
    <w:rsid w:val="00114B15"/>
    <w:rsid w:val="00124310"/>
    <w:rsid w:val="0012496F"/>
    <w:rsid w:val="00156E1B"/>
    <w:rsid w:val="001674AE"/>
    <w:rsid w:val="0017028E"/>
    <w:rsid w:val="00171B3D"/>
    <w:rsid w:val="00182C0D"/>
    <w:rsid w:val="00192692"/>
    <w:rsid w:val="001B0528"/>
    <w:rsid w:val="001B6E13"/>
    <w:rsid w:val="001C4978"/>
    <w:rsid w:val="001F5AFE"/>
    <w:rsid w:val="00206FCB"/>
    <w:rsid w:val="002128CB"/>
    <w:rsid w:val="00213C02"/>
    <w:rsid w:val="00216987"/>
    <w:rsid w:val="00225D9D"/>
    <w:rsid w:val="002323A2"/>
    <w:rsid w:val="002361D0"/>
    <w:rsid w:val="002649AC"/>
    <w:rsid w:val="002C4C00"/>
    <w:rsid w:val="002E2D9D"/>
    <w:rsid w:val="002F7701"/>
    <w:rsid w:val="00342B77"/>
    <w:rsid w:val="00370129"/>
    <w:rsid w:val="003751D1"/>
    <w:rsid w:val="0038551F"/>
    <w:rsid w:val="003A3A99"/>
    <w:rsid w:val="003A4A8D"/>
    <w:rsid w:val="003A568A"/>
    <w:rsid w:val="003C6CC7"/>
    <w:rsid w:val="003F1715"/>
    <w:rsid w:val="00402A5B"/>
    <w:rsid w:val="00407991"/>
    <w:rsid w:val="00416FAD"/>
    <w:rsid w:val="00426B74"/>
    <w:rsid w:val="00432643"/>
    <w:rsid w:val="004A5B5B"/>
    <w:rsid w:val="004B4912"/>
    <w:rsid w:val="004C0121"/>
    <w:rsid w:val="004D1B7B"/>
    <w:rsid w:val="004E680C"/>
    <w:rsid w:val="00504896"/>
    <w:rsid w:val="0051137E"/>
    <w:rsid w:val="00516C7A"/>
    <w:rsid w:val="00521B36"/>
    <w:rsid w:val="00531573"/>
    <w:rsid w:val="005323A2"/>
    <w:rsid w:val="005414E3"/>
    <w:rsid w:val="00573AFB"/>
    <w:rsid w:val="0059152A"/>
    <w:rsid w:val="0059345D"/>
    <w:rsid w:val="005A6B90"/>
    <w:rsid w:val="005B1D0A"/>
    <w:rsid w:val="005B2428"/>
    <w:rsid w:val="005C0021"/>
    <w:rsid w:val="005D34E1"/>
    <w:rsid w:val="005E031C"/>
    <w:rsid w:val="005E3D56"/>
    <w:rsid w:val="0060687F"/>
    <w:rsid w:val="00607456"/>
    <w:rsid w:val="00614A79"/>
    <w:rsid w:val="006241FB"/>
    <w:rsid w:val="00650B1E"/>
    <w:rsid w:val="0068023A"/>
    <w:rsid w:val="006B665A"/>
    <w:rsid w:val="006C12C4"/>
    <w:rsid w:val="006C3587"/>
    <w:rsid w:val="006E21DE"/>
    <w:rsid w:val="006F3593"/>
    <w:rsid w:val="00710A3F"/>
    <w:rsid w:val="00723D7E"/>
    <w:rsid w:val="00727219"/>
    <w:rsid w:val="00730FE8"/>
    <w:rsid w:val="00756DE7"/>
    <w:rsid w:val="007809A5"/>
    <w:rsid w:val="00795F82"/>
    <w:rsid w:val="007B41EC"/>
    <w:rsid w:val="007D5731"/>
    <w:rsid w:val="007E0484"/>
    <w:rsid w:val="007F6490"/>
    <w:rsid w:val="00810971"/>
    <w:rsid w:val="00814F8C"/>
    <w:rsid w:val="0082433B"/>
    <w:rsid w:val="0084572F"/>
    <w:rsid w:val="00857492"/>
    <w:rsid w:val="008706BA"/>
    <w:rsid w:val="00870FE5"/>
    <w:rsid w:val="0087720B"/>
    <w:rsid w:val="008838A8"/>
    <w:rsid w:val="008A1872"/>
    <w:rsid w:val="008B6206"/>
    <w:rsid w:val="008D1920"/>
    <w:rsid w:val="00901C7C"/>
    <w:rsid w:val="00932893"/>
    <w:rsid w:val="0093699E"/>
    <w:rsid w:val="00941A8B"/>
    <w:rsid w:val="00943520"/>
    <w:rsid w:val="00946F5F"/>
    <w:rsid w:val="009510DE"/>
    <w:rsid w:val="009777B4"/>
    <w:rsid w:val="009A070C"/>
    <w:rsid w:val="009E6071"/>
    <w:rsid w:val="00A00DA9"/>
    <w:rsid w:val="00A01D21"/>
    <w:rsid w:val="00A0394D"/>
    <w:rsid w:val="00A17013"/>
    <w:rsid w:val="00A43A71"/>
    <w:rsid w:val="00A454B5"/>
    <w:rsid w:val="00A54333"/>
    <w:rsid w:val="00A60070"/>
    <w:rsid w:val="00A648CF"/>
    <w:rsid w:val="00A67705"/>
    <w:rsid w:val="00AE7DB7"/>
    <w:rsid w:val="00B22A72"/>
    <w:rsid w:val="00B428F8"/>
    <w:rsid w:val="00B4540E"/>
    <w:rsid w:val="00B6706D"/>
    <w:rsid w:val="00B80C70"/>
    <w:rsid w:val="00B97DC8"/>
    <w:rsid w:val="00BE5EFC"/>
    <w:rsid w:val="00BF4480"/>
    <w:rsid w:val="00C256FC"/>
    <w:rsid w:val="00C270B8"/>
    <w:rsid w:val="00C300A8"/>
    <w:rsid w:val="00C64682"/>
    <w:rsid w:val="00C726AD"/>
    <w:rsid w:val="00C96E2D"/>
    <w:rsid w:val="00CA3B57"/>
    <w:rsid w:val="00CE088A"/>
    <w:rsid w:val="00D24517"/>
    <w:rsid w:val="00D327ED"/>
    <w:rsid w:val="00D507B7"/>
    <w:rsid w:val="00D56505"/>
    <w:rsid w:val="00D60348"/>
    <w:rsid w:val="00D6553E"/>
    <w:rsid w:val="00D80CF8"/>
    <w:rsid w:val="00DD29EF"/>
    <w:rsid w:val="00DD45EC"/>
    <w:rsid w:val="00E5589B"/>
    <w:rsid w:val="00E72801"/>
    <w:rsid w:val="00E80934"/>
    <w:rsid w:val="00E8567C"/>
    <w:rsid w:val="00E94727"/>
    <w:rsid w:val="00E957E4"/>
    <w:rsid w:val="00EE4AE4"/>
    <w:rsid w:val="00F3361C"/>
    <w:rsid w:val="00F34481"/>
    <w:rsid w:val="00FB5C32"/>
    <w:rsid w:val="00FC2868"/>
    <w:rsid w:val="00FD6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59D37C7"/>
  <w15:docId w15:val="{65E78A63-A4EC-4CD4-9E42-DDAF34A4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92"/>
        <w:ind w:left="1191" w:hanging="754"/>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219"/>
    <w:pPr>
      <w:tabs>
        <w:tab w:val="left" w:pos="9639"/>
      </w:tabs>
      <w:spacing w:before="0" w:after="120"/>
      <w:ind w:left="0" w:firstLine="0"/>
    </w:pPr>
    <w:rPr>
      <w:rFonts w:ascii="Verdana" w:eastAsia="Times New Roman" w:hAnsi="Verdana" w:cs="Times New Roman"/>
      <w:sz w:val="20"/>
      <w:szCs w:val="24"/>
    </w:rPr>
  </w:style>
  <w:style w:type="paragraph" w:styleId="Heading1">
    <w:name w:val="heading 1"/>
    <w:basedOn w:val="Normal"/>
    <w:next w:val="Normal"/>
    <w:link w:val="Heading1Char"/>
    <w:uiPriority w:val="99"/>
    <w:qFormat/>
    <w:rsid w:val="00216987"/>
    <w:pPr>
      <w:keepNext/>
      <w:outlineLvl w:val="0"/>
    </w:pPr>
    <w:rPr>
      <w:rFonts w:ascii="Arial" w:hAnsi="Arial" w:cs="Arial"/>
      <w:b/>
      <w:bCs/>
    </w:rPr>
  </w:style>
  <w:style w:type="paragraph" w:styleId="Heading2">
    <w:name w:val="heading 2"/>
    <w:basedOn w:val="Normal"/>
    <w:next w:val="Normal"/>
    <w:link w:val="Heading2Char"/>
    <w:uiPriority w:val="9"/>
    <w:unhideWhenUsed/>
    <w:qFormat/>
    <w:rsid w:val="00FC2868"/>
    <w:pPr>
      <w:outlineLvl w:val="1"/>
    </w:pPr>
    <w:rPr>
      <w:noProof/>
      <w:color w:val="FFFFFF" w:themeColor="background1"/>
      <w:sz w:val="32"/>
      <w:szCs w:val="32"/>
    </w:rPr>
  </w:style>
  <w:style w:type="paragraph" w:styleId="Heading3">
    <w:name w:val="heading 3"/>
    <w:basedOn w:val="Heading2"/>
    <w:next w:val="Normal"/>
    <w:link w:val="Heading3Char"/>
    <w:uiPriority w:val="9"/>
    <w:unhideWhenUsed/>
    <w:qFormat/>
    <w:rsid w:val="003A4A8D"/>
    <w:pPr>
      <w:spacing w:after="360"/>
      <w:outlineLvl w:val="2"/>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987"/>
    <w:pPr>
      <w:tabs>
        <w:tab w:val="center" w:pos="4680"/>
        <w:tab w:val="right" w:pos="9360"/>
      </w:tabs>
    </w:pPr>
  </w:style>
  <w:style w:type="character" w:customStyle="1" w:styleId="HeaderChar">
    <w:name w:val="Header Char"/>
    <w:basedOn w:val="DefaultParagraphFont"/>
    <w:link w:val="Header"/>
    <w:uiPriority w:val="99"/>
    <w:rsid w:val="00216987"/>
  </w:style>
  <w:style w:type="paragraph" w:styleId="Footer">
    <w:name w:val="footer"/>
    <w:basedOn w:val="Normal"/>
    <w:link w:val="FooterChar"/>
    <w:uiPriority w:val="99"/>
    <w:unhideWhenUsed/>
    <w:rsid w:val="00216987"/>
    <w:pPr>
      <w:tabs>
        <w:tab w:val="center" w:pos="4680"/>
        <w:tab w:val="right" w:pos="9360"/>
      </w:tabs>
    </w:pPr>
  </w:style>
  <w:style w:type="character" w:customStyle="1" w:styleId="FooterChar">
    <w:name w:val="Footer Char"/>
    <w:basedOn w:val="DefaultParagraphFont"/>
    <w:link w:val="Footer"/>
    <w:uiPriority w:val="99"/>
    <w:rsid w:val="00216987"/>
  </w:style>
  <w:style w:type="character" w:customStyle="1" w:styleId="Heading1Char">
    <w:name w:val="Heading 1 Char"/>
    <w:basedOn w:val="DefaultParagraphFont"/>
    <w:link w:val="Heading1"/>
    <w:rsid w:val="00216987"/>
    <w:rPr>
      <w:rFonts w:ascii="Arial" w:eastAsia="Times New Roman" w:hAnsi="Arial" w:cs="Arial"/>
      <w:b/>
      <w:bCs/>
      <w:szCs w:val="24"/>
    </w:rPr>
  </w:style>
  <w:style w:type="character" w:customStyle="1" w:styleId="Heading2Char">
    <w:name w:val="Heading 2 Char"/>
    <w:basedOn w:val="DefaultParagraphFont"/>
    <w:link w:val="Heading2"/>
    <w:uiPriority w:val="9"/>
    <w:rsid w:val="00FC2868"/>
    <w:rPr>
      <w:rFonts w:ascii="Verdana" w:eastAsia="Times New Roman" w:hAnsi="Verdana" w:cs="Times New Roman"/>
      <w:noProof/>
      <w:color w:val="FFFFFF" w:themeColor="background1"/>
      <w:sz w:val="32"/>
      <w:szCs w:val="32"/>
    </w:rPr>
  </w:style>
  <w:style w:type="character" w:customStyle="1" w:styleId="Heading3Char">
    <w:name w:val="Heading 3 Char"/>
    <w:basedOn w:val="DefaultParagraphFont"/>
    <w:link w:val="Heading3"/>
    <w:rsid w:val="003A4A8D"/>
    <w:rPr>
      <w:rFonts w:ascii="Verdana" w:eastAsia="Times New Roman" w:hAnsi="Verdana" w:cs="Times New Roman"/>
      <w:color w:val="0092D7" w:themeColor="accent1"/>
      <w:sz w:val="24"/>
      <w:szCs w:val="24"/>
    </w:rPr>
  </w:style>
  <w:style w:type="paragraph" w:customStyle="1" w:styleId="TableHeadings">
    <w:name w:val="Table Headings"/>
    <w:basedOn w:val="Normal"/>
    <w:qFormat/>
    <w:rsid w:val="003A4A8D"/>
    <w:pPr>
      <w:spacing w:before="20" w:after="20"/>
    </w:pPr>
    <w:rPr>
      <w:color w:val="FFFFFF" w:themeColor="background1"/>
    </w:rPr>
  </w:style>
  <w:style w:type="paragraph" w:customStyle="1" w:styleId="Inbetweentabletext">
    <w:name w:val="Inbetween table text"/>
    <w:basedOn w:val="Normal"/>
    <w:qFormat/>
    <w:rsid w:val="00727219"/>
    <w:pPr>
      <w:spacing w:after="0"/>
    </w:pPr>
    <w:rPr>
      <w:sz w:val="16"/>
      <w:szCs w:val="16"/>
    </w:rPr>
  </w:style>
  <w:style w:type="paragraph" w:styleId="BalloonText">
    <w:name w:val="Balloon Text"/>
    <w:basedOn w:val="Normal"/>
    <w:link w:val="BalloonTextChar"/>
    <w:uiPriority w:val="99"/>
    <w:semiHidden/>
    <w:unhideWhenUsed/>
    <w:rsid w:val="00FC28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868"/>
    <w:rPr>
      <w:rFonts w:ascii="Tahoma" w:eastAsia="Times New Roman" w:hAnsi="Tahoma" w:cs="Tahoma"/>
      <w:sz w:val="16"/>
      <w:szCs w:val="16"/>
    </w:rPr>
  </w:style>
  <w:style w:type="paragraph" w:styleId="ListParagraph">
    <w:name w:val="List Paragraph"/>
    <w:basedOn w:val="Normal"/>
    <w:uiPriority w:val="34"/>
    <w:qFormat/>
    <w:rsid w:val="005414E3"/>
    <w:pPr>
      <w:numPr>
        <w:numId w:val="22"/>
      </w:numPr>
      <w:spacing w:before="120"/>
      <w:contextualSpacing/>
      <w:jc w:val="both"/>
    </w:pPr>
    <w:rPr>
      <w:szCs w:val="20"/>
    </w:rPr>
  </w:style>
  <w:style w:type="table" w:styleId="TableGrid">
    <w:name w:val="Table Grid"/>
    <w:basedOn w:val="TableNormal"/>
    <w:uiPriority w:val="59"/>
    <w:rsid w:val="0037012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tegoryHeading">
    <w:name w:val="Category Heading"/>
    <w:basedOn w:val="Normal"/>
    <w:qFormat/>
    <w:rsid w:val="001B6E13"/>
    <w:pPr>
      <w:tabs>
        <w:tab w:val="clear" w:pos="9639"/>
      </w:tabs>
      <w:spacing w:after="176"/>
    </w:pPr>
    <w:rPr>
      <w:color w:val="00967D"/>
      <w:spacing w:val="1"/>
      <w:sz w:val="32"/>
      <w:lang w:val="en-AU" w:eastAsia="en-AU"/>
    </w:rPr>
  </w:style>
  <w:style w:type="paragraph" w:styleId="ListBullet">
    <w:name w:val="List Bullet"/>
    <w:basedOn w:val="Normal"/>
    <w:rsid w:val="001B6E13"/>
    <w:pPr>
      <w:numPr>
        <w:numId w:val="6"/>
      </w:numPr>
      <w:tabs>
        <w:tab w:val="clear" w:pos="360"/>
        <w:tab w:val="clear" w:pos="9639"/>
      </w:tabs>
      <w:spacing w:after="100" w:line="300" w:lineRule="atLeast"/>
      <w:ind w:left="180" w:hanging="180"/>
    </w:pPr>
    <w:rPr>
      <w:spacing w:val="1"/>
      <w:lang w:val="en-AU" w:eastAsia="en-AU"/>
    </w:rPr>
  </w:style>
  <w:style w:type="paragraph" w:styleId="ListBullet2">
    <w:name w:val="List Bullet 2"/>
    <w:basedOn w:val="Normal"/>
    <w:rsid w:val="001B6E13"/>
    <w:pPr>
      <w:numPr>
        <w:numId w:val="8"/>
      </w:numPr>
      <w:tabs>
        <w:tab w:val="clear" w:pos="9639"/>
      </w:tabs>
      <w:spacing w:after="200" w:line="300" w:lineRule="atLeast"/>
      <w:contextualSpacing/>
    </w:pPr>
    <w:rPr>
      <w:spacing w:val="1"/>
      <w:lang w:val="en-AU" w:eastAsia="en-AU"/>
    </w:rPr>
  </w:style>
  <w:style w:type="paragraph" w:customStyle="1" w:styleId="RTableB1">
    <w:name w:val="R Table B1"/>
    <w:basedOn w:val="Normal"/>
    <w:rsid w:val="00943520"/>
    <w:pPr>
      <w:numPr>
        <w:numId w:val="29"/>
      </w:numPr>
      <w:tabs>
        <w:tab w:val="clear" w:pos="9639"/>
      </w:tabs>
      <w:spacing w:after="0" w:line="264" w:lineRule="auto"/>
    </w:pPr>
    <w:rPr>
      <w:rFonts w:ascii="Arial Narrow" w:hAnsi="Arial Narrow"/>
      <w:sz w:val="22"/>
      <w:lang w:val="en-GB"/>
    </w:rPr>
  </w:style>
  <w:style w:type="paragraph" w:customStyle="1" w:styleId="RTableB3">
    <w:name w:val="R Table B3"/>
    <w:basedOn w:val="RTableB1"/>
    <w:rsid w:val="00943520"/>
    <w:pPr>
      <w:numPr>
        <w:ilvl w:val="2"/>
      </w:numPr>
    </w:pPr>
  </w:style>
  <w:style w:type="paragraph" w:customStyle="1" w:styleId="BulletLevel1">
    <w:name w:val="Bullet Level 1"/>
    <w:basedOn w:val="Normal"/>
    <w:autoRedefine/>
    <w:rsid w:val="00943520"/>
    <w:pPr>
      <w:numPr>
        <w:numId w:val="33"/>
      </w:numPr>
      <w:tabs>
        <w:tab w:val="clear" w:pos="9639"/>
      </w:tabs>
      <w:spacing w:after="0"/>
    </w:pPr>
    <w:rPr>
      <w:rFonts w:eastAsiaTheme="minorHAnsi" w:cs="Arial"/>
      <w:color w:val="000000" w:themeColor="text1"/>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74741">
      <w:bodyDiv w:val="1"/>
      <w:marLeft w:val="0"/>
      <w:marRight w:val="0"/>
      <w:marTop w:val="0"/>
      <w:marBottom w:val="0"/>
      <w:divBdr>
        <w:top w:val="none" w:sz="0" w:space="0" w:color="auto"/>
        <w:left w:val="none" w:sz="0" w:space="0" w:color="auto"/>
        <w:bottom w:val="none" w:sz="0" w:space="0" w:color="auto"/>
        <w:right w:val="none" w:sz="0" w:space="0" w:color="auto"/>
      </w:divBdr>
    </w:div>
    <w:div w:id="747926668">
      <w:bodyDiv w:val="1"/>
      <w:marLeft w:val="0"/>
      <w:marRight w:val="0"/>
      <w:marTop w:val="0"/>
      <w:marBottom w:val="0"/>
      <w:divBdr>
        <w:top w:val="none" w:sz="0" w:space="0" w:color="auto"/>
        <w:left w:val="none" w:sz="0" w:space="0" w:color="auto"/>
        <w:bottom w:val="none" w:sz="0" w:space="0" w:color="auto"/>
        <w:right w:val="none" w:sz="0" w:space="0" w:color="auto"/>
      </w:divBdr>
    </w:div>
    <w:div w:id="1152601503">
      <w:bodyDiv w:val="1"/>
      <w:marLeft w:val="0"/>
      <w:marRight w:val="0"/>
      <w:marTop w:val="0"/>
      <w:marBottom w:val="0"/>
      <w:divBdr>
        <w:top w:val="none" w:sz="0" w:space="0" w:color="auto"/>
        <w:left w:val="none" w:sz="0" w:space="0" w:color="auto"/>
        <w:bottom w:val="none" w:sz="0" w:space="0" w:color="auto"/>
        <w:right w:val="none" w:sz="0" w:space="0" w:color="auto"/>
      </w:divBdr>
    </w:div>
    <w:div w:id="146835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elbourne Water J">
      <a:dk1>
        <a:sysClr val="windowText" lastClr="000000"/>
      </a:dk1>
      <a:lt1>
        <a:sysClr val="window" lastClr="FFFFFF"/>
      </a:lt1>
      <a:dk2>
        <a:srgbClr val="00428B"/>
      </a:dk2>
      <a:lt2>
        <a:srgbClr val="D7D3C7"/>
      </a:lt2>
      <a:accent1>
        <a:srgbClr val="0092D7"/>
      </a:accent1>
      <a:accent2>
        <a:srgbClr val="46C2D7"/>
      </a:accent2>
      <a:accent3>
        <a:srgbClr val="00967D"/>
      </a:accent3>
      <a:accent4>
        <a:srgbClr val="C2D300"/>
      </a:accent4>
      <a:accent5>
        <a:srgbClr val="4D4F53"/>
      </a:accent5>
      <a:accent6>
        <a:srgbClr val="AAA38E"/>
      </a:accent6>
      <a:hlink>
        <a:srgbClr val="4D4F53"/>
      </a:hlink>
      <a:folHlink>
        <a:srgbClr val="75BB1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92BA2-C46E-4A95-BEE6-F6E0624EE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Melbourne Water Corporation</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Peita Sharp</cp:lastModifiedBy>
  <cp:revision>3</cp:revision>
  <cp:lastPrinted>2019-09-09T06:34:00Z</cp:lastPrinted>
  <dcterms:created xsi:type="dcterms:W3CDTF">2021-01-14T05:38:00Z</dcterms:created>
  <dcterms:modified xsi:type="dcterms:W3CDTF">2021-01-14T05:46:00Z</dcterms:modified>
</cp:coreProperties>
</file>