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224CDDE5" w14:textId="77777777" w:rsidTr="000B4D7A">
        <w:trPr>
          <w:cantSplit/>
          <w:trHeight w:val="1540"/>
        </w:trPr>
        <w:tc>
          <w:tcPr>
            <w:tcW w:w="3900" w:type="pct"/>
          </w:tcPr>
          <w:p w14:paraId="18A8C8A0" w14:textId="77777777" w:rsidR="002C0991" w:rsidRPr="00A5799C" w:rsidRDefault="000B4D7A" w:rsidP="00A5799C">
            <w:pPr>
              <w:pStyle w:val="DepartmentTitle"/>
              <w:ind w:left="-247"/>
              <w:jc w:val="center"/>
              <w:rPr>
                <w:sz w:val="32"/>
                <w:szCs w:val="28"/>
              </w:rPr>
            </w:pPr>
            <w:bookmarkStart w:id="0" w:name="bmTop"/>
            <w:bookmarkStart w:id="1" w:name="_GoBack"/>
            <w:bookmarkEnd w:id="0"/>
            <w:bookmarkEnd w:id="1"/>
            <w:r>
              <w:t xml:space="preserve">                      </w:t>
            </w:r>
            <w:r w:rsidR="00027DEB" w:rsidRPr="00A5799C">
              <w:rPr>
                <w:sz w:val="32"/>
                <w:szCs w:val="28"/>
              </w:rPr>
              <w:t>Department of Health and</w:t>
            </w:r>
          </w:p>
          <w:p w14:paraId="1E254E2F" w14:textId="3FDF210C" w:rsidR="002C0991" w:rsidRPr="00A5799C" w:rsidRDefault="000B4D7A" w:rsidP="00A5799C">
            <w:pPr>
              <w:pStyle w:val="Sub-branch"/>
              <w:spacing w:before="40" w:after="120"/>
              <w:ind w:left="-247"/>
              <w:jc w:val="center"/>
              <w:rPr>
                <w:caps w:val="0"/>
                <w:w w:val="100"/>
                <w:sz w:val="32"/>
                <w:szCs w:val="28"/>
              </w:rPr>
            </w:pPr>
            <w:r w:rsidRPr="00A5799C">
              <w:rPr>
                <w:caps w:val="0"/>
                <w:w w:val="100"/>
                <w:sz w:val="32"/>
                <w:szCs w:val="28"/>
              </w:rPr>
              <w:t xml:space="preserve">                    </w:t>
            </w:r>
            <w:r w:rsidR="00DC2582" w:rsidRPr="00A5799C">
              <w:rPr>
                <w:caps w:val="0"/>
                <w:w w:val="100"/>
                <w:sz w:val="32"/>
                <w:szCs w:val="28"/>
              </w:rPr>
              <w:t>Ta</w:t>
            </w:r>
            <w:r w:rsidR="00A80F69" w:rsidRPr="00A5799C">
              <w:rPr>
                <w:caps w:val="0"/>
                <w:w w:val="100"/>
                <w:sz w:val="32"/>
                <w:szCs w:val="28"/>
              </w:rPr>
              <w:t>smanian Health Service</w:t>
            </w:r>
          </w:p>
          <w:p w14:paraId="1835336C" w14:textId="77777777" w:rsidR="00DD6876" w:rsidRPr="00DD6876" w:rsidRDefault="00DD6876" w:rsidP="00A5799C">
            <w:pPr>
              <w:pStyle w:val="Sub-branch"/>
              <w:spacing w:before="40" w:after="120"/>
              <w:ind w:left="-247"/>
              <w:jc w:val="center"/>
              <w:rPr>
                <w:caps w:val="0"/>
                <w:w w:val="100"/>
                <w:sz w:val="8"/>
                <w:szCs w:val="24"/>
              </w:rPr>
            </w:pPr>
          </w:p>
          <w:p w14:paraId="4C02819D" w14:textId="77777777" w:rsidR="00DD6876" w:rsidRDefault="000B4D7A" w:rsidP="00A5799C">
            <w:pPr>
              <w:pStyle w:val="Heading1"/>
              <w:tabs>
                <w:tab w:val="left" w:pos="425"/>
                <w:tab w:val="left" w:pos="8280"/>
                <w:tab w:val="left" w:pos="9180"/>
              </w:tabs>
              <w:spacing w:after="0"/>
              <w:ind w:left="-247"/>
              <w:jc w:val="center"/>
            </w:pPr>
            <w:r>
              <w:t xml:space="preserve">               </w:t>
            </w:r>
            <w:r w:rsidR="00DD6876">
              <w:t>Statement of Duties</w:t>
            </w:r>
          </w:p>
        </w:tc>
        <w:tc>
          <w:tcPr>
            <w:tcW w:w="1100" w:type="pct"/>
          </w:tcPr>
          <w:p w14:paraId="17333389" w14:textId="77777777" w:rsidR="004966A3" w:rsidRDefault="0021438D">
            <w:pPr>
              <w:pStyle w:val="Logo"/>
            </w:pPr>
            <w:r>
              <w:rPr>
                <w:noProof/>
                <w:lang w:eastAsia="en-AU"/>
              </w:rPr>
              <w:drawing>
                <wp:inline distT="0" distB="0" distL="0" distR="0" wp14:anchorId="18376FD8" wp14:editId="21CA7954">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B0134FF" w14:textId="77777777" w:rsidTr="005713D6">
        <w:tblPrEx>
          <w:tblLook w:val="01E0" w:firstRow="1" w:lastRow="1" w:firstColumn="1" w:lastColumn="1" w:noHBand="0" w:noVBand="0"/>
        </w:tblPrEx>
        <w:tc>
          <w:tcPr>
            <w:tcW w:w="5000" w:type="pct"/>
            <w:gridSpan w:val="2"/>
          </w:tcPr>
          <w:p w14:paraId="79E96CD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85AD9C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409"/>
        <w:gridCol w:w="2574"/>
      </w:tblGrid>
      <w:tr w:rsidR="005713D6" w14:paraId="4F877CF0" w14:textId="77777777" w:rsidTr="00A5799C">
        <w:tc>
          <w:tcPr>
            <w:tcW w:w="2342" w:type="pct"/>
            <w:tcBorders>
              <w:top w:val="single" w:sz="4" w:space="0" w:color="auto"/>
              <w:left w:val="single" w:sz="4" w:space="0" w:color="auto"/>
              <w:bottom w:val="single" w:sz="4" w:space="0" w:color="auto"/>
              <w:right w:val="single" w:sz="4" w:space="0" w:color="auto"/>
            </w:tcBorders>
          </w:tcPr>
          <w:p w14:paraId="60626C08" w14:textId="588FFB66"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C107BF" w:rsidRPr="00C107BF">
              <w:rPr>
                <w:rStyle w:val="InformationBlockChar"/>
                <w:b w:val="0"/>
                <w:bCs/>
              </w:rPr>
              <w:t>Coordinator Clinical Practice</w:t>
            </w:r>
          </w:p>
        </w:tc>
        <w:tc>
          <w:tcPr>
            <w:tcW w:w="1285" w:type="pct"/>
            <w:tcBorders>
              <w:top w:val="single" w:sz="4" w:space="0" w:color="auto"/>
              <w:left w:val="single" w:sz="4" w:space="0" w:color="auto"/>
              <w:bottom w:val="single" w:sz="4" w:space="0" w:color="auto"/>
              <w:right w:val="single" w:sz="4" w:space="0" w:color="auto"/>
            </w:tcBorders>
          </w:tcPr>
          <w:p w14:paraId="3AD75196" w14:textId="25908D7D" w:rsidR="005713D6" w:rsidRPr="00A5799C"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6C4815" w:rsidRPr="006C4815">
              <w:rPr>
                <w:rFonts w:cs="Arial"/>
                <w:bCs/>
                <w:iCs/>
                <w:kern w:val="36"/>
                <w:lang w:eastAsia="en-AU"/>
              </w:rPr>
              <w:t>525259</w:t>
            </w:r>
            <w:r w:rsidR="00A93086" w:rsidRPr="006C4815">
              <w:rPr>
                <w:rFonts w:cs="Arial"/>
                <w:bCs/>
                <w:iCs/>
                <w:kern w:val="36"/>
                <w:lang w:eastAsia="en-AU"/>
              </w:rPr>
              <w:fldChar w:fldCharType="begin"/>
            </w:r>
            <w:r w:rsidR="00A93086" w:rsidRPr="006C4815">
              <w:rPr>
                <w:rFonts w:cs="Arial"/>
                <w:bCs/>
                <w:iCs/>
                <w:kern w:val="36"/>
                <w:lang w:eastAsia="en-AU"/>
              </w:rPr>
              <w:instrText xml:space="preserve"> DOCPROPERTY  PositionNumber  \* MERGEFORMAT </w:instrText>
            </w:r>
            <w:r w:rsidR="00A93086" w:rsidRPr="006C4815">
              <w:rPr>
                <w:rFonts w:cs="Arial"/>
                <w:bCs/>
                <w:iCs/>
                <w:kern w:val="36"/>
                <w:lang w:eastAsia="en-AU"/>
              </w:rPr>
              <w:fldChar w:fldCharType="end"/>
            </w:r>
          </w:p>
        </w:tc>
        <w:tc>
          <w:tcPr>
            <w:tcW w:w="1373" w:type="pct"/>
            <w:tcBorders>
              <w:top w:val="single" w:sz="4" w:space="0" w:color="auto"/>
              <w:left w:val="single" w:sz="4" w:space="0" w:color="auto"/>
              <w:bottom w:val="single" w:sz="4" w:space="0" w:color="auto"/>
              <w:right w:val="single" w:sz="4" w:space="0" w:color="auto"/>
            </w:tcBorders>
          </w:tcPr>
          <w:p w14:paraId="7161C9CC" w14:textId="2C583B5C"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C4815">
              <w:rPr>
                <w:rFonts w:cs="Arial"/>
                <w:kern w:val="36"/>
                <w:lang w:eastAsia="en-AU"/>
              </w:rPr>
              <w:t>September 2020</w:t>
            </w:r>
          </w:p>
        </w:tc>
      </w:tr>
      <w:tr w:rsidR="005713D6" w14:paraId="35E1B1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BD0D756" w14:textId="0F53096E"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2" w:name="bmTHSUnit"/>
            <w:bookmarkEnd w:id="2"/>
            <w:r w:rsidR="006C4815" w:rsidRPr="006C4815">
              <w:rPr>
                <w:rStyle w:val="InformationBlockChar"/>
                <w:b w:val="0"/>
                <w:bCs/>
              </w:rPr>
              <w:t>Community, Mental Health and Wellbeing</w:t>
            </w:r>
          </w:p>
        </w:tc>
      </w:tr>
      <w:tr w:rsidR="005713D6" w14:paraId="3366A25F" w14:textId="77777777" w:rsidTr="002A0D17">
        <w:tc>
          <w:tcPr>
            <w:tcW w:w="2342" w:type="pct"/>
            <w:tcBorders>
              <w:top w:val="single" w:sz="4" w:space="0" w:color="auto"/>
              <w:left w:val="single" w:sz="4" w:space="0" w:color="auto"/>
              <w:bottom w:val="single" w:sz="4" w:space="0" w:color="auto"/>
              <w:right w:val="single" w:sz="4" w:space="0" w:color="auto"/>
            </w:tcBorders>
          </w:tcPr>
          <w:p w14:paraId="2E51D2AE" w14:textId="2F25A733"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27377">
              <w:fldChar w:fldCharType="begin"/>
            </w:r>
            <w:r w:rsidR="00D27377">
              <w:instrText xml:space="preserve"> DOCPROPERTY  DeptOpUnit  \* MERGEFORMAT </w:instrText>
            </w:r>
            <w:r w:rsidR="00D27377">
              <w:fldChar w:fldCharType="separate"/>
            </w:r>
            <w:r w:rsidR="00204FDF" w:rsidRPr="00204FDF">
              <w:rPr>
                <w:rStyle w:val="InformationBlockChar"/>
                <w:b w:val="0"/>
              </w:rPr>
              <w:t xml:space="preserve">Ambulance Tasmania </w:t>
            </w:r>
            <w:r w:rsidR="00204FDF">
              <w:t>- Clinical Services</w:t>
            </w:r>
            <w:r w:rsidR="00D27377">
              <w:fldChar w:fldCharType="end"/>
            </w:r>
            <w:r w:rsidR="006C4815" w:rsidRPr="00CB37C6">
              <w:t xml:space="preserve">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658" w:type="pct"/>
            <w:gridSpan w:val="2"/>
            <w:tcBorders>
              <w:top w:val="single" w:sz="4" w:space="0" w:color="auto"/>
              <w:left w:val="single" w:sz="4" w:space="0" w:color="auto"/>
              <w:bottom w:val="single" w:sz="4" w:space="0" w:color="auto"/>
              <w:right w:val="single" w:sz="4" w:space="0" w:color="auto"/>
            </w:tcBorders>
          </w:tcPr>
          <w:p w14:paraId="140C3554" w14:textId="66D3C48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204FDF">
              <w:rPr>
                <w:rFonts w:cs="Arial"/>
                <w:iCs/>
                <w:kern w:val="36"/>
                <w:lang w:eastAsia="en-AU"/>
              </w:rPr>
              <w:t>South</w:t>
            </w:r>
            <w:r w:rsidR="00A93086">
              <w:rPr>
                <w:rFonts w:cs="Arial"/>
                <w:iCs/>
                <w:kern w:val="36"/>
                <w:lang w:eastAsia="en-AU"/>
              </w:rPr>
              <w:fldChar w:fldCharType="end"/>
            </w:r>
          </w:p>
        </w:tc>
      </w:tr>
      <w:tr w:rsidR="005713D6" w14:paraId="702021D2" w14:textId="77777777" w:rsidTr="002A0D17">
        <w:tc>
          <w:tcPr>
            <w:tcW w:w="2342" w:type="pct"/>
            <w:vMerge w:val="restart"/>
            <w:tcBorders>
              <w:top w:val="single" w:sz="4" w:space="0" w:color="auto"/>
              <w:left w:val="single" w:sz="4" w:space="0" w:color="auto"/>
              <w:right w:val="single" w:sz="4" w:space="0" w:color="auto"/>
            </w:tcBorders>
          </w:tcPr>
          <w:p w14:paraId="036FDB9A" w14:textId="50FFF61D"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C4815">
              <w:rPr>
                <w:bCs/>
              </w:rPr>
              <w:t>Ambulance Tasmania</w:t>
            </w:r>
            <w:r w:rsidR="00A5799C">
              <w:rPr>
                <w:bCs/>
              </w:rPr>
              <w:t xml:space="preserve"> </w:t>
            </w:r>
            <w:r w:rsidR="006C4815">
              <w:rPr>
                <w:bCs/>
              </w:rPr>
              <w:t>Agreement</w:t>
            </w:r>
          </w:p>
        </w:tc>
        <w:tc>
          <w:tcPr>
            <w:tcW w:w="2658" w:type="pct"/>
            <w:gridSpan w:val="2"/>
            <w:tcBorders>
              <w:top w:val="single" w:sz="4" w:space="0" w:color="auto"/>
              <w:left w:val="single" w:sz="4" w:space="0" w:color="auto"/>
              <w:bottom w:val="single" w:sz="4" w:space="0" w:color="auto"/>
              <w:right w:val="single" w:sz="4" w:space="0" w:color="auto"/>
            </w:tcBorders>
          </w:tcPr>
          <w:p w14:paraId="75484230" w14:textId="46C9876A"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204FDF">
              <w:rPr>
                <w:rFonts w:cs="Arial"/>
                <w:iCs/>
                <w:kern w:val="36"/>
                <w:lang w:eastAsia="en-AU"/>
              </w:rPr>
              <w:t>Fixed-Term</w:t>
            </w:r>
            <w:r w:rsidR="00A93086">
              <w:rPr>
                <w:rFonts w:cs="Arial"/>
                <w:iCs/>
                <w:kern w:val="36"/>
                <w:lang w:eastAsia="en-AU"/>
              </w:rPr>
              <w:fldChar w:fldCharType="end"/>
            </w:r>
          </w:p>
        </w:tc>
      </w:tr>
      <w:tr w:rsidR="005713D6" w14:paraId="21080B1D" w14:textId="77777777" w:rsidTr="002A0D17">
        <w:tc>
          <w:tcPr>
            <w:tcW w:w="2342" w:type="pct"/>
            <w:vMerge/>
            <w:tcBorders>
              <w:left w:val="single" w:sz="4" w:space="0" w:color="auto"/>
              <w:bottom w:val="single" w:sz="4" w:space="0" w:color="auto"/>
              <w:right w:val="single" w:sz="4" w:space="0" w:color="auto"/>
            </w:tcBorders>
          </w:tcPr>
          <w:p w14:paraId="1BBE753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58" w:type="pct"/>
            <w:gridSpan w:val="2"/>
            <w:tcBorders>
              <w:top w:val="single" w:sz="4" w:space="0" w:color="auto"/>
              <w:left w:val="single" w:sz="4" w:space="0" w:color="auto"/>
              <w:bottom w:val="single" w:sz="4" w:space="0" w:color="auto"/>
              <w:right w:val="single" w:sz="4" w:space="0" w:color="auto"/>
            </w:tcBorders>
          </w:tcPr>
          <w:p w14:paraId="74A2B509" w14:textId="4CF4030A"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204FDF">
              <w:rPr>
                <w:rFonts w:cs="Arial"/>
                <w:iCs/>
                <w:kern w:val="36"/>
                <w:lang w:eastAsia="en-AU"/>
              </w:rPr>
              <w:t>Full Time</w:t>
            </w:r>
            <w:r w:rsidR="00A93086">
              <w:rPr>
                <w:rFonts w:cs="Arial"/>
                <w:iCs/>
                <w:kern w:val="36"/>
                <w:lang w:eastAsia="en-AU"/>
              </w:rPr>
              <w:fldChar w:fldCharType="end"/>
            </w:r>
          </w:p>
        </w:tc>
      </w:tr>
      <w:tr w:rsidR="005713D6" w14:paraId="062FE22E" w14:textId="77777777" w:rsidTr="002A0D17">
        <w:tc>
          <w:tcPr>
            <w:tcW w:w="2342" w:type="pct"/>
            <w:tcBorders>
              <w:top w:val="single" w:sz="4" w:space="0" w:color="auto"/>
              <w:left w:val="single" w:sz="4" w:space="0" w:color="auto"/>
              <w:bottom w:val="single" w:sz="4" w:space="0" w:color="auto"/>
              <w:right w:val="single" w:sz="4" w:space="0" w:color="auto"/>
            </w:tcBorders>
          </w:tcPr>
          <w:p w14:paraId="4C9F204A" w14:textId="5A2094F9"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C4815">
              <w:rPr>
                <w:rStyle w:val="InformationBlockChar"/>
                <w:b w:val="0"/>
              </w:rPr>
              <w:t>2</w:t>
            </w:r>
          </w:p>
        </w:tc>
        <w:tc>
          <w:tcPr>
            <w:tcW w:w="2658" w:type="pct"/>
            <w:gridSpan w:val="2"/>
            <w:tcBorders>
              <w:top w:val="single" w:sz="4" w:space="0" w:color="auto"/>
              <w:left w:val="single" w:sz="4" w:space="0" w:color="auto"/>
              <w:bottom w:val="single" w:sz="4" w:space="0" w:color="auto"/>
              <w:right w:val="single" w:sz="4" w:space="0" w:color="auto"/>
            </w:tcBorders>
          </w:tcPr>
          <w:p w14:paraId="0FA69F09" w14:textId="60EC07E1"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5799C">
              <w:rPr>
                <w:rFonts w:cs="Arial"/>
                <w:iCs/>
                <w:kern w:val="36"/>
                <w:lang w:eastAsia="en-AU"/>
              </w:rPr>
              <w:t xml:space="preserve">Ambulance </w:t>
            </w:r>
            <w:r w:rsidR="006C4815">
              <w:rPr>
                <w:rFonts w:cs="Arial"/>
                <w:kern w:val="36"/>
                <w:lang w:eastAsia="en-AU"/>
              </w:rPr>
              <w:t>Manager</w:t>
            </w:r>
          </w:p>
        </w:tc>
      </w:tr>
      <w:tr w:rsidR="00077A9F" w14:paraId="2FE96DF1"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7604C43E" w14:textId="611ECF32"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204FDF">
              <w:rPr>
                <w:rStyle w:val="InformationBlockChar"/>
                <w:b w:val="0"/>
              </w:rPr>
              <w:t>Director Clinical Services</w:t>
            </w:r>
            <w:r w:rsidR="00A93086">
              <w:rPr>
                <w:rStyle w:val="InformationBlockChar"/>
                <w:b w:val="0"/>
              </w:rPr>
              <w:fldChar w:fldCharType="end"/>
            </w:r>
          </w:p>
        </w:tc>
      </w:tr>
      <w:tr w:rsidR="00171E96" w14:paraId="678C41B4" w14:textId="77777777" w:rsidTr="002A0D17">
        <w:tc>
          <w:tcPr>
            <w:tcW w:w="2342" w:type="pct"/>
            <w:tcBorders>
              <w:top w:val="single" w:sz="4" w:space="0" w:color="auto"/>
              <w:left w:val="single" w:sz="4" w:space="0" w:color="auto"/>
              <w:bottom w:val="single" w:sz="4" w:space="0" w:color="auto"/>
              <w:right w:val="single" w:sz="4" w:space="0" w:color="auto"/>
            </w:tcBorders>
          </w:tcPr>
          <w:p w14:paraId="292B944A" w14:textId="679B7600"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204FDF">
              <w:rPr>
                <w:rStyle w:val="InformationBlockChar"/>
                <w:b w:val="0"/>
              </w:rPr>
              <w:t>Annulled</w:t>
            </w:r>
            <w:r w:rsidR="00A93086">
              <w:rPr>
                <w:rStyle w:val="InformationBlockChar"/>
                <w:b w:val="0"/>
              </w:rPr>
              <w:fldChar w:fldCharType="end"/>
            </w:r>
          </w:p>
        </w:tc>
        <w:tc>
          <w:tcPr>
            <w:tcW w:w="2658" w:type="pct"/>
            <w:gridSpan w:val="2"/>
            <w:tcBorders>
              <w:top w:val="single" w:sz="4" w:space="0" w:color="auto"/>
              <w:left w:val="single" w:sz="4" w:space="0" w:color="auto"/>
              <w:bottom w:val="single" w:sz="4" w:space="0" w:color="auto"/>
              <w:right w:val="single" w:sz="4" w:space="0" w:color="auto"/>
            </w:tcBorders>
          </w:tcPr>
          <w:p w14:paraId="07E49747" w14:textId="00FEFBFD"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204FDF">
              <w:rPr>
                <w:rStyle w:val="InformationBlockChar"/>
                <w:b w:val="0"/>
              </w:rPr>
              <w:t>Pre-employment</w:t>
            </w:r>
            <w:r w:rsidR="00A93086">
              <w:rPr>
                <w:rStyle w:val="InformationBlockChar"/>
                <w:b w:val="0"/>
              </w:rPr>
              <w:fldChar w:fldCharType="end"/>
            </w:r>
          </w:p>
        </w:tc>
      </w:tr>
    </w:tbl>
    <w:p w14:paraId="3577A8B8" w14:textId="77777777" w:rsidR="0013547B" w:rsidRPr="008743F7" w:rsidRDefault="0013547B" w:rsidP="008743F7">
      <w:pPr>
        <w:pStyle w:val="Heading4"/>
      </w:pPr>
      <w:r w:rsidRPr="008743F7">
        <w:t>Focus of Duties:</w:t>
      </w:r>
    </w:p>
    <w:p w14:paraId="58619F4C" w14:textId="613F8B1B" w:rsidR="00ED4970" w:rsidRDefault="00CA551D" w:rsidP="00A5799C">
      <w:pPr>
        <w:pStyle w:val="BulletedListLevel1"/>
        <w:numPr>
          <w:ilvl w:val="0"/>
          <w:numId w:val="0"/>
        </w:numPr>
      </w:pPr>
      <w:r>
        <w:t xml:space="preserve">Support the Director Clinical Services </w:t>
      </w:r>
      <w:r w:rsidR="0042225F">
        <w:t xml:space="preserve">with data aggregation, analysis and </w:t>
      </w:r>
      <w:r w:rsidR="000E310E">
        <w:t xml:space="preserve">reporting to inform </w:t>
      </w:r>
      <w:r w:rsidR="004B04EC">
        <w:t>the management of COVID-19 and other pandemics</w:t>
      </w:r>
      <w:r w:rsidR="006777C2">
        <w:t>.</w:t>
      </w:r>
    </w:p>
    <w:p w14:paraId="4F0A684D" w14:textId="1086895A" w:rsidR="00016F07" w:rsidRPr="00ED4970" w:rsidRDefault="00BF7211" w:rsidP="00A5799C">
      <w:pPr>
        <w:pStyle w:val="BulletedListLevel1"/>
        <w:numPr>
          <w:ilvl w:val="0"/>
          <w:numId w:val="0"/>
        </w:numPr>
      </w:pPr>
      <w:r>
        <w:t xml:space="preserve">Facilitate and coordinate advice from the Director </w:t>
      </w:r>
      <w:r w:rsidR="00A5799C">
        <w:t xml:space="preserve">- </w:t>
      </w:r>
      <w:r>
        <w:t xml:space="preserve">Medical Services to the </w:t>
      </w:r>
      <w:r w:rsidR="00C46D93">
        <w:t>Emergency Operations Centre (</w:t>
      </w:r>
      <w:r>
        <w:t>EOC</w:t>
      </w:r>
      <w:r w:rsidR="00C46D93">
        <w:t>)</w:t>
      </w:r>
      <w:r w:rsidR="00A60030">
        <w:t xml:space="preserve"> and the service.</w:t>
      </w:r>
    </w:p>
    <w:p w14:paraId="34291EF2" w14:textId="2109D817" w:rsidR="00ED4970" w:rsidRDefault="00ED4970" w:rsidP="00A5799C">
      <w:pPr>
        <w:pStyle w:val="ListBullet"/>
        <w:numPr>
          <w:ilvl w:val="0"/>
          <w:numId w:val="0"/>
        </w:numPr>
      </w:pPr>
      <w:r w:rsidRPr="00ED4970">
        <w:t xml:space="preserve">Support the Director - </w:t>
      </w:r>
      <w:r>
        <w:t>Clinical</w:t>
      </w:r>
      <w:r w:rsidRPr="00ED4970">
        <w:t xml:space="preserve"> Services in the maintenance of clinical governance processes for Ambulance Tasmania</w:t>
      </w:r>
      <w:r w:rsidR="00C46D93">
        <w:t xml:space="preserve"> (AT)</w:t>
      </w:r>
      <w:r w:rsidRPr="00ED4970">
        <w:t xml:space="preserve"> to ensure that the clinical care provided is safe, effective and in accordance with contemporary standards and practice. </w:t>
      </w:r>
    </w:p>
    <w:p w14:paraId="4729C4BA" w14:textId="77FEEC36" w:rsidR="00775B90" w:rsidRPr="00ED4970" w:rsidRDefault="00775B90" w:rsidP="00A5799C">
      <w:pPr>
        <w:pStyle w:val="ListBullet"/>
        <w:numPr>
          <w:ilvl w:val="0"/>
          <w:numId w:val="0"/>
        </w:numPr>
      </w:pPr>
      <w:r>
        <w:t>Liaise closely with Director</w:t>
      </w:r>
      <w:r w:rsidR="00A5799C">
        <w:t xml:space="preserve"> -</w:t>
      </w:r>
      <w:r>
        <w:t xml:space="preserve"> Medical Services in ensuring integrated systems, processes, leadership and culture to provide safe, effective, accountable and </w:t>
      </w:r>
      <w:r w:rsidR="006777C2">
        <w:t>person-centred</w:t>
      </w:r>
      <w:r>
        <w:t xml:space="preserve"> healthcare underpinned by continuous improvement.</w:t>
      </w:r>
    </w:p>
    <w:p w14:paraId="2894F8D1" w14:textId="526A77AB" w:rsidR="00ED4970" w:rsidRPr="00ED4970" w:rsidRDefault="00B8296A" w:rsidP="00A5799C">
      <w:pPr>
        <w:pStyle w:val="ListBullet"/>
        <w:numPr>
          <w:ilvl w:val="0"/>
          <w:numId w:val="0"/>
        </w:numPr>
      </w:pPr>
      <w:r>
        <w:t>Manage and c</w:t>
      </w:r>
      <w:r w:rsidR="00ED4970" w:rsidRPr="00ED4970">
        <w:t xml:space="preserve">oordinate the development and implementation of clinical field protocols, guidelines and procedures within an </w:t>
      </w:r>
      <w:r w:rsidR="006777C2" w:rsidRPr="00ED4970">
        <w:t>evidence-based</w:t>
      </w:r>
      <w:r w:rsidR="00ED4970" w:rsidRPr="00ED4970">
        <w:t xml:space="preserve"> framework</w:t>
      </w:r>
      <w:r w:rsidR="00C541D8">
        <w:t xml:space="preserve"> and</w:t>
      </w:r>
      <w:r w:rsidR="00ED4970" w:rsidRPr="00ED4970">
        <w:t xml:space="preserve"> ensure </w:t>
      </w:r>
      <w:bookmarkStart w:id="3" w:name="_Hlk51247502"/>
      <w:r w:rsidR="00ED4970" w:rsidRPr="00ED4970">
        <w:t xml:space="preserve">that all staff are appropriately trained and clinically supported </w:t>
      </w:r>
      <w:bookmarkEnd w:id="3"/>
      <w:r w:rsidR="00ED4970" w:rsidRPr="00ED4970">
        <w:t>to be safe and effective practitioners</w:t>
      </w:r>
      <w:r w:rsidR="00141235">
        <w:t>.</w:t>
      </w:r>
      <w:r w:rsidR="0057512B">
        <w:t xml:space="preserve"> in collaboration with </w:t>
      </w:r>
      <w:r w:rsidR="0057512B" w:rsidRPr="00ED4970">
        <w:t xml:space="preserve">the Director - </w:t>
      </w:r>
      <w:r w:rsidR="0057512B">
        <w:t>Clinical</w:t>
      </w:r>
      <w:r w:rsidR="0057512B" w:rsidRPr="00ED4970">
        <w:t xml:space="preserve"> Services</w:t>
      </w:r>
      <w:r w:rsidR="0057512B">
        <w:t xml:space="preserve"> </w:t>
      </w:r>
      <w:r w:rsidR="00ED4970" w:rsidRPr="00ED4970">
        <w:t xml:space="preserve"> </w:t>
      </w:r>
    </w:p>
    <w:p w14:paraId="475E842C" w14:textId="2255EB22" w:rsidR="00887E3C" w:rsidRDefault="00ED4970" w:rsidP="00A5799C">
      <w:pPr>
        <w:pStyle w:val="ListBullet"/>
        <w:numPr>
          <w:ilvl w:val="0"/>
          <w:numId w:val="0"/>
        </w:numPr>
      </w:pPr>
      <w:r w:rsidRPr="00ED4970">
        <w:t xml:space="preserve">Provide leadership and management in the development of enhancements to clinical practice including, new interventions, clinical research and improved scope of practice. </w:t>
      </w:r>
    </w:p>
    <w:p w14:paraId="1001624E" w14:textId="77777777" w:rsidR="0013547B" w:rsidRPr="008743F7" w:rsidRDefault="0013547B" w:rsidP="008743F7">
      <w:pPr>
        <w:pStyle w:val="Heading4"/>
      </w:pPr>
      <w:r w:rsidRPr="008743F7">
        <w:t>Duties:</w:t>
      </w:r>
    </w:p>
    <w:p w14:paraId="0A7B7BB6" w14:textId="597DC4FE" w:rsidR="00FA7317" w:rsidRDefault="00497A40" w:rsidP="00FA7317">
      <w:pPr>
        <w:pStyle w:val="NumberedList"/>
      </w:pPr>
      <w:r>
        <w:t xml:space="preserve">Assist </w:t>
      </w:r>
      <w:r w:rsidR="0035300B">
        <w:t xml:space="preserve">the Director Clinical Services </w:t>
      </w:r>
      <w:r w:rsidR="008B0864">
        <w:t xml:space="preserve">in managing </w:t>
      </w:r>
      <w:r w:rsidR="00F421E0">
        <w:t xml:space="preserve">patient and staff </w:t>
      </w:r>
      <w:r w:rsidR="000F3BFE">
        <w:t>safety and quality of care</w:t>
      </w:r>
      <w:r w:rsidR="00F421E0">
        <w:t xml:space="preserve"> during COVID-19</w:t>
      </w:r>
      <w:r w:rsidR="00EC50F4">
        <w:t xml:space="preserve"> </w:t>
      </w:r>
    </w:p>
    <w:p w14:paraId="3E45A140" w14:textId="69D41B2F" w:rsidR="00FA7317" w:rsidRDefault="00FA7317" w:rsidP="00FA7317">
      <w:pPr>
        <w:pStyle w:val="NumberedList"/>
      </w:pPr>
      <w:r>
        <w:t>Support the Directo</w:t>
      </w:r>
      <w:r w:rsidR="003D20AB">
        <w:t xml:space="preserve">r </w:t>
      </w:r>
      <w:r w:rsidR="009C09DE">
        <w:t xml:space="preserve">Clinical </w:t>
      </w:r>
      <w:r>
        <w:t xml:space="preserve">Services in managing the services clinical governance structure and to promote continual improvement in clinical services and patient care, compliance with AT strategies and direction. </w:t>
      </w:r>
    </w:p>
    <w:p w14:paraId="68603C9F" w14:textId="3289C310" w:rsidR="00E708A8" w:rsidRDefault="00EC5696" w:rsidP="00EC5696">
      <w:pPr>
        <w:pStyle w:val="NumberedList"/>
      </w:pPr>
      <w:r>
        <w:lastRenderedPageBreak/>
        <w:t xml:space="preserve">Liaise closely with Director Medical Services in ensuring integrated systems, processes, leadership and culture to provide safe, effective, accountable and </w:t>
      </w:r>
      <w:r w:rsidR="00791BCF">
        <w:t>person-centred</w:t>
      </w:r>
      <w:r>
        <w:t xml:space="preserve"> healthcare underpinned by continuous improvement.</w:t>
      </w:r>
    </w:p>
    <w:p w14:paraId="1047ED91" w14:textId="416F5D6F" w:rsidR="00FA7317" w:rsidRDefault="00FA7317" w:rsidP="00FA7317">
      <w:pPr>
        <w:pStyle w:val="NumberedList"/>
      </w:pPr>
      <w:r>
        <w:t xml:space="preserve">Undertake a project management role relating to the development of the paramedic scope of practice based on community needs, clinical practice protocols and procedures and new equipment and technology. </w:t>
      </w:r>
    </w:p>
    <w:p w14:paraId="6316CA0A" w14:textId="2DE6D348" w:rsidR="0057512B" w:rsidRPr="001126C9" w:rsidRDefault="0057512B" w:rsidP="0057512B">
      <w:pPr>
        <w:pStyle w:val="NumberedList"/>
      </w:pPr>
      <w:r w:rsidRPr="001126C9">
        <w:t xml:space="preserve">Achieve </w:t>
      </w:r>
      <w:r>
        <w:t>p</w:t>
      </w:r>
      <w:r w:rsidRPr="001126C9">
        <w:t xml:space="preserve">roject outputs according to agreed milestones on time, budget and quality and provide </w:t>
      </w:r>
      <w:r w:rsidR="00497A40">
        <w:t>reports</w:t>
      </w:r>
      <w:r w:rsidRPr="001126C9">
        <w:t xml:space="preserve"> to the AT Executive with respect to the agreed milestones.</w:t>
      </w:r>
    </w:p>
    <w:p w14:paraId="32719AEF" w14:textId="1C5D8112" w:rsidR="00FA7317" w:rsidRDefault="00FA7317" w:rsidP="00FA7317">
      <w:pPr>
        <w:pStyle w:val="NumberedList"/>
      </w:pPr>
      <w:r>
        <w:t xml:space="preserve">Promote a culture of research within the service, support AT staff and outside agencies in the development of research projects. </w:t>
      </w:r>
    </w:p>
    <w:p w14:paraId="4B5192B3" w14:textId="5C96F279" w:rsidR="00FA7317" w:rsidRDefault="00FA7317" w:rsidP="00FA7317">
      <w:pPr>
        <w:pStyle w:val="NumberedList"/>
      </w:pPr>
      <w:r>
        <w:t xml:space="preserve">In consultation with the Director </w:t>
      </w:r>
      <w:r w:rsidR="00BD1B46">
        <w:t>Clinical</w:t>
      </w:r>
      <w:r>
        <w:t xml:space="preserve"> Services</w:t>
      </w:r>
      <w:r w:rsidR="00BD1B46">
        <w:t xml:space="preserve"> and Director</w:t>
      </w:r>
      <w:r w:rsidR="00A5799C">
        <w:t xml:space="preserve"> -</w:t>
      </w:r>
      <w:r w:rsidR="00BD1B46">
        <w:t xml:space="preserve"> Medical Services</w:t>
      </w:r>
      <w:r>
        <w:t xml:space="preserve"> determine research priorities</w:t>
      </w:r>
      <w:r w:rsidR="00F64711">
        <w:t>, s</w:t>
      </w:r>
      <w:r>
        <w:t xml:space="preserve">eek and gain funding grants for projects endorsed by AT. </w:t>
      </w:r>
    </w:p>
    <w:p w14:paraId="1375A8A2" w14:textId="2C83A256" w:rsidR="00FA7317" w:rsidRDefault="00FA7317" w:rsidP="00FA7317">
      <w:pPr>
        <w:pStyle w:val="NumberedList"/>
      </w:pPr>
      <w:r>
        <w:t xml:space="preserve">Facilitate and coordinate the </w:t>
      </w:r>
      <w:r w:rsidR="00904251">
        <w:t>Clinical Practice</w:t>
      </w:r>
      <w:r w:rsidR="002A7B11">
        <w:t xml:space="preserve"> </w:t>
      </w:r>
      <w:r w:rsidR="00904251">
        <w:t>Development Group</w:t>
      </w:r>
      <w:r>
        <w:t xml:space="preserve"> </w:t>
      </w:r>
      <w:r w:rsidR="00696BFD">
        <w:t xml:space="preserve">which includes </w:t>
      </w:r>
      <w:r w:rsidR="00E21EAB">
        <w:t xml:space="preserve">the </w:t>
      </w:r>
      <w:r w:rsidR="007745AD">
        <w:t xml:space="preserve">assessment of new </w:t>
      </w:r>
      <w:r w:rsidR="00696BFD">
        <w:t xml:space="preserve">and updated </w:t>
      </w:r>
      <w:r w:rsidR="007745AD">
        <w:t xml:space="preserve">clinical </w:t>
      </w:r>
      <w:r w:rsidR="00A401A7">
        <w:t>interventions</w:t>
      </w:r>
      <w:r w:rsidR="00524D79">
        <w:t>.</w:t>
      </w:r>
    </w:p>
    <w:p w14:paraId="50F79821" w14:textId="76DA166C" w:rsidR="00524D79" w:rsidRDefault="00D6632F" w:rsidP="00FA7317">
      <w:pPr>
        <w:pStyle w:val="NumberedList"/>
      </w:pPr>
      <w:r>
        <w:t xml:space="preserve">Work closely with </w:t>
      </w:r>
      <w:r w:rsidR="00524D79">
        <w:t xml:space="preserve">the Director Clinical Services in coordinating </w:t>
      </w:r>
      <w:r w:rsidR="005A5664">
        <w:t>the assessment of new equipment</w:t>
      </w:r>
      <w:r w:rsidR="00C3362E">
        <w:t xml:space="preserve"> to be approved by the Director </w:t>
      </w:r>
      <w:r w:rsidR="00A5799C">
        <w:t xml:space="preserve">- </w:t>
      </w:r>
      <w:r w:rsidR="00C3362E">
        <w:t xml:space="preserve">Medical Services </w:t>
      </w:r>
      <w:r w:rsidR="0029224C">
        <w:t xml:space="preserve">for use in </w:t>
      </w:r>
      <w:r w:rsidR="00A5799C">
        <w:t>AT</w:t>
      </w:r>
      <w:r w:rsidR="0029224C">
        <w:t xml:space="preserve">. </w:t>
      </w:r>
    </w:p>
    <w:p w14:paraId="0F6213FC" w14:textId="12D5DE69" w:rsidR="00FA7317" w:rsidRDefault="00FA7317" w:rsidP="00FA7317">
      <w:pPr>
        <w:pStyle w:val="NumberedList"/>
      </w:pPr>
      <w:r>
        <w:t xml:space="preserve">Provide advice to the Regional </w:t>
      </w:r>
      <w:r w:rsidR="00F64711">
        <w:t xml:space="preserve">Safety and </w:t>
      </w:r>
      <w:r>
        <w:t xml:space="preserve">Quality Committees and the Equipment </w:t>
      </w:r>
      <w:r w:rsidR="00BD149A">
        <w:t xml:space="preserve">Governance Committee </w:t>
      </w:r>
      <w:r>
        <w:t xml:space="preserve">assisting them to meet clinical practice </w:t>
      </w:r>
      <w:r w:rsidR="00BD149A">
        <w:t xml:space="preserve">and operational </w:t>
      </w:r>
      <w:r>
        <w:t xml:space="preserve">objectives. </w:t>
      </w:r>
    </w:p>
    <w:p w14:paraId="40A5600C" w14:textId="60192F09" w:rsidR="00FA7317" w:rsidRDefault="00FA7317" w:rsidP="00FA7317">
      <w:pPr>
        <w:pStyle w:val="NumberedList"/>
      </w:pPr>
      <w:r>
        <w:t xml:space="preserve">The occupant is accountable for the implementation and support of a positive workplace culture and is responsible for identifying and addressing inappropriate workplace behaviours. The occupant will be a role model for appropriate behaviours in the workplace. </w:t>
      </w:r>
    </w:p>
    <w:p w14:paraId="75C8CA9D"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3311E4BE"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08122AA"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58148722" w14:textId="77777777" w:rsidTr="00F85AAC">
        <w:tc>
          <w:tcPr>
            <w:tcW w:w="9571" w:type="dxa"/>
            <w:tcBorders>
              <w:top w:val="nil"/>
              <w:left w:val="nil"/>
              <w:bottom w:val="nil"/>
              <w:right w:val="nil"/>
            </w:tcBorders>
          </w:tcPr>
          <w:p w14:paraId="6780D87E" w14:textId="7A67EF45" w:rsidR="00A4365B" w:rsidRDefault="00A4365B" w:rsidP="00A5799C">
            <w:pPr>
              <w:pStyle w:val="ListBullet"/>
              <w:spacing w:line="280" w:lineRule="atLeast"/>
            </w:pPr>
            <w:bookmarkStart w:id="4" w:name="bmScopeofWork"/>
            <w:bookmarkEnd w:id="4"/>
            <w:r>
              <w:t>Assist the Director Clinical Services in the development, implementation and management of clinical audit systems.</w:t>
            </w:r>
          </w:p>
          <w:p w14:paraId="54FE4538" w14:textId="2A707FC7" w:rsidR="00A4365B" w:rsidRDefault="00A4365B" w:rsidP="00A5799C">
            <w:pPr>
              <w:pStyle w:val="ListBullet"/>
              <w:spacing w:line="280" w:lineRule="atLeast"/>
            </w:pPr>
            <w:r>
              <w:t xml:space="preserve">Manage the development of new clinical protocols, guidelines and procedures within an </w:t>
            </w:r>
            <w:r w:rsidR="006C4815">
              <w:t>evidence-based</w:t>
            </w:r>
            <w:r>
              <w:t xml:space="preserve"> framework.</w:t>
            </w:r>
          </w:p>
          <w:p w14:paraId="39B26151" w14:textId="1D80FBB4" w:rsidR="00A4365B" w:rsidRDefault="00A4365B" w:rsidP="00A5799C">
            <w:pPr>
              <w:pStyle w:val="ListBullet"/>
              <w:spacing w:line="280" w:lineRule="atLeast"/>
            </w:pPr>
            <w:r>
              <w:t>Liaise with outside agencies to promote research opportunities that will enhance paramedic practice on cost recovery basis.</w:t>
            </w:r>
          </w:p>
          <w:p w14:paraId="0AA3FB77" w14:textId="156763CA" w:rsidR="006C4815" w:rsidRDefault="00A4365B" w:rsidP="00A5799C">
            <w:pPr>
              <w:pStyle w:val="BulletedListLevel1"/>
              <w:spacing w:line="280" w:lineRule="atLeast"/>
            </w:pPr>
            <w:r>
              <w:t>Work collaboratively with Education and Professional Development, Regional Management and Regional Training Units.</w:t>
            </w:r>
            <w:r w:rsidR="006C4815">
              <w:t xml:space="preserve"> </w:t>
            </w:r>
          </w:p>
          <w:p w14:paraId="3A6BFC39" w14:textId="77777777" w:rsidR="00A5799C" w:rsidRDefault="00A5799C" w:rsidP="00A5799C">
            <w:pPr>
              <w:pStyle w:val="BulletedListLevel1"/>
              <w:numPr>
                <w:ilvl w:val="0"/>
                <w:numId w:val="0"/>
              </w:numPr>
              <w:spacing w:line="280" w:lineRule="atLeast"/>
              <w:ind w:left="567"/>
            </w:pPr>
          </w:p>
          <w:p w14:paraId="04EB8552" w14:textId="6FAAE870" w:rsidR="00A4365B" w:rsidRDefault="00A4365B" w:rsidP="00A5799C">
            <w:pPr>
              <w:pStyle w:val="BulletedListLevel1"/>
              <w:spacing w:line="280" w:lineRule="atLeast"/>
            </w:pPr>
            <w:r>
              <w:lastRenderedPageBreak/>
              <w:t>The occupant is accountable for the implementation and support of a positive workplace culture and is responsible for identifying and addressing inappropriate workplace behaviours. The occupant will be a role model for appropriate behaviours in the workplace.</w:t>
            </w:r>
          </w:p>
          <w:p w14:paraId="5A665096" w14:textId="28203295" w:rsidR="00A4365B" w:rsidRDefault="00A4365B" w:rsidP="00A5799C">
            <w:pPr>
              <w:pStyle w:val="ListBullet"/>
              <w:spacing w:line="280" w:lineRule="atLeast"/>
            </w:pPr>
            <w:r>
              <w:t xml:space="preserve">Maintenance of </w:t>
            </w:r>
            <w:r w:rsidR="00C46D93">
              <w:t>their</w:t>
            </w:r>
            <w:r>
              <w:t xml:space="preserve"> own clinical competency as a Paramedic.</w:t>
            </w:r>
          </w:p>
          <w:p w14:paraId="222E745E" w14:textId="279B2EA3" w:rsidR="00A4365B" w:rsidRDefault="00A4365B" w:rsidP="00A5799C">
            <w:pPr>
              <w:pStyle w:val="ListBullet"/>
              <w:spacing w:line="280" w:lineRule="atLeast"/>
            </w:pPr>
            <w:r>
              <w:t>The occupant will operate with autonomy with broad direction from the Director, Clinical Services. Regular reporting and documentation accountability to the Director Clinical Services.</w:t>
            </w:r>
          </w:p>
          <w:p w14:paraId="4E166D9B" w14:textId="23C39F93" w:rsidR="00A4365B" w:rsidRDefault="00A4365B" w:rsidP="00A5799C">
            <w:pPr>
              <w:pStyle w:val="ListBullet"/>
              <w:spacing w:line="280" w:lineRule="atLeast"/>
            </w:pPr>
            <w:r>
              <w:t>The occupant will perform the duties allocated consistent with AT’s organisational values and will promote, role model and support those values in the workplace.</w:t>
            </w:r>
          </w:p>
          <w:p w14:paraId="4317B33E" w14:textId="4FB1FE72" w:rsidR="006C4815" w:rsidRPr="005D1930" w:rsidRDefault="00A5799C" w:rsidP="00A5799C">
            <w:pPr>
              <w:pStyle w:val="BulletedListLevel1"/>
              <w:spacing w:line="280" w:lineRule="atLeast"/>
            </w:pPr>
            <w:r>
              <w:t>C</w:t>
            </w:r>
            <w:r w:rsidR="006C4815" w:rsidRPr="005D1930">
              <w:t xml:space="preserve">omply </w:t>
            </w:r>
            <w:r w:rsidR="006C4815" w:rsidRPr="005D1930">
              <w:rPr>
                <w:iCs/>
              </w:rPr>
              <w:t>at all times with policy and protocol requirements, in particular those relating to mandatory education, training and assessment</w:t>
            </w:r>
            <w:r w:rsidR="006C4815" w:rsidRPr="005D1930">
              <w:t>.</w:t>
            </w:r>
          </w:p>
          <w:p w14:paraId="3145A696" w14:textId="677F84B3" w:rsidR="00806033" w:rsidRPr="00264A5A" w:rsidRDefault="006E1426" w:rsidP="00A5799C">
            <w:pPr>
              <w:pStyle w:val="ListBullet"/>
              <w:spacing w:line="280" w:lineRule="atLeast"/>
            </w:pPr>
            <w:r w:rsidRPr="00F65B26">
              <w:t xml:space="preserve">Health Care Workers within Ambulance Tasmania are expected to comply with the </w:t>
            </w:r>
            <w:r w:rsidRPr="00F65B26">
              <w:rPr>
                <w:i/>
              </w:rPr>
              <w:t>Ambulance Tasmania Clinical Staff Immunisation Policy</w:t>
            </w:r>
            <w:r w:rsidRPr="00F65B26">
              <w:t xml:space="preserve">. This position is a designated Category </w:t>
            </w:r>
            <w:r w:rsidR="00A5799C">
              <w:rPr>
                <w:i/>
              </w:rPr>
              <w:t>A</w:t>
            </w:r>
            <w:r>
              <w:t xml:space="preserve"> position.</w:t>
            </w:r>
          </w:p>
        </w:tc>
      </w:tr>
    </w:tbl>
    <w:p w14:paraId="484015A8" w14:textId="77777777" w:rsidR="0013547B" w:rsidRDefault="00831D3C" w:rsidP="00A5799C">
      <w:pPr>
        <w:pStyle w:val="Heading4"/>
        <w:spacing w:before="120" w:line="280" w:lineRule="atLeast"/>
      </w:pPr>
      <w:r>
        <w:lastRenderedPageBreak/>
        <w:t>Essential Requirements:</w:t>
      </w:r>
    </w:p>
    <w:p w14:paraId="529EAB10" w14:textId="77777777" w:rsidR="00672455" w:rsidRPr="00A326D9" w:rsidRDefault="00672455" w:rsidP="00A5799C">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16A8C5F" w14:textId="732FC930" w:rsidR="00225A7E" w:rsidRDefault="00225A7E" w:rsidP="00A5799C">
      <w:pPr>
        <w:pStyle w:val="BulletedListLevel1"/>
        <w:spacing w:line="280" w:lineRule="atLeast"/>
      </w:pPr>
      <w:r w:rsidRPr="00E27322">
        <w:rPr>
          <w:rFonts w:eastAsia="Gill Sans MT" w:cs="Gill Sans MT"/>
        </w:rPr>
        <w:t>Holds a Bachelor of Paramedic Science or other qualification approved by the Service, relevant work experience and an additional qualification in management or equivalent</w:t>
      </w:r>
      <w:r>
        <w:rPr>
          <w:rFonts w:eastAsia="Gill Sans MT" w:cs="Gill Sans MT"/>
        </w:rPr>
        <w:t>.</w:t>
      </w:r>
    </w:p>
    <w:p w14:paraId="41A8F2C9" w14:textId="5B55B0C0" w:rsidR="00532CCF" w:rsidRDefault="00532CCF" w:rsidP="00A5799C">
      <w:pPr>
        <w:pStyle w:val="BulletedListLevel1"/>
        <w:spacing w:line="280" w:lineRule="atLeast"/>
      </w:pPr>
      <w:r>
        <w:t>Registered with the Paramedicine Board of Australia.</w:t>
      </w:r>
    </w:p>
    <w:p w14:paraId="1038BCCA" w14:textId="3E9EDA5D" w:rsidR="00532CCF" w:rsidRDefault="00532CCF" w:rsidP="00A5799C">
      <w:pPr>
        <w:pStyle w:val="BulletedListLevel1"/>
        <w:spacing w:line="280" w:lineRule="atLeast"/>
      </w:pPr>
      <w:r>
        <w:t>Current Driver</w:t>
      </w:r>
      <w:r w:rsidR="00A5799C">
        <w:t>’s</w:t>
      </w:r>
      <w:r>
        <w:t xml:space="preserve"> Licence.</w:t>
      </w:r>
    </w:p>
    <w:p w14:paraId="2C155CDB" w14:textId="62B33658" w:rsidR="0013547B" w:rsidRDefault="0013547B" w:rsidP="00A5799C">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A980171" w14:textId="77777777" w:rsidR="0013547B" w:rsidRDefault="00831D3C" w:rsidP="00A5799C">
      <w:pPr>
        <w:pStyle w:val="BulletedListLevel1"/>
        <w:numPr>
          <w:ilvl w:val="0"/>
          <w:numId w:val="32"/>
        </w:numPr>
        <w:spacing w:line="280" w:lineRule="atLeast"/>
      </w:pPr>
      <w:r>
        <w:t>Conviction checks in the following areas:</w:t>
      </w:r>
    </w:p>
    <w:p w14:paraId="447C3B9E" w14:textId="77777777" w:rsidR="00831D3C" w:rsidRDefault="007D4E47" w:rsidP="00A5799C">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6D0807FE" w14:textId="77777777" w:rsidR="007D4E47" w:rsidRDefault="007D4E47" w:rsidP="00A5799C">
      <w:pPr>
        <w:pStyle w:val="BulletedListLevel1"/>
        <w:numPr>
          <w:ilvl w:val="1"/>
          <w:numId w:val="31"/>
        </w:numPr>
        <w:tabs>
          <w:tab w:val="clear" w:pos="720"/>
          <w:tab w:val="num" w:pos="1287"/>
          <w:tab w:val="num" w:pos="1701"/>
        </w:tabs>
        <w:spacing w:line="280" w:lineRule="atLeast"/>
        <w:ind w:left="1701" w:hanging="567"/>
      </w:pPr>
      <w:r>
        <w:t>sex related offences</w:t>
      </w:r>
    </w:p>
    <w:p w14:paraId="6827952E" w14:textId="77777777" w:rsidR="007D4E47" w:rsidRDefault="007D4E47" w:rsidP="00A5799C">
      <w:pPr>
        <w:pStyle w:val="BulletedListLevel1"/>
        <w:numPr>
          <w:ilvl w:val="1"/>
          <w:numId w:val="31"/>
        </w:numPr>
        <w:tabs>
          <w:tab w:val="clear" w:pos="720"/>
          <w:tab w:val="num" w:pos="1287"/>
          <w:tab w:val="num" w:pos="1701"/>
        </w:tabs>
        <w:spacing w:line="280" w:lineRule="atLeast"/>
        <w:ind w:left="1701" w:hanging="567"/>
      </w:pPr>
      <w:r>
        <w:t>serious drug offences</w:t>
      </w:r>
    </w:p>
    <w:p w14:paraId="5192F3EE" w14:textId="4FF2B190" w:rsidR="007D4E47" w:rsidRDefault="007D4E47" w:rsidP="00A5799C">
      <w:pPr>
        <w:pStyle w:val="BulletedListLevel1"/>
        <w:numPr>
          <w:ilvl w:val="1"/>
          <w:numId w:val="31"/>
        </w:numPr>
        <w:tabs>
          <w:tab w:val="clear" w:pos="720"/>
          <w:tab w:val="num" w:pos="1287"/>
          <w:tab w:val="num" w:pos="1701"/>
        </w:tabs>
        <w:spacing w:line="280" w:lineRule="atLeast"/>
        <w:ind w:left="1701" w:hanging="567"/>
      </w:pPr>
      <w:r>
        <w:t>crimes involving dishonesty</w:t>
      </w:r>
    </w:p>
    <w:p w14:paraId="2C92B708" w14:textId="5CC6AD27" w:rsidR="006C4815" w:rsidRDefault="006C4815" w:rsidP="00A5799C">
      <w:pPr>
        <w:pStyle w:val="BulletedListLevel1"/>
        <w:numPr>
          <w:ilvl w:val="1"/>
          <w:numId w:val="31"/>
        </w:numPr>
        <w:tabs>
          <w:tab w:val="clear" w:pos="720"/>
          <w:tab w:val="num" w:pos="1287"/>
          <w:tab w:val="num" w:pos="1701"/>
        </w:tabs>
        <w:spacing w:line="280" w:lineRule="atLeast"/>
        <w:ind w:left="1701" w:hanging="567"/>
      </w:pPr>
      <w:r>
        <w:t>serious traffic offences</w:t>
      </w:r>
    </w:p>
    <w:p w14:paraId="0DA4D2B9" w14:textId="77777777" w:rsidR="007D4E47" w:rsidRDefault="007D4E47" w:rsidP="00A5799C">
      <w:pPr>
        <w:pStyle w:val="BulletedListLevel1"/>
        <w:numPr>
          <w:ilvl w:val="0"/>
          <w:numId w:val="32"/>
        </w:numPr>
        <w:spacing w:line="280" w:lineRule="atLeast"/>
      </w:pPr>
      <w:r>
        <w:t>Identification check</w:t>
      </w:r>
    </w:p>
    <w:p w14:paraId="0734ADD8" w14:textId="77777777" w:rsidR="007D4E47" w:rsidRDefault="007D4E47" w:rsidP="00A5799C">
      <w:pPr>
        <w:pStyle w:val="BulletedListLevel1"/>
        <w:numPr>
          <w:ilvl w:val="0"/>
          <w:numId w:val="32"/>
        </w:numPr>
        <w:spacing w:line="280" w:lineRule="atLeast"/>
      </w:pPr>
      <w:r>
        <w:t>Disciplinary action in previous employment check</w:t>
      </w:r>
      <w:r w:rsidR="004B0994">
        <w:t>.</w:t>
      </w:r>
    </w:p>
    <w:p w14:paraId="0AFDF883" w14:textId="77777777" w:rsidR="007D4E47" w:rsidRDefault="007D4E47" w:rsidP="00A5799C">
      <w:pPr>
        <w:pStyle w:val="Heading4"/>
        <w:spacing w:line="280" w:lineRule="atLeast"/>
      </w:pPr>
      <w:r>
        <w:t>Desirable Requirements</w:t>
      </w:r>
      <w:r w:rsidR="005E71A7">
        <w:t>:</w:t>
      </w:r>
    </w:p>
    <w:p w14:paraId="6E0D1389" w14:textId="72CA8064" w:rsidR="001A43DF" w:rsidRDefault="006E4E77" w:rsidP="00A5799C">
      <w:pPr>
        <w:pStyle w:val="BulletedListLevel1"/>
        <w:spacing w:line="280" w:lineRule="atLeast"/>
      </w:pPr>
      <w:r>
        <w:t xml:space="preserve">Tertiary qualification in clinical research. </w:t>
      </w:r>
    </w:p>
    <w:p w14:paraId="3F1A9707" w14:textId="2E78FBCA" w:rsidR="007D4E47" w:rsidRDefault="00821C4D" w:rsidP="005C5DAA">
      <w:pPr>
        <w:pStyle w:val="BulletedListLevel1"/>
      </w:pPr>
      <w:r>
        <w:t>E</w:t>
      </w:r>
      <w:r w:rsidR="00D11814">
        <w:t>xperience</w:t>
      </w:r>
      <w:r>
        <w:t xml:space="preserve"> with data analysis </w:t>
      </w:r>
      <w:r w:rsidR="00057260">
        <w:t>and reporting</w:t>
      </w:r>
    </w:p>
    <w:p w14:paraId="7A20C20E" w14:textId="77777777" w:rsidR="0013547B" w:rsidRDefault="0013547B" w:rsidP="008743F7">
      <w:pPr>
        <w:pStyle w:val="Heading4"/>
      </w:pPr>
      <w:r>
        <w:lastRenderedPageBreak/>
        <w:t>Selection Criteria:</w:t>
      </w:r>
    </w:p>
    <w:p w14:paraId="6F9E4945" w14:textId="7051CF28" w:rsidR="00D40C30" w:rsidRPr="006C4815" w:rsidRDefault="00D40C30" w:rsidP="008A393E">
      <w:pPr>
        <w:pStyle w:val="NumberedList"/>
        <w:keepLines w:val="0"/>
        <w:numPr>
          <w:ilvl w:val="0"/>
          <w:numId w:val="33"/>
        </w:numPr>
        <w:tabs>
          <w:tab w:val="clear" w:pos="567"/>
          <w:tab w:val="left" w:pos="686"/>
        </w:tabs>
        <w:kinsoku w:val="0"/>
        <w:overflowPunct w:val="0"/>
        <w:autoSpaceDE w:val="0"/>
        <w:autoSpaceDN w:val="0"/>
        <w:adjustRightInd w:val="0"/>
        <w:spacing w:before="142" w:after="0" w:line="240" w:lineRule="auto"/>
        <w:rPr>
          <w:rFonts w:cs="Gill Sans MT"/>
          <w:szCs w:val="24"/>
          <w:lang w:eastAsia="en-AU"/>
        </w:rPr>
      </w:pPr>
      <w:r w:rsidRPr="006C4815">
        <w:rPr>
          <w:rFonts w:cs="Gill Sans MT"/>
          <w:szCs w:val="24"/>
          <w:lang w:eastAsia="en-AU"/>
        </w:rPr>
        <w:t>Extensive knowledge of ambulance operation, technology and patient care</w:t>
      </w:r>
      <w:r w:rsidRPr="006C4815">
        <w:rPr>
          <w:rFonts w:cs="Gill Sans MT"/>
          <w:spacing w:val="-3"/>
          <w:szCs w:val="24"/>
          <w:lang w:eastAsia="en-AU"/>
        </w:rPr>
        <w:t xml:space="preserve"> </w:t>
      </w:r>
      <w:r w:rsidRPr="006C4815">
        <w:rPr>
          <w:rFonts w:cs="Gill Sans MT"/>
          <w:szCs w:val="24"/>
          <w:lang w:eastAsia="en-AU"/>
        </w:rPr>
        <w:t>protocols</w:t>
      </w:r>
      <w:r w:rsidR="006C4815" w:rsidRPr="006C4815">
        <w:rPr>
          <w:rFonts w:cs="Gill Sans MT"/>
          <w:szCs w:val="24"/>
          <w:lang w:eastAsia="en-AU"/>
        </w:rPr>
        <w:t xml:space="preserve"> with </w:t>
      </w:r>
      <w:r w:rsidR="006C4815">
        <w:rPr>
          <w:rFonts w:cs="Gill Sans MT"/>
          <w:szCs w:val="24"/>
          <w:lang w:eastAsia="en-AU"/>
        </w:rPr>
        <w:t>d</w:t>
      </w:r>
      <w:r w:rsidRPr="006C4815">
        <w:rPr>
          <w:rFonts w:cs="Gill Sans MT"/>
          <w:szCs w:val="24"/>
          <w:lang w:eastAsia="en-AU"/>
        </w:rPr>
        <w:t>emonstrated understanding of</w:t>
      </w:r>
      <w:r w:rsidR="0059450B" w:rsidRPr="006C4815">
        <w:rPr>
          <w:rFonts w:cs="Gill Sans MT"/>
          <w:szCs w:val="24"/>
          <w:lang w:eastAsia="en-AU"/>
        </w:rPr>
        <w:t xml:space="preserve"> patient</w:t>
      </w:r>
      <w:r w:rsidRPr="006C4815">
        <w:rPr>
          <w:rFonts w:cs="Gill Sans MT"/>
          <w:szCs w:val="24"/>
          <w:lang w:eastAsia="en-AU"/>
        </w:rPr>
        <w:t xml:space="preserve"> </w:t>
      </w:r>
      <w:r w:rsidR="0071503B" w:rsidRPr="006C4815">
        <w:rPr>
          <w:rFonts w:cs="Gill Sans MT"/>
          <w:szCs w:val="24"/>
          <w:lang w:eastAsia="en-AU"/>
        </w:rPr>
        <w:t xml:space="preserve">safety and </w:t>
      </w:r>
      <w:r w:rsidRPr="006C4815">
        <w:rPr>
          <w:rFonts w:cs="Gill Sans MT"/>
          <w:szCs w:val="24"/>
          <w:lang w:eastAsia="en-AU"/>
        </w:rPr>
        <w:t>quality assurance</w:t>
      </w:r>
      <w:r w:rsidRPr="006C4815">
        <w:rPr>
          <w:rFonts w:cs="Gill Sans MT"/>
          <w:spacing w:val="-3"/>
          <w:szCs w:val="24"/>
          <w:lang w:eastAsia="en-AU"/>
        </w:rPr>
        <w:t xml:space="preserve"> </w:t>
      </w:r>
      <w:r w:rsidRPr="006C4815">
        <w:rPr>
          <w:rFonts w:cs="Gill Sans MT"/>
          <w:szCs w:val="24"/>
          <w:lang w:eastAsia="en-AU"/>
        </w:rPr>
        <w:t>processes.</w:t>
      </w:r>
    </w:p>
    <w:p w14:paraId="266DC1D2" w14:textId="5455EB38" w:rsidR="00D40C30" w:rsidRDefault="00D40C30" w:rsidP="006C4815">
      <w:pPr>
        <w:pStyle w:val="NumberedList"/>
        <w:keepLines w:val="0"/>
        <w:numPr>
          <w:ilvl w:val="0"/>
          <w:numId w:val="33"/>
        </w:numPr>
        <w:tabs>
          <w:tab w:val="clear" w:pos="567"/>
          <w:tab w:val="left" w:pos="686"/>
        </w:tabs>
        <w:kinsoku w:val="0"/>
        <w:overflowPunct w:val="0"/>
        <w:autoSpaceDE w:val="0"/>
        <w:autoSpaceDN w:val="0"/>
        <w:adjustRightInd w:val="0"/>
        <w:spacing w:before="141" w:after="0" w:line="259" w:lineRule="auto"/>
        <w:ind w:right="117"/>
        <w:rPr>
          <w:rFonts w:cs="Gill Sans MT"/>
          <w:szCs w:val="24"/>
          <w:lang w:eastAsia="en-AU"/>
        </w:rPr>
      </w:pPr>
      <w:r w:rsidRPr="00D40C30">
        <w:rPr>
          <w:rFonts w:cs="Gill Sans MT"/>
          <w:szCs w:val="24"/>
          <w:lang w:eastAsia="en-AU"/>
        </w:rPr>
        <w:t>Ability</w:t>
      </w:r>
      <w:r w:rsidRPr="00D40C30">
        <w:rPr>
          <w:rFonts w:cs="Gill Sans MT"/>
          <w:spacing w:val="57"/>
          <w:szCs w:val="24"/>
          <w:lang w:eastAsia="en-AU"/>
        </w:rPr>
        <w:t xml:space="preserve"> </w:t>
      </w:r>
      <w:r w:rsidRPr="00D40C30">
        <w:rPr>
          <w:rFonts w:cs="Gill Sans MT"/>
          <w:szCs w:val="24"/>
          <w:lang w:eastAsia="en-AU"/>
        </w:rPr>
        <w:t>to</w:t>
      </w:r>
      <w:r w:rsidRPr="00D40C30">
        <w:rPr>
          <w:rFonts w:cs="Gill Sans MT"/>
          <w:spacing w:val="57"/>
          <w:szCs w:val="24"/>
          <w:lang w:eastAsia="en-AU"/>
        </w:rPr>
        <w:t xml:space="preserve"> </w:t>
      </w:r>
      <w:r w:rsidRPr="00D40C30">
        <w:rPr>
          <w:rFonts w:cs="Gill Sans MT"/>
          <w:szCs w:val="24"/>
          <w:lang w:eastAsia="en-AU"/>
        </w:rPr>
        <w:t>identify,</w:t>
      </w:r>
      <w:r w:rsidRPr="00D40C30">
        <w:rPr>
          <w:rFonts w:cs="Gill Sans MT"/>
          <w:spacing w:val="58"/>
          <w:szCs w:val="24"/>
          <w:lang w:eastAsia="en-AU"/>
        </w:rPr>
        <w:t xml:space="preserve"> </w:t>
      </w:r>
      <w:r w:rsidRPr="00D40C30">
        <w:rPr>
          <w:rFonts w:cs="Gill Sans MT"/>
          <w:szCs w:val="24"/>
          <w:lang w:eastAsia="en-AU"/>
        </w:rPr>
        <w:t>develop</w:t>
      </w:r>
      <w:r w:rsidRPr="00D40C30">
        <w:rPr>
          <w:rFonts w:cs="Gill Sans MT"/>
          <w:spacing w:val="56"/>
          <w:szCs w:val="24"/>
          <w:lang w:eastAsia="en-AU"/>
        </w:rPr>
        <w:t xml:space="preserve"> </w:t>
      </w:r>
      <w:r w:rsidRPr="00D40C30">
        <w:rPr>
          <w:rFonts w:cs="Gill Sans MT"/>
          <w:szCs w:val="24"/>
          <w:lang w:eastAsia="en-AU"/>
        </w:rPr>
        <w:t>and</w:t>
      </w:r>
      <w:r w:rsidRPr="00D40C30">
        <w:rPr>
          <w:rFonts w:cs="Gill Sans MT"/>
          <w:spacing w:val="59"/>
          <w:szCs w:val="24"/>
          <w:lang w:eastAsia="en-AU"/>
        </w:rPr>
        <w:t xml:space="preserve"> </w:t>
      </w:r>
      <w:r w:rsidRPr="00D40C30">
        <w:rPr>
          <w:rFonts w:cs="Gill Sans MT"/>
          <w:szCs w:val="24"/>
          <w:lang w:eastAsia="en-AU"/>
        </w:rPr>
        <w:t>drive</w:t>
      </w:r>
      <w:r w:rsidRPr="00D40C30">
        <w:rPr>
          <w:rFonts w:cs="Gill Sans MT"/>
          <w:spacing w:val="58"/>
          <w:szCs w:val="24"/>
          <w:lang w:eastAsia="en-AU"/>
        </w:rPr>
        <w:t xml:space="preserve"> </w:t>
      </w:r>
      <w:r w:rsidRPr="00D40C30">
        <w:rPr>
          <w:rFonts w:cs="Gill Sans MT"/>
          <w:szCs w:val="24"/>
          <w:lang w:eastAsia="en-AU"/>
        </w:rPr>
        <w:t>strategies</w:t>
      </w:r>
      <w:r w:rsidRPr="00D40C30">
        <w:rPr>
          <w:rFonts w:cs="Gill Sans MT"/>
          <w:spacing w:val="56"/>
          <w:szCs w:val="24"/>
          <w:lang w:eastAsia="en-AU"/>
        </w:rPr>
        <w:t xml:space="preserve"> </w:t>
      </w:r>
      <w:r w:rsidRPr="00D40C30">
        <w:rPr>
          <w:rFonts w:cs="Gill Sans MT"/>
          <w:szCs w:val="24"/>
          <w:lang w:eastAsia="en-AU"/>
        </w:rPr>
        <w:t>to</w:t>
      </w:r>
      <w:r w:rsidRPr="00D40C30">
        <w:rPr>
          <w:rFonts w:cs="Gill Sans MT"/>
          <w:spacing w:val="57"/>
          <w:szCs w:val="24"/>
          <w:lang w:eastAsia="en-AU"/>
        </w:rPr>
        <w:t xml:space="preserve"> </w:t>
      </w:r>
      <w:r w:rsidRPr="00D40C30">
        <w:rPr>
          <w:rFonts w:cs="Gill Sans MT"/>
          <w:szCs w:val="24"/>
          <w:lang w:eastAsia="en-AU"/>
        </w:rPr>
        <w:t>promote</w:t>
      </w:r>
      <w:r w:rsidRPr="00D40C30">
        <w:rPr>
          <w:rFonts w:cs="Gill Sans MT"/>
          <w:spacing w:val="57"/>
          <w:szCs w:val="24"/>
          <w:lang w:eastAsia="en-AU"/>
        </w:rPr>
        <w:t xml:space="preserve"> </w:t>
      </w:r>
      <w:r w:rsidRPr="00D40C30">
        <w:rPr>
          <w:rFonts w:cs="Gill Sans MT"/>
          <w:szCs w:val="24"/>
          <w:lang w:eastAsia="en-AU"/>
        </w:rPr>
        <w:t>improvements</w:t>
      </w:r>
      <w:r w:rsidRPr="00D40C30">
        <w:rPr>
          <w:rFonts w:cs="Gill Sans MT"/>
          <w:spacing w:val="55"/>
          <w:szCs w:val="24"/>
          <w:lang w:eastAsia="en-AU"/>
        </w:rPr>
        <w:t xml:space="preserve"> </w:t>
      </w:r>
      <w:r w:rsidRPr="00D40C30">
        <w:rPr>
          <w:rFonts w:cs="Gill Sans MT"/>
          <w:szCs w:val="24"/>
          <w:lang w:eastAsia="en-AU"/>
        </w:rPr>
        <w:t>in</w:t>
      </w:r>
      <w:r w:rsidRPr="00D40C30">
        <w:rPr>
          <w:rFonts w:cs="Gill Sans MT"/>
          <w:spacing w:val="58"/>
          <w:szCs w:val="24"/>
          <w:lang w:eastAsia="en-AU"/>
        </w:rPr>
        <w:t xml:space="preserve"> </w:t>
      </w:r>
      <w:r w:rsidRPr="00D40C30">
        <w:rPr>
          <w:rFonts w:cs="Gill Sans MT"/>
          <w:szCs w:val="24"/>
          <w:lang w:eastAsia="en-AU"/>
        </w:rPr>
        <w:t>clinical practice</w:t>
      </w:r>
      <w:r w:rsidR="0071503B">
        <w:rPr>
          <w:rFonts w:cs="Gill Sans MT"/>
          <w:szCs w:val="24"/>
          <w:lang w:eastAsia="en-AU"/>
        </w:rPr>
        <w:t xml:space="preserve"> </w:t>
      </w:r>
      <w:r w:rsidR="002E58E4">
        <w:rPr>
          <w:rFonts w:cs="Gill Sans MT"/>
          <w:szCs w:val="24"/>
          <w:lang w:eastAsia="en-AU"/>
        </w:rPr>
        <w:t xml:space="preserve">utilising </w:t>
      </w:r>
      <w:r w:rsidR="006C4815">
        <w:rPr>
          <w:rFonts w:cs="Gill Sans MT"/>
          <w:szCs w:val="24"/>
          <w:lang w:eastAsia="en-AU"/>
        </w:rPr>
        <w:t>evidence-based</w:t>
      </w:r>
      <w:r w:rsidR="0071503B">
        <w:rPr>
          <w:rFonts w:cs="Gill Sans MT"/>
          <w:szCs w:val="24"/>
          <w:lang w:eastAsia="en-AU"/>
        </w:rPr>
        <w:t xml:space="preserve"> principles</w:t>
      </w:r>
      <w:r w:rsidR="002E58E4">
        <w:rPr>
          <w:rFonts w:cs="Gill Sans MT"/>
          <w:szCs w:val="24"/>
          <w:lang w:eastAsia="en-AU"/>
        </w:rPr>
        <w:t xml:space="preserve"> </w:t>
      </w:r>
      <w:r w:rsidR="00263F97">
        <w:rPr>
          <w:rFonts w:cs="Gill Sans MT"/>
          <w:szCs w:val="24"/>
          <w:lang w:eastAsia="en-AU"/>
        </w:rPr>
        <w:t>to ensure safe and effective clinical care.</w:t>
      </w:r>
    </w:p>
    <w:p w14:paraId="6E5B1257" w14:textId="55B95256" w:rsidR="00C93E08" w:rsidRPr="00D40C30" w:rsidRDefault="00C93E08" w:rsidP="006C4815">
      <w:pPr>
        <w:pStyle w:val="NumberedList"/>
        <w:keepLines w:val="0"/>
        <w:numPr>
          <w:ilvl w:val="0"/>
          <w:numId w:val="33"/>
        </w:numPr>
        <w:tabs>
          <w:tab w:val="clear" w:pos="567"/>
          <w:tab w:val="left" w:pos="686"/>
        </w:tabs>
        <w:kinsoku w:val="0"/>
        <w:overflowPunct w:val="0"/>
        <w:autoSpaceDE w:val="0"/>
        <w:autoSpaceDN w:val="0"/>
        <w:adjustRightInd w:val="0"/>
        <w:spacing w:before="141" w:after="0" w:line="259" w:lineRule="auto"/>
        <w:ind w:right="117"/>
        <w:rPr>
          <w:rFonts w:cs="Gill Sans MT"/>
          <w:szCs w:val="24"/>
          <w:lang w:eastAsia="en-AU"/>
        </w:rPr>
      </w:pPr>
      <w:r>
        <w:rPr>
          <w:rFonts w:cs="Gill Sans MT"/>
          <w:szCs w:val="24"/>
          <w:lang w:eastAsia="en-AU"/>
        </w:rPr>
        <w:t xml:space="preserve">Demonstrated capability </w:t>
      </w:r>
      <w:r w:rsidR="00263F97">
        <w:rPr>
          <w:rFonts w:cs="Gill Sans MT"/>
          <w:szCs w:val="24"/>
          <w:lang w:eastAsia="en-AU"/>
        </w:rPr>
        <w:t>in</w:t>
      </w:r>
      <w:r w:rsidR="008B68B0">
        <w:rPr>
          <w:rFonts w:cs="Gill Sans MT"/>
          <w:szCs w:val="24"/>
          <w:lang w:eastAsia="en-AU"/>
        </w:rPr>
        <w:t xml:space="preserve"> analysi</w:t>
      </w:r>
      <w:r w:rsidR="00263F97">
        <w:rPr>
          <w:rFonts w:cs="Gill Sans MT"/>
          <w:szCs w:val="24"/>
          <w:lang w:eastAsia="en-AU"/>
        </w:rPr>
        <w:t>ng data from a range of sources.</w:t>
      </w:r>
    </w:p>
    <w:p w14:paraId="5BB1628A" w14:textId="405FC3B9" w:rsidR="00D40C30" w:rsidRPr="00D40C30" w:rsidRDefault="006C4815" w:rsidP="006C4815">
      <w:pPr>
        <w:pStyle w:val="NumberedList"/>
        <w:keepLines w:val="0"/>
        <w:numPr>
          <w:ilvl w:val="0"/>
          <w:numId w:val="33"/>
        </w:numPr>
        <w:tabs>
          <w:tab w:val="clear" w:pos="567"/>
          <w:tab w:val="left" w:pos="686"/>
        </w:tabs>
        <w:kinsoku w:val="0"/>
        <w:overflowPunct w:val="0"/>
        <w:autoSpaceDE w:val="0"/>
        <w:autoSpaceDN w:val="0"/>
        <w:adjustRightInd w:val="0"/>
        <w:spacing w:before="119" w:after="0" w:line="259" w:lineRule="auto"/>
        <w:ind w:right="110"/>
        <w:rPr>
          <w:rFonts w:cs="Gill Sans MT"/>
          <w:szCs w:val="24"/>
          <w:lang w:eastAsia="en-AU"/>
        </w:rPr>
      </w:pPr>
      <w:r>
        <w:rPr>
          <w:rFonts w:cs="Gill Sans MT"/>
          <w:szCs w:val="24"/>
          <w:lang w:eastAsia="en-AU"/>
        </w:rPr>
        <w:t>Proven</w:t>
      </w:r>
      <w:r w:rsidR="00D40C30" w:rsidRPr="00D40C30">
        <w:rPr>
          <w:rFonts w:cs="Gill Sans MT"/>
          <w:spacing w:val="22"/>
          <w:szCs w:val="24"/>
          <w:lang w:eastAsia="en-AU"/>
        </w:rPr>
        <w:t xml:space="preserve"> </w:t>
      </w:r>
      <w:r w:rsidR="00D40C30" w:rsidRPr="00D40C30">
        <w:rPr>
          <w:rFonts w:cs="Gill Sans MT"/>
          <w:szCs w:val="24"/>
          <w:lang w:eastAsia="en-AU"/>
        </w:rPr>
        <w:t>ability</w:t>
      </w:r>
      <w:r w:rsidR="00D40C30" w:rsidRPr="00D40C30">
        <w:rPr>
          <w:rFonts w:cs="Gill Sans MT"/>
          <w:spacing w:val="22"/>
          <w:szCs w:val="24"/>
          <w:lang w:eastAsia="en-AU"/>
        </w:rPr>
        <w:t xml:space="preserve"> </w:t>
      </w:r>
      <w:r w:rsidR="00D40C30" w:rsidRPr="00D40C30">
        <w:rPr>
          <w:rFonts w:cs="Gill Sans MT"/>
          <w:szCs w:val="24"/>
          <w:lang w:eastAsia="en-AU"/>
        </w:rPr>
        <w:t>to</w:t>
      </w:r>
      <w:r w:rsidR="00D40C30" w:rsidRPr="00D40C30">
        <w:rPr>
          <w:rFonts w:cs="Gill Sans MT"/>
          <w:spacing w:val="19"/>
          <w:szCs w:val="24"/>
          <w:lang w:eastAsia="en-AU"/>
        </w:rPr>
        <w:t xml:space="preserve"> </w:t>
      </w:r>
      <w:r w:rsidR="00D40C30" w:rsidRPr="00D40C30">
        <w:rPr>
          <w:rFonts w:cs="Gill Sans MT"/>
          <w:szCs w:val="24"/>
          <w:lang w:eastAsia="en-AU"/>
        </w:rPr>
        <w:t>lead</w:t>
      </w:r>
      <w:r w:rsidR="00D40C30" w:rsidRPr="00D40C30">
        <w:rPr>
          <w:rFonts w:cs="Gill Sans MT"/>
          <w:spacing w:val="19"/>
          <w:szCs w:val="24"/>
          <w:lang w:eastAsia="en-AU"/>
        </w:rPr>
        <w:t xml:space="preserve"> </w:t>
      </w:r>
      <w:r w:rsidR="00D40C30" w:rsidRPr="00D40C30">
        <w:rPr>
          <w:rFonts w:cs="Gill Sans MT"/>
          <w:szCs w:val="24"/>
          <w:lang w:eastAsia="en-AU"/>
        </w:rPr>
        <w:t>multi-disciplinary</w:t>
      </w:r>
      <w:r w:rsidR="00D40C30" w:rsidRPr="00D40C30">
        <w:rPr>
          <w:rFonts w:cs="Gill Sans MT"/>
          <w:spacing w:val="23"/>
          <w:szCs w:val="24"/>
          <w:lang w:eastAsia="en-AU"/>
        </w:rPr>
        <w:t xml:space="preserve"> </w:t>
      </w:r>
      <w:r w:rsidR="00D40C30" w:rsidRPr="00D40C30">
        <w:rPr>
          <w:rFonts w:cs="Gill Sans MT"/>
          <w:szCs w:val="24"/>
          <w:lang w:eastAsia="en-AU"/>
        </w:rPr>
        <w:t>teams,</w:t>
      </w:r>
      <w:r w:rsidR="00D40C30" w:rsidRPr="00D40C30">
        <w:rPr>
          <w:rFonts w:cs="Gill Sans MT"/>
          <w:spacing w:val="22"/>
          <w:szCs w:val="24"/>
          <w:lang w:eastAsia="en-AU"/>
        </w:rPr>
        <w:t xml:space="preserve"> </w:t>
      </w:r>
      <w:r w:rsidR="00D40C30" w:rsidRPr="00D40C30">
        <w:rPr>
          <w:rFonts w:cs="Gill Sans MT"/>
          <w:szCs w:val="24"/>
          <w:lang w:eastAsia="en-AU"/>
        </w:rPr>
        <w:t>including</w:t>
      </w:r>
      <w:r w:rsidR="00D40C30" w:rsidRPr="00D40C30">
        <w:rPr>
          <w:rFonts w:cs="Gill Sans MT"/>
          <w:spacing w:val="22"/>
          <w:szCs w:val="24"/>
          <w:lang w:eastAsia="en-AU"/>
        </w:rPr>
        <w:t xml:space="preserve"> </w:t>
      </w:r>
      <w:r w:rsidR="00D40C30" w:rsidRPr="00D40C30">
        <w:rPr>
          <w:rFonts w:cs="Gill Sans MT"/>
          <w:szCs w:val="24"/>
          <w:lang w:eastAsia="en-AU"/>
        </w:rPr>
        <w:t>an</w:t>
      </w:r>
      <w:r w:rsidR="00D40C30" w:rsidRPr="00D40C30">
        <w:rPr>
          <w:rFonts w:cs="Gill Sans MT"/>
          <w:spacing w:val="22"/>
          <w:szCs w:val="24"/>
          <w:lang w:eastAsia="en-AU"/>
        </w:rPr>
        <w:t xml:space="preserve"> </w:t>
      </w:r>
      <w:r w:rsidR="00D40C30" w:rsidRPr="00D40C30">
        <w:rPr>
          <w:rFonts w:cs="Gill Sans MT"/>
          <w:szCs w:val="24"/>
          <w:lang w:eastAsia="en-AU"/>
        </w:rPr>
        <w:t>ability</w:t>
      </w:r>
      <w:r w:rsidR="00D40C30" w:rsidRPr="00D40C30">
        <w:rPr>
          <w:rFonts w:cs="Gill Sans MT"/>
          <w:spacing w:val="22"/>
          <w:szCs w:val="24"/>
          <w:lang w:eastAsia="en-AU"/>
        </w:rPr>
        <w:t xml:space="preserve"> </w:t>
      </w:r>
      <w:r w:rsidR="00D40C30" w:rsidRPr="00D40C30">
        <w:rPr>
          <w:rFonts w:cs="Gill Sans MT"/>
          <w:szCs w:val="24"/>
          <w:lang w:eastAsia="en-AU"/>
        </w:rPr>
        <w:t>to</w:t>
      </w:r>
      <w:r w:rsidR="00D40C30" w:rsidRPr="00D40C30">
        <w:rPr>
          <w:rFonts w:cs="Gill Sans MT"/>
          <w:spacing w:val="20"/>
          <w:szCs w:val="24"/>
          <w:lang w:eastAsia="en-AU"/>
        </w:rPr>
        <w:t xml:space="preserve"> </w:t>
      </w:r>
      <w:r w:rsidR="00D40C30" w:rsidRPr="00D40C30">
        <w:rPr>
          <w:rFonts w:cs="Gill Sans MT"/>
          <w:szCs w:val="24"/>
          <w:lang w:eastAsia="en-AU"/>
        </w:rPr>
        <w:t>be</w:t>
      </w:r>
      <w:r w:rsidR="00D40C30" w:rsidRPr="00D40C30">
        <w:rPr>
          <w:rFonts w:cs="Gill Sans MT"/>
          <w:spacing w:val="22"/>
          <w:szCs w:val="24"/>
          <w:lang w:eastAsia="en-AU"/>
        </w:rPr>
        <w:t xml:space="preserve"> </w:t>
      </w:r>
      <w:r w:rsidR="00D40C30" w:rsidRPr="00D40C30">
        <w:rPr>
          <w:rFonts w:cs="Gill Sans MT"/>
          <w:szCs w:val="24"/>
          <w:lang w:eastAsia="en-AU"/>
        </w:rPr>
        <w:t>adaptable</w:t>
      </w:r>
      <w:r w:rsidR="00D40C30" w:rsidRPr="00D40C30">
        <w:rPr>
          <w:rFonts w:cs="Gill Sans MT"/>
          <w:spacing w:val="22"/>
          <w:szCs w:val="24"/>
          <w:lang w:eastAsia="en-AU"/>
        </w:rPr>
        <w:t xml:space="preserve"> </w:t>
      </w:r>
      <w:r w:rsidR="00D40C30" w:rsidRPr="00D40C30">
        <w:rPr>
          <w:rFonts w:cs="Gill Sans MT"/>
          <w:szCs w:val="24"/>
          <w:lang w:eastAsia="en-AU"/>
        </w:rPr>
        <w:t>and flexible, working</w:t>
      </w:r>
      <w:r w:rsidR="00D40C30" w:rsidRPr="00D40C30">
        <w:rPr>
          <w:rFonts w:cs="Gill Sans MT"/>
          <w:spacing w:val="-1"/>
          <w:szCs w:val="24"/>
          <w:lang w:eastAsia="en-AU"/>
        </w:rPr>
        <w:t xml:space="preserve"> </w:t>
      </w:r>
      <w:r w:rsidR="00D40C30" w:rsidRPr="00D40C30">
        <w:rPr>
          <w:rFonts w:cs="Gill Sans MT"/>
          <w:szCs w:val="24"/>
          <w:lang w:eastAsia="en-AU"/>
        </w:rPr>
        <w:t>in an</w:t>
      </w:r>
      <w:r w:rsidR="00D40C30" w:rsidRPr="00D40C30">
        <w:rPr>
          <w:rFonts w:cs="Gill Sans MT"/>
          <w:spacing w:val="-2"/>
          <w:szCs w:val="24"/>
          <w:lang w:eastAsia="en-AU"/>
        </w:rPr>
        <w:t xml:space="preserve"> </w:t>
      </w:r>
      <w:r w:rsidR="00D40C30" w:rsidRPr="00D40C30">
        <w:rPr>
          <w:rFonts w:cs="Gill Sans MT"/>
          <w:szCs w:val="24"/>
          <w:lang w:eastAsia="en-AU"/>
        </w:rPr>
        <w:t>environment subject to</w:t>
      </w:r>
      <w:r w:rsidR="00D40C30" w:rsidRPr="00D40C30">
        <w:rPr>
          <w:rFonts w:cs="Gill Sans MT"/>
          <w:spacing w:val="1"/>
          <w:szCs w:val="24"/>
          <w:lang w:eastAsia="en-AU"/>
        </w:rPr>
        <w:t xml:space="preserve"> </w:t>
      </w:r>
      <w:r w:rsidR="00D40C30" w:rsidRPr="00D40C30">
        <w:rPr>
          <w:rFonts w:cs="Gill Sans MT"/>
          <w:szCs w:val="24"/>
          <w:lang w:eastAsia="en-AU"/>
        </w:rPr>
        <w:t>competing pressures</w:t>
      </w:r>
      <w:r w:rsidR="00D40C30" w:rsidRPr="00D40C30">
        <w:rPr>
          <w:rFonts w:cs="Gill Sans MT"/>
          <w:spacing w:val="-1"/>
          <w:szCs w:val="24"/>
          <w:lang w:eastAsia="en-AU"/>
        </w:rPr>
        <w:t xml:space="preserve"> </w:t>
      </w:r>
      <w:r w:rsidR="00D40C30" w:rsidRPr="00D40C30">
        <w:rPr>
          <w:rFonts w:cs="Gill Sans MT"/>
          <w:szCs w:val="24"/>
          <w:lang w:eastAsia="en-AU"/>
        </w:rPr>
        <w:t>and priorities.</w:t>
      </w:r>
    </w:p>
    <w:p w14:paraId="3F1E2C63" w14:textId="475FE7CD" w:rsidR="00D40C30" w:rsidRPr="00D40C30" w:rsidRDefault="00D40C30" w:rsidP="006C4815">
      <w:pPr>
        <w:pStyle w:val="NumberedList"/>
        <w:keepLines w:val="0"/>
        <w:numPr>
          <w:ilvl w:val="0"/>
          <w:numId w:val="33"/>
        </w:numPr>
        <w:tabs>
          <w:tab w:val="clear" w:pos="567"/>
          <w:tab w:val="left" w:pos="686"/>
        </w:tabs>
        <w:kinsoku w:val="0"/>
        <w:overflowPunct w:val="0"/>
        <w:autoSpaceDE w:val="0"/>
        <w:autoSpaceDN w:val="0"/>
        <w:adjustRightInd w:val="0"/>
        <w:spacing w:before="119" w:after="0" w:line="259" w:lineRule="auto"/>
        <w:ind w:right="108"/>
        <w:rPr>
          <w:rFonts w:cs="Gill Sans MT"/>
          <w:szCs w:val="24"/>
          <w:lang w:eastAsia="en-AU"/>
        </w:rPr>
      </w:pPr>
      <w:r w:rsidRPr="00D40C30">
        <w:rPr>
          <w:rFonts w:cs="Gill Sans MT"/>
          <w:szCs w:val="24"/>
          <w:lang w:eastAsia="en-AU"/>
        </w:rPr>
        <w:t xml:space="preserve">High level communication and interpersonal skills including written, liaison and facilitation skills with the ability to develop constructive relationships with key stakeholders, including </w:t>
      </w:r>
      <w:r w:rsidR="00523419">
        <w:rPr>
          <w:rFonts w:cs="Gill Sans MT"/>
          <w:szCs w:val="24"/>
          <w:lang w:eastAsia="en-AU"/>
        </w:rPr>
        <w:t>Operations</w:t>
      </w:r>
      <w:r w:rsidR="00C33763">
        <w:rPr>
          <w:rFonts w:cs="Gill Sans MT"/>
          <w:szCs w:val="24"/>
          <w:lang w:eastAsia="en-AU"/>
        </w:rPr>
        <w:t>, Education and Professional Development, Technical Services and Finance</w:t>
      </w:r>
      <w:r w:rsidRPr="00D40C30">
        <w:rPr>
          <w:rFonts w:cs="Gill Sans MT"/>
          <w:szCs w:val="24"/>
          <w:lang w:eastAsia="en-AU"/>
        </w:rPr>
        <w:t>.</w:t>
      </w:r>
    </w:p>
    <w:p w14:paraId="0399AD28" w14:textId="060D72BD" w:rsidR="00D40C30" w:rsidRPr="00D40C30" w:rsidRDefault="00D40C30" w:rsidP="006C4815">
      <w:pPr>
        <w:pStyle w:val="NumberedList"/>
        <w:keepLines w:val="0"/>
        <w:numPr>
          <w:ilvl w:val="0"/>
          <w:numId w:val="33"/>
        </w:numPr>
        <w:tabs>
          <w:tab w:val="clear" w:pos="567"/>
          <w:tab w:val="left" w:pos="686"/>
        </w:tabs>
        <w:kinsoku w:val="0"/>
        <w:overflowPunct w:val="0"/>
        <w:autoSpaceDE w:val="0"/>
        <w:autoSpaceDN w:val="0"/>
        <w:adjustRightInd w:val="0"/>
        <w:spacing w:before="118" w:after="0" w:line="259" w:lineRule="auto"/>
        <w:ind w:right="106"/>
        <w:rPr>
          <w:rFonts w:cs="Gill Sans MT"/>
          <w:szCs w:val="24"/>
          <w:lang w:eastAsia="en-AU"/>
        </w:rPr>
      </w:pPr>
      <w:r w:rsidRPr="00D40C30">
        <w:rPr>
          <w:rFonts w:cs="Gill Sans MT"/>
          <w:szCs w:val="24"/>
          <w:lang w:eastAsia="en-AU"/>
        </w:rPr>
        <w:t>Demonstrated</w:t>
      </w:r>
      <w:r w:rsidRPr="00D40C30">
        <w:rPr>
          <w:rFonts w:cs="Gill Sans MT"/>
          <w:spacing w:val="35"/>
          <w:szCs w:val="24"/>
          <w:lang w:eastAsia="en-AU"/>
        </w:rPr>
        <w:t xml:space="preserve"> </w:t>
      </w:r>
      <w:r w:rsidRPr="00D40C30">
        <w:rPr>
          <w:rFonts w:cs="Gill Sans MT"/>
          <w:szCs w:val="24"/>
          <w:lang w:eastAsia="en-AU"/>
        </w:rPr>
        <w:t>ability</w:t>
      </w:r>
      <w:r w:rsidRPr="00D40C30">
        <w:rPr>
          <w:rFonts w:cs="Gill Sans MT"/>
          <w:spacing w:val="36"/>
          <w:szCs w:val="24"/>
          <w:lang w:eastAsia="en-AU"/>
        </w:rPr>
        <w:t xml:space="preserve"> </w:t>
      </w:r>
      <w:r w:rsidRPr="00D40C30">
        <w:rPr>
          <w:rFonts w:cs="Gill Sans MT"/>
          <w:szCs w:val="24"/>
          <w:lang w:eastAsia="en-AU"/>
        </w:rPr>
        <w:t>to</w:t>
      </w:r>
      <w:r w:rsidRPr="00D40C30">
        <w:rPr>
          <w:rFonts w:cs="Gill Sans MT"/>
          <w:spacing w:val="37"/>
          <w:szCs w:val="24"/>
          <w:lang w:eastAsia="en-AU"/>
        </w:rPr>
        <w:t xml:space="preserve"> </w:t>
      </w:r>
      <w:r w:rsidRPr="00D40C30">
        <w:rPr>
          <w:rFonts w:cs="Gill Sans MT"/>
          <w:szCs w:val="24"/>
          <w:lang w:eastAsia="en-AU"/>
        </w:rPr>
        <w:t>initiate</w:t>
      </w:r>
      <w:r w:rsidRPr="00D40C30">
        <w:rPr>
          <w:rFonts w:cs="Gill Sans MT"/>
          <w:spacing w:val="35"/>
          <w:szCs w:val="24"/>
          <w:lang w:eastAsia="en-AU"/>
        </w:rPr>
        <w:t xml:space="preserve"> </w:t>
      </w:r>
      <w:r w:rsidRPr="00D40C30">
        <w:rPr>
          <w:rFonts w:cs="Gill Sans MT"/>
          <w:szCs w:val="24"/>
          <w:lang w:eastAsia="en-AU"/>
        </w:rPr>
        <w:t>and</w:t>
      </w:r>
      <w:r w:rsidRPr="00D40C30">
        <w:rPr>
          <w:rFonts w:cs="Gill Sans MT"/>
          <w:spacing w:val="37"/>
          <w:szCs w:val="24"/>
          <w:lang w:eastAsia="en-AU"/>
        </w:rPr>
        <w:t xml:space="preserve"> </w:t>
      </w:r>
      <w:r w:rsidRPr="00D40C30">
        <w:rPr>
          <w:rFonts w:cs="Gill Sans MT"/>
          <w:szCs w:val="24"/>
          <w:lang w:eastAsia="en-AU"/>
        </w:rPr>
        <w:t>facilitate</w:t>
      </w:r>
      <w:r w:rsidRPr="00D40C30">
        <w:rPr>
          <w:rFonts w:cs="Gill Sans MT"/>
          <w:spacing w:val="36"/>
          <w:szCs w:val="24"/>
          <w:lang w:eastAsia="en-AU"/>
        </w:rPr>
        <w:t xml:space="preserve"> </w:t>
      </w:r>
      <w:r w:rsidRPr="00D40C30">
        <w:rPr>
          <w:rFonts w:cs="Gill Sans MT"/>
          <w:szCs w:val="24"/>
          <w:lang w:eastAsia="en-AU"/>
        </w:rPr>
        <w:t>research</w:t>
      </w:r>
      <w:r w:rsidRPr="00D40C30">
        <w:rPr>
          <w:rFonts w:cs="Gill Sans MT"/>
          <w:spacing w:val="36"/>
          <w:szCs w:val="24"/>
          <w:lang w:eastAsia="en-AU"/>
        </w:rPr>
        <w:t xml:space="preserve"> </w:t>
      </w:r>
      <w:r w:rsidRPr="00D40C30">
        <w:rPr>
          <w:rFonts w:cs="Gill Sans MT"/>
          <w:szCs w:val="24"/>
          <w:lang w:eastAsia="en-AU"/>
        </w:rPr>
        <w:t>and</w:t>
      </w:r>
      <w:r w:rsidRPr="00D40C30">
        <w:rPr>
          <w:rFonts w:cs="Gill Sans MT"/>
          <w:spacing w:val="42"/>
          <w:szCs w:val="24"/>
          <w:lang w:eastAsia="en-AU"/>
        </w:rPr>
        <w:t xml:space="preserve"> </w:t>
      </w:r>
      <w:r w:rsidRPr="00D40C30">
        <w:rPr>
          <w:rFonts w:cs="Gill Sans MT"/>
          <w:szCs w:val="24"/>
          <w:lang w:eastAsia="en-AU"/>
        </w:rPr>
        <w:t>participate</w:t>
      </w:r>
      <w:r w:rsidRPr="00D40C30">
        <w:rPr>
          <w:rFonts w:cs="Gill Sans MT"/>
          <w:spacing w:val="36"/>
          <w:szCs w:val="24"/>
          <w:lang w:eastAsia="en-AU"/>
        </w:rPr>
        <w:t xml:space="preserve"> </w:t>
      </w:r>
      <w:r w:rsidRPr="00D40C30">
        <w:rPr>
          <w:rFonts w:cs="Gill Sans MT"/>
          <w:szCs w:val="24"/>
          <w:lang w:eastAsia="en-AU"/>
        </w:rPr>
        <w:t>in</w:t>
      </w:r>
      <w:r w:rsidRPr="00D40C30">
        <w:rPr>
          <w:rFonts w:cs="Gill Sans MT"/>
          <w:spacing w:val="35"/>
          <w:szCs w:val="24"/>
          <w:lang w:eastAsia="en-AU"/>
        </w:rPr>
        <w:t xml:space="preserve"> </w:t>
      </w:r>
      <w:r w:rsidRPr="00D40C30">
        <w:rPr>
          <w:rFonts w:cs="Gill Sans MT"/>
          <w:szCs w:val="24"/>
          <w:lang w:eastAsia="en-AU"/>
        </w:rPr>
        <w:t>research</w:t>
      </w:r>
      <w:r w:rsidRPr="00D40C30">
        <w:rPr>
          <w:rFonts w:cs="Gill Sans MT"/>
          <w:spacing w:val="39"/>
          <w:szCs w:val="24"/>
          <w:lang w:eastAsia="en-AU"/>
        </w:rPr>
        <w:t xml:space="preserve"> </w:t>
      </w:r>
      <w:r w:rsidRPr="00D40C30">
        <w:rPr>
          <w:rFonts w:cs="Gill Sans MT"/>
          <w:szCs w:val="24"/>
          <w:lang w:eastAsia="en-AU"/>
        </w:rPr>
        <w:t>with</w:t>
      </w:r>
      <w:r w:rsidRPr="00D40C30">
        <w:rPr>
          <w:rFonts w:cs="Gill Sans MT"/>
          <w:spacing w:val="-1"/>
          <w:szCs w:val="24"/>
          <w:lang w:eastAsia="en-AU"/>
        </w:rPr>
        <w:t xml:space="preserve"> </w:t>
      </w:r>
      <w:r w:rsidRPr="00D40C30">
        <w:rPr>
          <w:rFonts w:cs="Gill Sans MT"/>
          <w:szCs w:val="24"/>
          <w:lang w:eastAsia="en-AU"/>
        </w:rPr>
        <w:t>third parties</w:t>
      </w:r>
      <w:r w:rsidRPr="00D40C30">
        <w:rPr>
          <w:rFonts w:cs="Gill Sans MT"/>
          <w:spacing w:val="-2"/>
          <w:szCs w:val="24"/>
          <w:lang w:eastAsia="en-AU"/>
        </w:rPr>
        <w:t xml:space="preserve"> </w:t>
      </w:r>
      <w:r w:rsidRPr="00D40C30">
        <w:rPr>
          <w:rFonts w:cs="Gill Sans MT"/>
          <w:szCs w:val="24"/>
          <w:lang w:eastAsia="en-AU"/>
        </w:rPr>
        <w:t>and</w:t>
      </w:r>
      <w:r w:rsidRPr="00D40C30">
        <w:rPr>
          <w:rFonts w:cs="Gill Sans MT"/>
          <w:spacing w:val="-2"/>
          <w:szCs w:val="24"/>
          <w:lang w:eastAsia="en-AU"/>
        </w:rPr>
        <w:t xml:space="preserve"> </w:t>
      </w:r>
      <w:r w:rsidRPr="00D40C30">
        <w:rPr>
          <w:rFonts w:cs="Gill Sans MT"/>
          <w:szCs w:val="24"/>
          <w:lang w:eastAsia="en-AU"/>
        </w:rPr>
        <w:t>an</w:t>
      </w:r>
      <w:r w:rsidRPr="00D40C30">
        <w:rPr>
          <w:rFonts w:cs="Gill Sans MT"/>
          <w:spacing w:val="1"/>
          <w:szCs w:val="24"/>
          <w:lang w:eastAsia="en-AU"/>
        </w:rPr>
        <w:t xml:space="preserve"> </w:t>
      </w:r>
      <w:r w:rsidRPr="00D40C30">
        <w:rPr>
          <w:rFonts w:cs="Gill Sans MT"/>
          <w:szCs w:val="24"/>
          <w:lang w:eastAsia="en-AU"/>
        </w:rPr>
        <w:t>understanding</w:t>
      </w:r>
      <w:r w:rsidR="001E0CAA">
        <w:rPr>
          <w:rFonts w:cs="Gill Sans MT"/>
          <w:szCs w:val="24"/>
          <w:lang w:eastAsia="en-AU"/>
        </w:rPr>
        <w:t xml:space="preserve"> research approval process including Ethics Approvals and </w:t>
      </w:r>
      <w:r w:rsidRPr="00D40C30">
        <w:rPr>
          <w:rFonts w:cs="Gill Sans MT"/>
          <w:szCs w:val="24"/>
          <w:lang w:eastAsia="en-AU"/>
        </w:rPr>
        <w:t>Grants</w:t>
      </w:r>
      <w:r w:rsidRPr="00D40C30">
        <w:rPr>
          <w:rFonts w:cs="Gill Sans MT"/>
          <w:spacing w:val="-2"/>
          <w:szCs w:val="24"/>
          <w:lang w:eastAsia="en-AU"/>
        </w:rPr>
        <w:t xml:space="preserve"> </w:t>
      </w:r>
      <w:r w:rsidRPr="00D40C30">
        <w:rPr>
          <w:rFonts w:cs="Gill Sans MT"/>
          <w:szCs w:val="24"/>
          <w:lang w:eastAsia="en-AU"/>
        </w:rPr>
        <w:t>processes.</w:t>
      </w:r>
    </w:p>
    <w:p w14:paraId="39948D2E" w14:textId="77777777" w:rsidR="00D40C30" w:rsidRPr="00D40C30" w:rsidRDefault="00D40C30" w:rsidP="006C4815">
      <w:pPr>
        <w:pStyle w:val="NumberedList"/>
        <w:keepLines w:val="0"/>
        <w:numPr>
          <w:ilvl w:val="0"/>
          <w:numId w:val="33"/>
        </w:numPr>
        <w:tabs>
          <w:tab w:val="clear" w:pos="567"/>
          <w:tab w:val="left" w:pos="686"/>
        </w:tabs>
        <w:kinsoku w:val="0"/>
        <w:overflowPunct w:val="0"/>
        <w:autoSpaceDE w:val="0"/>
        <w:autoSpaceDN w:val="0"/>
        <w:adjustRightInd w:val="0"/>
        <w:spacing w:before="120" w:after="0" w:line="259" w:lineRule="auto"/>
        <w:ind w:right="111"/>
        <w:rPr>
          <w:rFonts w:cs="Gill Sans MT"/>
          <w:szCs w:val="24"/>
          <w:lang w:eastAsia="en-AU"/>
        </w:rPr>
      </w:pPr>
      <w:r w:rsidRPr="00D40C30">
        <w:rPr>
          <w:rFonts w:cs="Gill Sans MT"/>
          <w:szCs w:val="24"/>
          <w:lang w:eastAsia="en-AU"/>
        </w:rPr>
        <w:t>Strong leadership and management capabilities with demonstrated project and people management skills and the ability to translate research programs and strategic direction into</w:t>
      </w:r>
      <w:r w:rsidRPr="00D40C30">
        <w:rPr>
          <w:rFonts w:cs="Gill Sans MT"/>
          <w:spacing w:val="63"/>
          <w:szCs w:val="24"/>
          <w:lang w:eastAsia="en-AU"/>
        </w:rPr>
        <w:t xml:space="preserve"> </w:t>
      </w:r>
      <w:r w:rsidRPr="00D40C30">
        <w:rPr>
          <w:rFonts w:cs="Gill Sans MT"/>
          <w:szCs w:val="24"/>
          <w:lang w:eastAsia="en-AU"/>
        </w:rPr>
        <w:t>practice.</w:t>
      </w:r>
    </w:p>
    <w:p w14:paraId="12F8F9A7" w14:textId="10708B7C" w:rsidR="00D40C30" w:rsidRPr="00D40C30" w:rsidRDefault="00D40C30" w:rsidP="006C4815">
      <w:pPr>
        <w:pStyle w:val="NumberedList"/>
        <w:keepLines w:val="0"/>
        <w:numPr>
          <w:ilvl w:val="0"/>
          <w:numId w:val="33"/>
        </w:numPr>
        <w:tabs>
          <w:tab w:val="clear" w:pos="567"/>
          <w:tab w:val="left" w:pos="686"/>
        </w:tabs>
        <w:kinsoku w:val="0"/>
        <w:overflowPunct w:val="0"/>
        <w:autoSpaceDE w:val="0"/>
        <w:autoSpaceDN w:val="0"/>
        <w:adjustRightInd w:val="0"/>
        <w:spacing w:before="118" w:after="0" w:line="240" w:lineRule="auto"/>
        <w:rPr>
          <w:rFonts w:cs="Gill Sans MT"/>
          <w:szCs w:val="24"/>
          <w:lang w:eastAsia="en-AU"/>
        </w:rPr>
      </w:pPr>
      <w:r w:rsidRPr="00D40C30">
        <w:rPr>
          <w:rFonts w:cs="Gill Sans MT"/>
          <w:szCs w:val="24"/>
          <w:lang w:eastAsia="en-AU"/>
        </w:rPr>
        <w:t xml:space="preserve">Demonstrated understanding of the Ambulance Tasmania </w:t>
      </w:r>
      <w:r w:rsidR="00216CF1">
        <w:rPr>
          <w:rFonts w:cs="Gill Sans MT"/>
          <w:szCs w:val="24"/>
          <w:lang w:eastAsia="en-AU"/>
        </w:rPr>
        <w:t>C</w:t>
      </w:r>
      <w:r w:rsidRPr="00D40C30">
        <w:rPr>
          <w:rFonts w:cs="Gill Sans MT"/>
          <w:szCs w:val="24"/>
          <w:lang w:eastAsia="en-AU"/>
        </w:rPr>
        <w:t xml:space="preserve">linical </w:t>
      </w:r>
      <w:r w:rsidR="00216CF1">
        <w:rPr>
          <w:rFonts w:cs="Gill Sans MT"/>
          <w:szCs w:val="24"/>
          <w:lang w:eastAsia="en-AU"/>
        </w:rPr>
        <w:t>G</w:t>
      </w:r>
      <w:r w:rsidRPr="00D40C30">
        <w:rPr>
          <w:rFonts w:cs="Gill Sans MT"/>
          <w:szCs w:val="24"/>
          <w:lang w:eastAsia="en-AU"/>
        </w:rPr>
        <w:t>overnance</w:t>
      </w:r>
      <w:r w:rsidRPr="00D40C30">
        <w:rPr>
          <w:rFonts w:cs="Gill Sans MT"/>
          <w:spacing w:val="1"/>
          <w:szCs w:val="24"/>
          <w:lang w:eastAsia="en-AU"/>
        </w:rPr>
        <w:t xml:space="preserve"> </w:t>
      </w:r>
      <w:r w:rsidR="00216CF1">
        <w:rPr>
          <w:rFonts w:cs="Gill Sans MT"/>
          <w:spacing w:val="1"/>
          <w:szCs w:val="24"/>
          <w:lang w:eastAsia="en-AU"/>
        </w:rPr>
        <w:t>F</w:t>
      </w:r>
      <w:r w:rsidRPr="00D40C30">
        <w:rPr>
          <w:rFonts w:cs="Gill Sans MT"/>
          <w:szCs w:val="24"/>
          <w:lang w:eastAsia="en-AU"/>
        </w:rPr>
        <w:t>ramework.</w:t>
      </w:r>
    </w:p>
    <w:p w14:paraId="5D395ED5" w14:textId="54EC0E37" w:rsidR="0013547B" w:rsidRPr="00A5799C" w:rsidRDefault="00D40C30" w:rsidP="00A5799C">
      <w:pPr>
        <w:pStyle w:val="NumberedList"/>
        <w:keepLines w:val="0"/>
        <w:numPr>
          <w:ilvl w:val="0"/>
          <w:numId w:val="33"/>
        </w:numPr>
        <w:tabs>
          <w:tab w:val="clear" w:pos="567"/>
          <w:tab w:val="left" w:pos="686"/>
        </w:tabs>
        <w:kinsoku w:val="0"/>
        <w:overflowPunct w:val="0"/>
        <w:autoSpaceDE w:val="0"/>
        <w:autoSpaceDN w:val="0"/>
        <w:adjustRightInd w:val="0"/>
        <w:spacing w:before="142" w:after="240" w:line="259" w:lineRule="auto"/>
        <w:ind w:right="113"/>
        <w:rPr>
          <w:rFonts w:cs="Gill Sans MT"/>
          <w:szCs w:val="24"/>
          <w:lang w:eastAsia="en-AU"/>
        </w:rPr>
      </w:pPr>
      <w:r w:rsidRPr="00D40C30">
        <w:rPr>
          <w:rFonts w:cs="Gill Sans MT"/>
          <w:szCs w:val="24"/>
          <w:lang w:eastAsia="en-AU"/>
        </w:rPr>
        <w:t>Demonstrated</w:t>
      </w:r>
      <w:r w:rsidRPr="00D40C30">
        <w:rPr>
          <w:rFonts w:cs="Gill Sans MT"/>
          <w:spacing w:val="32"/>
          <w:szCs w:val="24"/>
          <w:lang w:eastAsia="en-AU"/>
        </w:rPr>
        <w:t xml:space="preserve"> </w:t>
      </w:r>
      <w:r w:rsidRPr="00D40C30">
        <w:rPr>
          <w:rFonts w:cs="Gill Sans MT"/>
          <w:szCs w:val="24"/>
          <w:lang w:eastAsia="en-AU"/>
        </w:rPr>
        <w:t>understanding</w:t>
      </w:r>
      <w:r w:rsidRPr="00D40C30">
        <w:rPr>
          <w:rFonts w:cs="Gill Sans MT"/>
          <w:spacing w:val="34"/>
          <w:szCs w:val="24"/>
          <w:lang w:eastAsia="en-AU"/>
        </w:rPr>
        <w:t xml:space="preserve"> </w:t>
      </w:r>
      <w:r w:rsidRPr="00D40C30">
        <w:rPr>
          <w:rFonts w:cs="Gill Sans MT"/>
          <w:szCs w:val="24"/>
          <w:lang w:eastAsia="en-AU"/>
        </w:rPr>
        <w:t>of</w:t>
      </w:r>
      <w:r w:rsidRPr="00D40C30">
        <w:rPr>
          <w:rFonts w:cs="Gill Sans MT"/>
          <w:spacing w:val="33"/>
          <w:szCs w:val="24"/>
          <w:lang w:eastAsia="en-AU"/>
        </w:rPr>
        <w:t xml:space="preserve"> </w:t>
      </w:r>
      <w:r w:rsidRPr="00D40C30">
        <w:rPr>
          <w:rFonts w:cs="Gill Sans MT"/>
          <w:szCs w:val="24"/>
          <w:lang w:eastAsia="en-AU"/>
        </w:rPr>
        <w:t>workplace</w:t>
      </w:r>
      <w:r w:rsidRPr="00D40C30">
        <w:rPr>
          <w:rFonts w:cs="Gill Sans MT"/>
          <w:spacing w:val="33"/>
          <w:szCs w:val="24"/>
          <w:lang w:eastAsia="en-AU"/>
        </w:rPr>
        <w:t xml:space="preserve"> </w:t>
      </w:r>
      <w:r w:rsidRPr="00D40C30">
        <w:rPr>
          <w:rFonts w:cs="Gill Sans MT"/>
          <w:szCs w:val="24"/>
          <w:lang w:eastAsia="en-AU"/>
        </w:rPr>
        <w:t>safety</w:t>
      </w:r>
      <w:r w:rsidRPr="00D40C30">
        <w:rPr>
          <w:rFonts w:cs="Gill Sans MT"/>
          <w:spacing w:val="33"/>
          <w:szCs w:val="24"/>
          <w:lang w:eastAsia="en-AU"/>
        </w:rPr>
        <w:t xml:space="preserve"> </w:t>
      </w:r>
      <w:r w:rsidRPr="00D40C30">
        <w:rPr>
          <w:rFonts w:cs="Gill Sans MT"/>
          <w:szCs w:val="24"/>
          <w:lang w:eastAsia="en-AU"/>
        </w:rPr>
        <w:t>and</w:t>
      </w:r>
      <w:r w:rsidRPr="00D40C30">
        <w:rPr>
          <w:rFonts w:cs="Gill Sans MT"/>
          <w:spacing w:val="35"/>
          <w:szCs w:val="24"/>
          <w:lang w:eastAsia="en-AU"/>
        </w:rPr>
        <w:t xml:space="preserve"> </w:t>
      </w:r>
      <w:r w:rsidRPr="00D40C30">
        <w:rPr>
          <w:rFonts w:cs="Gill Sans MT"/>
          <w:szCs w:val="24"/>
          <w:lang w:eastAsia="en-AU"/>
        </w:rPr>
        <w:t>principles</w:t>
      </w:r>
      <w:r w:rsidRPr="00D40C30">
        <w:rPr>
          <w:rFonts w:cs="Gill Sans MT"/>
          <w:spacing w:val="33"/>
          <w:szCs w:val="24"/>
          <w:lang w:eastAsia="en-AU"/>
        </w:rPr>
        <w:t xml:space="preserve"> </w:t>
      </w:r>
      <w:r w:rsidRPr="00D40C30">
        <w:rPr>
          <w:rFonts w:cs="Gill Sans MT"/>
          <w:szCs w:val="24"/>
          <w:lang w:eastAsia="en-AU"/>
        </w:rPr>
        <w:t>of</w:t>
      </w:r>
      <w:r w:rsidRPr="00D40C30">
        <w:rPr>
          <w:rFonts w:cs="Gill Sans MT"/>
          <w:spacing w:val="32"/>
          <w:szCs w:val="24"/>
          <w:lang w:eastAsia="en-AU"/>
        </w:rPr>
        <w:t xml:space="preserve"> </w:t>
      </w:r>
      <w:r w:rsidRPr="00D40C30">
        <w:rPr>
          <w:rFonts w:cs="Gill Sans MT"/>
          <w:szCs w:val="24"/>
          <w:lang w:eastAsia="en-AU"/>
        </w:rPr>
        <w:t>workplace</w:t>
      </w:r>
      <w:r w:rsidRPr="00D40C30">
        <w:rPr>
          <w:rFonts w:cs="Gill Sans MT"/>
          <w:spacing w:val="34"/>
          <w:szCs w:val="24"/>
          <w:lang w:eastAsia="en-AU"/>
        </w:rPr>
        <w:t xml:space="preserve"> </w:t>
      </w:r>
      <w:r w:rsidRPr="00D40C30">
        <w:rPr>
          <w:rFonts w:cs="Gill Sans MT"/>
          <w:szCs w:val="24"/>
          <w:lang w:eastAsia="en-AU"/>
        </w:rPr>
        <w:t>diversity,</w:t>
      </w:r>
      <w:r w:rsidRPr="00D40C30">
        <w:rPr>
          <w:rFonts w:cs="Gill Sans MT"/>
          <w:spacing w:val="-1"/>
          <w:szCs w:val="24"/>
          <w:lang w:eastAsia="en-AU"/>
        </w:rPr>
        <w:t xml:space="preserve"> </w:t>
      </w:r>
      <w:r w:rsidRPr="00D40C30">
        <w:rPr>
          <w:rFonts w:cs="Gill Sans MT"/>
          <w:szCs w:val="24"/>
          <w:lang w:eastAsia="en-AU"/>
        </w:rPr>
        <w:t>and</w:t>
      </w:r>
      <w:r w:rsidRPr="00D40C30">
        <w:rPr>
          <w:rFonts w:cs="Gill Sans MT"/>
          <w:spacing w:val="1"/>
          <w:szCs w:val="24"/>
          <w:lang w:eastAsia="en-AU"/>
        </w:rPr>
        <w:t xml:space="preserve"> </w:t>
      </w:r>
      <w:r w:rsidRPr="00D40C30">
        <w:rPr>
          <w:rFonts w:cs="Gill Sans MT"/>
          <w:szCs w:val="24"/>
          <w:lang w:eastAsia="en-AU"/>
        </w:rPr>
        <w:t>legal</w:t>
      </w:r>
      <w:r w:rsidRPr="00D40C30">
        <w:rPr>
          <w:rFonts w:cs="Gill Sans MT"/>
          <w:spacing w:val="-2"/>
          <w:szCs w:val="24"/>
          <w:lang w:eastAsia="en-AU"/>
        </w:rPr>
        <w:t xml:space="preserve"> </w:t>
      </w:r>
      <w:r w:rsidRPr="00D40C30">
        <w:rPr>
          <w:rFonts w:cs="Gill Sans MT"/>
          <w:szCs w:val="24"/>
          <w:lang w:eastAsia="en-AU"/>
        </w:rPr>
        <w:t>and ethical considerations</w:t>
      </w:r>
      <w:r w:rsidRPr="00D40C30">
        <w:rPr>
          <w:rFonts w:cs="Gill Sans MT"/>
          <w:spacing w:val="-2"/>
          <w:szCs w:val="24"/>
          <w:lang w:eastAsia="en-AU"/>
        </w:rPr>
        <w:t xml:space="preserve"> </w:t>
      </w:r>
      <w:r w:rsidRPr="00D40C30">
        <w:rPr>
          <w:rFonts w:cs="Gill Sans MT"/>
          <w:szCs w:val="24"/>
          <w:lang w:eastAsia="en-AU"/>
        </w:rPr>
        <w:t>related to ambulance practice.</w:t>
      </w:r>
    </w:p>
    <w:p w14:paraId="7CF7F75A" w14:textId="77777777" w:rsidR="0013547B" w:rsidRDefault="0013547B" w:rsidP="008743F7">
      <w:pPr>
        <w:pStyle w:val="Heading4"/>
      </w:pPr>
      <w:r>
        <w:t>Working Environment:</w:t>
      </w:r>
    </w:p>
    <w:p w14:paraId="7F24F4E3" w14:textId="77777777" w:rsidR="006C4815" w:rsidRPr="00C134ED" w:rsidRDefault="006C4815" w:rsidP="006C4815">
      <w:pPr>
        <w:rPr>
          <w:bCs/>
        </w:rPr>
      </w:pPr>
      <w:r w:rsidRPr="00C134E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7D3A6CB" w14:textId="77777777" w:rsidR="006C4815" w:rsidRPr="00C134ED" w:rsidRDefault="006C4815" w:rsidP="006C4815">
      <w:pPr>
        <w:rPr>
          <w:bCs/>
        </w:rPr>
      </w:pPr>
      <w:r w:rsidRPr="00C134ED">
        <w:rPr>
          <w:bCs/>
          <w:i/>
        </w:rPr>
        <w:t>State Service Principles and Code of Conduct:</w:t>
      </w:r>
      <w:r w:rsidRPr="00C134ED">
        <w:rPr>
          <w:bCs/>
        </w:rPr>
        <w:t xml:space="preserve"> The minimum responsibilities required of officers and employees of the State Service are contained in the </w:t>
      </w:r>
      <w:r w:rsidRPr="00C134ED">
        <w:rPr>
          <w:bCs/>
          <w:i/>
          <w:iCs/>
        </w:rPr>
        <w:t>State Service Act 2000</w:t>
      </w:r>
      <w:r w:rsidRPr="00C134ED">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DB29D2E" w14:textId="5115C03F" w:rsidR="006C4815" w:rsidRPr="00C134ED" w:rsidRDefault="006C4815" w:rsidP="006C4815">
      <w:pPr>
        <w:rPr>
          <w:bCs/>
        </w:rPr>
      </w:pPr>
      <w:r w:rsidRPr="00C134ED">
        <w:rPr>
          <w:bCs/>
          <w:lang w:val="en-GB"/>
        </w:rPr>
        <w:t xml:space="preserve">The </w:t>
      </w:r>
      <w:r w:rsidRPr="00C134ED">
        <w:rPr>
          <w:bCs/>
          <w:i/>
          <w:iCs/>
          <w:lang w:val="en-GB"/>
        </w:rPr>
        <w:t>State Service Act</w:t>
      </w:r>
      <w:r w:rsidRPr="00C134ED">
        <w:rPr>
          <w:bCs/>
          <w:lang w:val="en-GB"/>
        </w:rPr>
        <w:t xml:space="preserve"> </w:t>
      </w:r>
      <w:r w:rsidRPr="00C134ED">
        <w:rPr>
          <w:bCs/>
          <w:i/>
          <w:iCs/>
          <w:lang w:val="en-GB"/>
        </w:rPr>
        <w:t>2000</w:t>
      </w:r>
      <w:r w:rsidRPr="00C134ED">
        <w:rPr>
          <w:bCs/>
          <w:lang w:val="en-GB"/>
        </w:rPr>
        <w:t xml:space="preserve"> and the Employment Directions can be found on the State Service Management Office’s website at </w:t>
      </w:r>
      <w:hyperlink r:id="rId12" w:history="1">
        <w:r w:rsidRPr="00C134ED">
          <w:rPr>
            <w:bCs/>
            <w:color w:val="0000FF"/>
            <w:u w:val="single"/>
            <w:lang w:val="en-GB"/>
          </w:rPr>
          <w:t>http://www.dpac.tas.gov.au/divisions/ssmo</w:t>
        </w:r>
      </w:hyperlink>
      <w:r w:rsidRPr="00C134ED">
        <w:rPr>
          <w:bCs/>
        </w:rPr>
        <w:t xml:space="preserve"> </w:t>
      </w:r>
    </w:p>
    <w:p w14:paraId="6844A29C" w14:textId="77777777" w:rsidR="006C4815" w:rsidRPr="00C134ED" w:rsidRDefault="006C4815" w:rsidP="006C4815">
      <w:pPr>
        <w:rPr>
          <w:bCs/>
          <w:i/>
        </w:rPr>
      </w:pPr>
      <w:r w:rsidRPr="005D1930">
        <w:rPr>
          <w:bCs/>
          <w:i/>
        </w:rPr>
        <w:lastRenderedPageBreak/>
        <w:t>Fraud Management</w:t>
      </w:r>
      <w:r w:rsidRPr="005D1930">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bCs/>
          <w:i/>
        </w:rPr>
        <w:t>Public Interest Disclosure Act 2002</w:t>
      </w:r>
      <w:r w:rsidRPr="005D1930">
        <w:rPr>
          <w:bCs/>
        </w:rPr>
        <w:t xml:space="preserve">. Any matter determined to be of a fraudulent nature will be followed up and appropriate action will be taken. This may include having sanctions imposed under the </w:t>
      </w:r>
      <w:r w:rsidRPr="005D1930">
        <w:rPr>
          <w:bCs/>
          <w:i/>
        </w:rPr>
        <w:t>State Service Act 2000.</w:t>
      </w:r>
      <w:r w:rsidRPr="00C134ED">
        <w:rPr>
          <w:bCs/>
          <w:i/>
        </w:rPr>
        <w:t xml:space="preserve"> </w:t>
      </w:r>
    </w:p>
    <w:p w14:paraId="2C1F1DA7" w14:textId="77777777" w:rsidR="006C4815" w:rsidRPr="00C134ED" w:rsidRDefault="006C4815" w:rsidP="006C4815">
      <w:pPr>
        <w:rPr>
          <w:bCs/>
        </w:rPr>
      </w:pPr>
      <w:r w:rsidRPr="00C134ED">
        <w:rPr>
          <w:bCs/>
          <w:i/>
        </w:rPr>
        <w:t>Delegations:</w:t>
      </w:r>
      <w:r w:rsidRPr="00C134ED">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0C1677C" w14:textId="77777777" w:rsidR="006C4815" w:rsidRPr="00C134ED" w:rsidRDefault="006C4815" w:rsidP="006C4815">
      <w:pPr>
        <w:rPr>
          <w:bCs/>
        </w:rPr>
      </w:pPr>
      <w:r w:rsidRPr="00C134ED">
        <w:rPr>
          <w:bCs/>
          <w:i/>
        </w:rPr>
        <w:t xml:space="preserve">Blood borne viruses and immunisation: </w:t>
      </w:r>
      <w:r w:rsidRPr="00C134ED">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6ABD564" w14:textId="77777777" w:rsidR="006C4815" w:rsidRPr="00C134ED" w:rsidRDefault="006C4815" w:rsidP="006C4815">
      <w:pPr>
        <w:rPr>
          <w:bCs/>
        </w:rPr>
      </w:pPr>
      <w:r w:rsidRPr="005D1930">
        <w:rPr>
          <w:bCs/>
          <w:i/>
        </w:rPr>
        <w:t>Records and Confidentiality:</w:t>
      </w:r>
      <w:r w:rsidRPr="005D1930">
        <w:rPr>
          <w:bCs/>
        </w:rPr>
        <w:t xml:space="preserve"> Officers and employees of the Department are responsible and accountable for making proper records. Confidentiality must be maintained at all times and information must not be accessed or destroyed without proper authority.</w:t>
      </w:r>
    </w:p>
    <w:p w14:paraId="192632E6" w14:textId="77777777" w:rsidR="006C4815" w:rsidRPr="007A24DE" w:rsidRDefault="006C4815" w:rsidP="006C4815">
      <w:pPr>
        <w:rPr>
          <w:bCs/>
        </w:rPr>
      </w:pPr>
      <w:r w:rsidRPr="00C134ED">
        <w:rPr>
          <w:bCs/>
          <w:i/>
        </w:rPr>
        <w:t>Smoke-free:</w:t>
      </w:r>
      <w:r w:rsidRPr="00C134ED">
        <w:rPr>
          <w:bCs/>
        </w:rPr>
        <w:t xml:space="preserve"> DoH and THS workplaces are smoke-free environments. Smoking is prohibited in all State Government workplaces, including vehicles and vessels.</w:t>
      </w:r>
    </w:p>
    <w:p w14:paraId="697B65AA" w14:textId="77777777" w:rsidR="006C4815" w:rsidRDefault="006C4815" w:rsidP="006C4815">
      <w:pPr>
        <w:rPr>
          <w:bCs/>
          <w:lang w:val="en-US"/>
        </w:rPr>
      </w:pPr>
    </w:p>
    <w:p w14:paraId="3DF808DE" w14:textId="77777777" w:rsidR="006C4815" w:rsidRPr="004B0994" w:rsidRDefault="006C4815" w:rsidP="006C4815">
      <w:pPr>
        <w:rPr>
          <w:bCs/>
          <w:lang w:val="en-US"/>
        </w:rPr>
      </w:pPr>
    </w:p>
    <w:p w14:paraId="72573FCC" w14:textId="77777777" w:rsidR="005E71A7" w:rsidRPr="004B0994" w:rsidRDefault="005E71A7" w:rsidP="007C5DB4">
      <w:pPr>
        <w:rPr>
          <w:bCs/>
          <w:lang w:val="en-US"/>
        </w:rPr>
      </w:pPr>
    </w:p>
    <w:sectPr w:rsidR="005E71A7" w:rsidRPr="004B0994" w:rsidSect="00A5799C">
      <w:headerReference w:type="default" r:id="rId13"/>
      <w:footerReference w:type="default" r:id="rId14"/>
      <w:footerReference w:type="first" r:id="rId15"/>
      <w:pgSz w:w="11907" w:h="16840" w:code="9"/>
      <w:pgMar w:top="907" w:right="1134" w:bottom="1247"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9683" w14:textId="77777777" w:rsidR="00D27377" w:rsidRDefault="00D27377">
      <w:r>
        <w:separator/>
      </w:r>
    </w:p>
  </w:endnote>
  <w:endnote w:type="continuationSeparator" w:id="0">
    <w:p w14:paraId="17BA0A23" w14:textId="77777777" w:rsidR="00D27377" w:rsidRDefault="00D2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7B7C"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803E"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E173" w14:textId="77777777" w:rsidR="00D27377" w:rsidRDefault="00D27377">
      <w:r>
        <w:separator/>
      </w:r>
    </w:p>
  </w:footnote>
  <w:footnote w:type="continuationSeparator" w:id="0">
    <w:p w14:paraId="0D2A6BD9" w14:textId="77777777" w:rsidR="00D27377" w:rsidRDefault="00D2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3AA1"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000402"/>
    <w:multiLevelType w:val="multilevel"/>
    <w:tmpl w:val="00000885"/>
    <w:lvl w:ilvl="0">
      <w:start w:val="1"/>
      <w:numFmt w:val="decimal"/>
      <w:lvlText w:val="%1."/>
      <w:lvlJc w:val="left"/>
      <w:pPr>
        <w:ind w:left="685" w:hanging="567"/>
      </w:pPr>
      <w:rPr>
        <w:rFonts w:ascii="Gill Sans MT" w:hAnsi="Gill Sans MT" w:cs="Gill Sans MT"/>
        <w:b w:val="0"/>
        <w:bCs w:val="0"/>
        <w:spacing w:val="-7"/>
        <w:w w:val="100"/>
        <w:sz w:val="24"/>
        <w:szCs w:val="24"/>
      </w:rPr>
    </w:lvl>
    <w:lvl w:ilvl="1">
      <w:numFmt w:val="bullet"/>
      <w:lvlText w:val="•"/>
      <w:lvlJc w:val="left"/>
      <w:pPr>
        <w:ind w:left="1570" w:hanging="567"/>
      </w:pPr>
    </w:lvl>
    <w:lvl w:ilvl="2">
      <w:numFmt w:val="bullet"/>
      <w:lvlText w:val="•"/>
      <w:lvlJc w:val="left"/>
      <w:pPr>
        <w:ind w:left="2461" w:hanging="567"/>
      </w:pPr>
    </w:lvl>
    <w:lvl w:ilvl="3">
      <w:numFmt w:val="bullet"/>
      <w:lvlText w:val="•"/>
      <w:lvlJc w:val="left"/>
      <w:pPr>
        <w:ind w:left="3351" w:hanging="567"/>
      </w:pPr>
    </w:lvl>
    <w:lvl w:ilvl="4">
      <w:numFmt w:val="bullet"/>
      <w:lvlText w:val="•"/>
      <w:lvlJc w:val="left"/>
      <w:pPr>
        <w:ind w:left="4242" w:hanging="567"/>
      </w:pPr>
    </w:lvl>
    <w:lvl w:ilvl="5">
      <w:numFmt w:val="bullet"/>
      <w:lvlText w:val="•"/>
      <w:lvlJc w:val="left"/>
      <w:pPr>
        <w:ind w:left="5133" w:hanging="567"/>
      </w:pPr>
    </w:lvl>
    <w:lvl w:ilvl="6">
      <w:numFmt w:val="bullet"/>
      <w:lvlText w:val="•"/>
      <w:lvlJc w:val="left"/>
      <w:pPr>
        <w:ind w:left="6023" w:hanging="567"/>
      </w:pPr>
    </w:lvl>
    <w:lvl w:ilvl="7">
      <w:numFmt w:val="bullet"/>
      <w:lvlText w:val="•"/>
      <w:lvlJc w:val="left"/>
      <w:pPr>
        <w:ind w:left="6914" w:hanging="567"/>
      </w:pPr>
    </w:lvl>
    <w:lvl w:ilvl="8">
      <w:numFmt w:val="bullet"/>
      <w:lvlText w:val="•"/>
      <w:lvlJc w:val="left"/>
      <w:pPr>
        <w:ind w:left="7805" w:hanging="567"/>
      </w:p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DBE2EF2"/>
    <w:multiLevelType w:val="hybridMultilevel"/>
    <w:tmpl w:val="5F20C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29"/>
  </w:num>
  <w:num w:numId="12">
    <w:abstractNumId w:val="16"/>
  </w:num>
  <w:num w:numId="13">
    <w:abstractNumId w:val="15"/>
  </w:num>
  <w:num w:numId="14">
    <w:abstractNumId w:val="32"/>
  </w:num>
  <w:num w:numId="15">
    <w:abstractNumId w:val="23"/>
  </w:num>
  <w:num w:numId="16">
    <w:abstractNumId w:val="11"/>
  </w:num>
  <w:num w:numId="17">
    <w:abstractNumId w:val="12"/>
  </w:num>
  <w:num w:numId="18">
    <w:abstractNumId w:val="27"/>
  </w:num>
  <w:num w:numId="19">
    <w:abstractNumId w:val="30"/>
  </w:num>
  <w:num w:numId="20">
    <w:abstractNumId w:val="21"/>
  </w:num>
  <w:num w:numId="21">
    <w:abstractNumId w:val="9"/>
  </w:num>
  <w:num w:numId="22">
    <w:abstractNumId w:val="31"/>
  </w:num>
  <w:num w:numId="23">
    <w:abstractNumId w:val="11"/>
  </w:num>
  <w:num w:numId="24">
    <w:abstractNumId w:val="18"/>
  </w:num>
  <w:num w:numId="25">
    <w:abstractNumId w:val="26"/>
  </w:num>
  <w:num w:numId="26">
    <w:abstractNumId w:val="20"/>
  </w:num>
  <w:num w:numId="27">
    <w:abstractNumId w:val="25"/>
  </w:num>
  <w:num w:numId="28">
    <w:abstractNumId w:val="28"/>
  </w:num>
  <w:num w:numId="29">
    <w:abstractNumId w:val="10"/>
  </w:num>
  <w:num w:numId="30">
    <w:abstractNumId w:val="6"/>
  </w:num>
  <w:num w:numId="31">
    <w:abstractNumId w:val="17"/>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C8"/>
    <w:rsid w:val="00000794"/>
    <w:rsid w:val="00001C8D"/>
    <w:rsid w:val="00012640"/>
    <w:rsid w:val="00016F07"/>
    <w:rsid w:val="00020DB7"/>
    <w:rsid w:val="00025AE6"/>
    <w:rsid w:val="0002652A"/>
    <w:rsid w:val="000270AE"/>
    <w:rsid w:val="00027DEB"/>
    <w:rsid w:val="00030382"/>
    <w:rsid w:val="00035074"/>
    <w:rsid w:val="00044CB7"/>
    <w:rsid w:val="000459C3"/>
    <w:rsid w:val="00050894"/>
    <w:rsid w:val="00057178"/>
    <w:rsid w:val="00057260"/>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4F62"/>
    <w:rsid w:val="000B6862"/>
    <w:rsid w:val="000C41B5"/>
    <w:rsid w:val="000C5141"/>
    <w:rsid w:val="000C5AD9"/>
    <w:rsid w:val="000D43DB"/>
    <w:rsid w:val="000D657D"/>
    <w:rsid w:val="000E0166"/>
    <w:rsid w:val="000E310E"/>
    <w:rsid w:val="000F3BDF"/>
    <w:rsid w:val="000F3BFE"/>
    <w:rsid w:val="000F5DC6"/>
    <w:rsid w:val="00106E69"/>
    <w:rsid w:val="0011379C"/>
    <w:rsid w:val="001142D8"/>
    <w:rsid w:val="00115DFE"/>
    <w:rsid w:val="00115FD3"/>
    <w:rsid w:val="00120E78"/>
    <w:rsid w:val="001237BF"/>
    <w:rsid w:val="00124525"/>
    <w:rsid w:val="001265A4"/>
    <w:rsid w:val="001314E7"/>
    <w:rsid w:val="0013547B"/>
    <w:rsid w:val="001377EF"/>
    <w:rsid w:val="00141235"/>
    <w:rsid w:val="001458DD"/>
    <w:rsid w:val="00163726"/>
    <w:rsid w:val="00163C4A"/>
    <w:rsid w:val="00163F75"/>
    <w:rsid w:val="00171E96"/>
    <w:rsid w:val="0017368D"/>
    <w:rsid w:val="0017765C"/>
    <w:rsid w:val="0018018B"/>
    <w:rsid w:val="00193E1E"/>
    <w:rsid w:val="001969A6"/>
    <w:rsid w:val="001A43DF"/>
    <w:rsid w:val="001B2AB0"/>
    <w:rsid w:val="001B3010"/>
    <w:rsid w:val="001B3A56"/>
    <w:rsid w:val="001B7DD0"/>
    <w:rsid w:val="001C21AC"/>
    <w:rsid w:val="001D198D"/>
    <w:rsid w:val="001D437E"/>
    <w:rsid w:val="001D7B22"/>
    <w:rsid w:val="001E0CAA"/>
    <w:rsid w:val="001E369D"/>
    <w:rsid w:val="001E6314"/>
    <w:rsid w:val="00200466"/>
    <w:rsid w:val="00204FDF"/>
    <w:rsid w:val="0020761E"/>
    <w:rsid w:val="00207C5E"/>
    <w:rsid w:val="0021332F"/>
    <w:rsid w:val="0021438D"/>
    <w:rsid w:val="00216CF1"/>
    <w:rsid w:val="00225A7E"/>
    <w:rsid w:val="00234BA9"/>
    <w:rsid w:val="00242818"/>
    <w:rsid w:val="00253646"/>
    <w:rsid w:val="00255662"/>
    <w:rsid w:val="00261FB7"/>
    <w:rsid w:val="00263F97"/>
    <w:rsid w:val="00264A5A"/>
    <w:rsid w:val="00264ADF"/>
    <w:rsid w:val="002659AB"/>
    <w:rsid w:val="00266437"/>
    <w:rsid w:val="002725DD"/>
    <w:rsid w:val="00275DE8"/>
    <w:rsid w:val="0027736E"/>
    <w:rsid w:val="00285690"/>
    <w:rsid w:val="00290EB4"/>
    <w:rsid w:val="0029124B"/>
    <w:rsid w:val="0029224C"/>
    <w:rsid w:val="002926D4"/>
    <w:rsid w:val="00297901"/>
    <w:rsid w:val="002A0D17"/>
    <w:rsid w:val="002A7B11"/>
    <w:rsid w:val="002B1A22"/>
    <w:rsid w:val="002B53E8"/>
    <w:rsid w:val="002C0991"/>
    <w:rsid w:val="002C2FA6"/>
    <w:rsid w:val="002C5BE5"/>
    <w:rsid w:val="002E58E4"/>
    <w:rsid w:val="002E5B56"/>
    <w:rsid w:val="002E6D40"/>
    <w:rsid w:val="002E7251"/>
    <w:rsid w:val="002F3BE7"/>
    <w:rsid w:val="002F4450"/>
    <w:rsid w:val="002F77C0"/>
    <w:rsid w:val="002F7971"/>
    <w:rsid w:val="00303C12"/>
    <w:rsid w:val="003146AB"/>
    <w:rsid w:val="00314BA8"/>
    <w:rsid w:val="00315078"/>
    <w:rsid w:val="00315CC7"/>
    <w:rsid w:val="00317181"/>
    <w:rsid w:val="00325378"/>
    <w:rsid w:val="00334FAD"/>
    <w:rsid w:val="0035300B"/>
    <w:rsid w:val="00363C0A"/>
    <w:rsid w:val="00363EED"/>
    <w:rsid w:val="00366FFF"/>
    <w:rsid w:val="00371DEF"/>
    <w:rsid w:val="0038005A"/>
    <w:rsid w:val="003917A0"/>
    <w:rsid w:val="00393BB8"/>
    <w:rsid w:val="003A2EF6"/>
    <w:rsid w:val="003B0137"/>
    <w:rsid w:val="003C386B"/>
    <w:rsid w:val="003D20AB"/>
    <w:rsid w:val="003D2357"/>
    <w:rsid w:val="003D5EB2"/>
    <w:rsid w:val="003D6BFC"/>
    <w:rsid w:val="003E20DE"/>
    <w:rsid w:val="003E3538"/>
    <w:rsid w:val="003E711D"/>
    <w:rsid w:val="003F23D3"/>
    <w:rsid w:val="003F6812"/>
    <w:rsid w:val="004139A7"/>
    <w:rsid w:val="00413B07"/>
    <w:rsid w:val="00414DD5"/>
    <w:rsid w:val="0042225F"/>
    <w:rsid w:val="004226D3"/>
    <w:rsid w:val="0043073A"/>
    <w:rsid w:val="00432870"/>
    <w:rsid w:val="00435A4B"/>
    <w:rsid w:val="00443661"/>
    <w:rsid w:val="004442FB"/>
    <w:rsid w:val="00445A56"/>
    <w:rsid w:val="00447FDC"/>
    <w:rsid w:val="00452C2A"/>
    <w:rsid w:val="00453D9E"/>
    <w:rsid w:val="00456A36"/>
    <w:rsid w:val="00470C70"/>
    <w:rsid w:val="004717C2"/>
    <w:rsid w:val="00475D0B"/>
    <w:rsid w:val="00480544"/>
    <w:rsid w:val="00485D4B"/>
    <w:rsid w:val="00494F46"/>
    <w:rsid w:val="004966A3"/>
    <w:rsid w:val="00497A40"/>
    <w:rsid w:val="00497D0C"/>
    <w:rsid w:val="004A1B32"/>
    <w:rsid w:val="004A572D"/>
    <w:rsid w:val="004B04EC"/>
    <w:rsid w:val="004B0994"/>
    <w:rsid w:val="004B260E"/>
    <w:rsid w:val="004B5514"/>
    <w:rsid w:val="004C6862"/>
    <w:rsid w:val="004D08BD"/>
    <w:rsid w:val="004D48C9"/>
    <w:rsid w:val="004D68F4"/>
    <w:rsid w:val="004E5D47"/>
    <w:rsid w:val="004F5864"/>
    <w:rsid w:val="004F735A"/>
    <w:rsid w:val="0050004B"/>
    <w:rsid w:val="00500DEF"/>
    <w:rsid w:val="00513E6B"/>
    <w:rsid w:val="0051572B"/>
    <w:rsid w:val="00517E24"/>
    <w:rsid w:val="00523419"/>
    <w:rsid w:val="00524D79"/>
    <w:rsid w:val="0053045F"/>
    <w:rsid w:val="00532CCF"/>
    <w:rsid w:val="00541E0A"/>
    <w:rsid w:val="0054334A"/>
    <w:rsid w:val="00543C49"/>
    <w:rsid w:val="0054425E"/>
    <w:rsid w:val="00544C0A"/>
    <w:rsid w:val="00547CBF"/>
    <w:rsid w:val="00554E3E"/>
    <w:rsid w:val="00561518"/>
    <w:rsid w:val="0056592B"/>
    <w:rsid w:val="005713D6"/>
    <w:rsid w:val="0057426E"/>
    <w:rsid w:val="0057512B"/>
    <w:rsid w:val="005800EA"/>
    <w:rsid w:val="00582BDB"/>
    <w:rsid w:val="00583C6A"/>
    <w:rsid w:val="0058466C"/>
    <w:rsid w:val="00586732"/>
    <w:rsid w:val="00587586"/>
    <w:rsid w:val="00592D53"/>
    <w:rsid w:val="0059450B"/>
    <w:rsid w:val="005A0904"/>
    <w:rsid w:val="005A13F4"/>
    <w:rsid w:val="005A5664"/>
    <w:rsid w:val="005A7BE8"/>
    <w:rsid w:val="005B0BA4"/>
    <w:rsid w:val="005B1245"/>
    <w:rsid w:val="005B66C2"/>
    <w:rsid w:val="005C5DAA"/>
    <w:rsid w:val="005D6C14"/>
    <w:rsid w:val="005E618B"/>
    <w:rsid w:val="005E65B0"/>
    <w:rsid w:val="005E71A7"/>
    <w:rsid w:val="005E7E60"/>
    <w:rsid w:val="005F0892"/>
    <w:rsid w:val="005F2982"/>
    <w:rsid w:val="006224CF"/>
    <w:rsid w:val="006261E4"/>
    <w:rsid w:val="00643AD0"/>
    <w:rsid w:val="00650704"/>
    <w:rsid w:val="00655DC0"/>
    <w:rsid w:val="00661105"/>
    <w:rsid w:val="00663EB4"/>
    <w:rsid w:val="00672455"/>
    <w:rsid w:val="006751D7"/>
    <w:rsid w:val="006777C2"/>
    <w:rsid w:val="00680225"/>
    <w:rsid w:val="00685C98"/>
    <w:rsid w:val="00695D67"/>
    <w:rsid w:val="00696BFD"/>
    <w:rsid w:val="006A1768"/>
    <w:rsid w:val="006A2F36"/>
    <w:rsid w:val="006A7CAA"/>
    <w:rsid w:val="006B3D23"/>
    <w:rsid w:val="006C4815"/>
    <w:rsid w:val="006C7829"/>
    <w:rsid w:val="006D2597"/>
    <w:rsid w:val="006D697E"/>
    <w:rsid w:val="006D7CC4"/>
    <w:rsid w:val="006D7DE3"/>
    <w:rsid w:val="006E1426"/>
    <w:rsid w:val="006E4E77"/>
    <w:rsid w:val="006E6171"/>
    <w:rsid w:val="006E7DEF"/>
    <w:rsid w:val="006F05F9"/>
    <w:rsid w:val="006F1F8B"/>
    <w:rsid w:val="006F4386"/>
    <w:rsid w:val="006F4606"/>
    <w:rsid w:val="006F5D10"/>
    <w:rsid w:val="0071503B"/>
    <w:rsid w:val="0072101E"/>
    <w:rsid w:val="0072244D"/>
    <w:rsid w:val="00731923"/>
    <w:rsid w:val="00731E5F"/>
    <w:rsid w:val="00731F0B"/>
    <w:rsid w:val="00736588"/>
    <w:rsid w:val="0074237E"/>
    <w:rsid w:val="00751CC8"/>
    <w:rsid w:val="00763A37"/>
    <w:rsid w:val="00764321"/>
    <w:rsid w:val="007643AB"/>
    <w:rsid w:val="0076536A"/>
    <w:rsid w:val="00772750"/>
    <w:rsid w:val="007745AD"/>
    <w:rsid w:val="0077559D"/>
    <w:rsid w:val="00775B90"/>
    <w:rsid w:val="00775EF9"/>
    <w:rsid w:val="00786110"/>
    <w:rsid w:val="00787EC9"/>
    <w:rsid w:val="00790345"/>
    <w:rsid w:val="00791806"/>
    <w:rsid w:val="00791BCF"/>
    <w:rsid w:val="007934C5"/>
    <w:rsid w:val="00793FFB"/>
    <w:rsid w:val="00796280"/>
    <w:rsid w:val="007A20E2"/>
    <w:rsid w:val="007A295B"/>
    <w:rsid w:val="007A5E2D"/>
    <w:rsid w:val="007A668C"/>
    <w:rsid w:val="007B6864"/>
    <w:rsid w:val="007B6DCE"/>
    <w:rsid w:val="007C4710"/>
    <w:rsid w:val="007C4869"/>
    <w:rsid w:val="007C4C0C"/>
    <w:rsid w:val="007C5DB4"/>
    <w:rsid w:val="007D239E"/>
    <w:rsid w:val="007D4E47"/>
    <w:rsid w:val="007D5531"/>
    <w:rsid w:val="007D56EE"/>
    <w:rsid w:val="007E0245"/>
    <w:rsid w:val="007E036E"/>
    <w:rsid w:val="007E2535"/>
    <w:rsid w:val="007E3BCF"/>
    <w:rsid w:val="007F0235"/>
    <w:rsid w:val="007F0452"/>
    <w:rsid w:val="007F58F3"/>
    <w:rsid w:val="007F62C5"/>
    <w:rsid w:val="007F6892"/>
    <w:rsid w:val="00800C63"/>
    <w:rsid w:val="00802D6F"/>
    <w:rsid w:val="008033A3"/>
    <w:rsid w:val="00805675"/>
    <w:rsid w:val="00806033"/>
    <w:rsid w:val="008161B2"/>
    <w:rsid w:val="00821223"/>
    <w:rsid w:val="00821C4D"/>
    <w:rsid w:val="00831D3C"/>
    <w:rsid w:val="00833232"/>
    <w:rsid w:val="0084388D"/>
    <w:rsid w:val="00854942"/>
    <w:rsid w:val="00862232"/>
    <w:rsid w:val="0086427B"/>
    <w:rsid w:val="00865DFD"/>
    <w:rsid w:val="008721E4"/>
    <w:rsid w:val="008743F7"/>
    <w:rsid w:val="008753F1"/>
    <w:rsid w:val="00887E3C"/>
    <w:rsid w:val="00890944"/>
    <w:rsid w:val="008913D8"/>
    <w:rsid w:val="00897880"/>
    <w:rsid w:val="008A2820"/>
    <w:rsid w:val="008A32AE"/>
    <w:rsid w:val="008A5FBB"/>
    <w:rsid w:val="008B0864"/>
    <w:rsid w:val="008B68B0"/>
    <w:rsid w:val="008C08C3"/>
    <w:rsid w:val="008C1FF0"/>
    <w:rsid w:val="008C2EFC"/>
    <w:rsid w:val="008C3F4F"/>
    <w:rsid w:val="008D0FC9"/>
    <w:rsid w:val="008D6A01"/>
    <w:rsid w:val="008E5D8B"/>
    <w:rsid w:val="008E6186"/>
    <w:rsid w:val="008F0B0F"/>
    <w:rsid w:val="008F17EC"/>
    <w:rsid w:val="00904251"/>
    <w:rsid w:val="009144B0"/>
    <w:rsid w:val="009168C8"/>
    <w:rsid w:val="00917644"/>
    <w:rsid w:val="009206B6"/>
    <w:rsid w:val="00930D8A"/>
    <w:rsid w:val="00931BAA"/>
    <w:rsid w:val="009404B0"/>
    <w:rsid w:val="00943CB1"/>
    <w:rsid w:val="00944CCA"/>
    <w:rsid w:val="009466F9"/>
    <w:rsid w:val="00956543"/>
    <w:rsid w:val="009601DF"/>
    <w:rsid w:val="009709E1"/>
    <w:rsid w:val="00972A8F"/>
    <w:rsid w:val="009744FD"/>
    <w:rsid w:val="00983C68"/>
    <w:rsid w:val="00985923"/>
    <w:rsid w:val="009A0FB8"/>
    <w:rsid w:val="009A4802"/>
    <w:rsid w:val="009A4AFF"/>
    <w:rsid w:val="009B03F3"/>
    <w:rsid w:val="009B4975"/>
    <w:rsid w:val="009C09DE"/>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34277"/>
    <w:rsid w:val="00A401A7"/>
    <w:rsid w:val="00A41341"/>
    <w:rsid w:val="00A4365B"/>
    <w:rsid w:val="00A54D86"/>
    <w:rsid w:val="00A5799C"/>
    <w:rsid w:val="00A60030"/>
    <w:rsid w:val="00A67115"/>
    <w:rsid w:val="00A704DB"/>
    <w:rsid w:val="00A72EB2"/>
    <w:rsid w:val="00A75182"/>
    <w:rsid w:val="00A80F69"/>
    <w:rsid w:val="00A8222A"/>
    <w:rsid w:val="00A929BD"/>
    <w:rsid w:val="00A93086"/>
    <w:rsid w:val="00A9366A"/>
    <w:rsid w:val="00A96F81"/>
    <w:rsid w:val="00AA062C"/>
    <w:rsid w:val="00AA08D5"/>
    <w:rsid w:val="00AB13D5"/>
    <w:rsid w:val="00AB5566"/>
    <w:rsid w:val="00AC2142"/>
    <w:rsid w:val="00AC74FD"/>
    <w:rsid w:val="00AD273B"/>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296A"/>
    <w:rsid w:val="00B83A24"/>
    <w:rsid w:val="00B8426E"/>
    <w:rsid w:val="00B86216"/>
    <w:rsid w:val="00BC01F1"/>
    <w:rsid w:val="00BC0E8C"/>
    <w:rsid w:val="00BC1732"/>
    <w:rsid w:val="00BC559C"/>
    <w:rsid w:val="00BD149A"/>
    <w:rsid w:val="00BD1B46"/>
    <w:rsid w:val="00BD4D32"/>
    <w:rsid w:val="00BE77D2"/>
    <w:rsid w:val="00BF3EFE"/>
    <w:rsid w:val="00BF7211"/>
    <w:rsid w:val="00C02519"/>
    <w:rsid w:val="00C03029"/>
    <w:rsid w:val="00C107BF"/>
    <w:rsid w:val="00C11881"/>
    <w:rsid w:val="00C1724D"/>
    <w:rsid w:val="00C30D3A"/>
    <w:rsid w:val="00C3362E"/>
    <w:rsid w:val="00C33763"/>
    <w:rsid w:val="00C372A3"/>
    <w:rsid w:val="00C41EA3"/>
    <w:rsid w:val="00C43DF3"/>
    <w:rsid w:val="00C46D93"/>
    <w:rsid w:val="00C508BF"/>
    <w:rsid w:val="00C541D8"/>
    <w:rsid w:val="00C55F75"/>
    <w:rsid w:val="00C65ABE"/>
    <w:rsid w:val="00C703D9"/>
    <w:rsid w:val="00C71D9D"/>
    <w:rsid w:val="00C76928"/>
    <w:rsid w:val="00C840B4"/>
    <w:rsid w:val="00C8582F"/>
    <w:rsid w:val="00C92388"/>
    <w:rsid w:val="00C93E08"/>
    <w:rsid w:val="00C95CAF"/>
    <w:rsid w:val="00CA44AB"/>
    <w:rsid w:val="00CA551D"/>
    <w:rsid w:val="00CB37C6"/>
    <w:rsid w:val="00CC0C71"/>
    <w:rsid w:val="00CC1215"/>
    <w:rsid w:val="00CD15C9"/>
    <w:rsid w:val="00CD1AD5"/>
    <w:rsid w:val="00CE1E44"/>
    <w:rsid w:val="00CF693F"/>
    <w:rsid w:val="00D0398E"/>
    <w:rsid w:val="00D04E8A"/>
    <w:rsid w:val="00D05EE1"/>
    <w:rsid w:val="00D1099B"/>
    <w:rsid w:val="00D116A5"/>
    <w:rsid w:val="00D11814"/>
    <w:rsid w:val="00D15BC8"/>
    <w:rsid w:val="00D27377"/>
    <w:rsid w:val="00D34EED"/>
    <w:rsid w:val="00D40C30"/>
    <w:rsid w:val="00D43549"/>
    <w:rsid w:val="00D47872"/>
    <w:rsid w:val="00D63E81"/>
    <w:rsid w:val="00D6632F"/>
    <w:rsid w:val="00D66B72"/>
    <w:rsid w:val="00D75B8E"/>
    <w:rsid w:val="00D7681F"/>
    <w:rsid w:val="00D77088"/>
    <w:rsid w:val="00D775C7"/>
    <w:rsid w:val="00D81EFA"/>
    <w:rsid w:val="00DA0BF8"/>
    <w:rsid w:val="00DA6BF1"/>
    <w:rsid w:val="00DB4011"/>
    <w:rsid w:val="00DB6430"/>
    <w:rsid w:val="00DB763E"/>
    <w:rsid w:val="00DB7CC0"/>
    <w:rsid w:val="00DC10D5"/>
    <w:rsid w:val="00DC2582"/>
    <w:rsid w:val="00DD6876"/>
    <w:rsid w:val="00DD7BFA"/>
    <w:rsid w:val="00DF0823"/>
    <w:rsid w:val="00DF38CE"/>
    <w:rsid w:val="00E02F92"/>
    <w:rsid w:val="00E03838"/>
    <w:rsid w:val="00E06887"/>
    <w:rsid w:val="00E14331"/>
    <w:rsid w:val="00E21EAB"/>
    <w:rsid w:val="00E223E1"/>
    <w:rsid w:val="00E42685"/>
    <w:rsid w:val="00E55651"/>
    <w:rsid w:val="00E56B0B"/>
    <w:rsid w:val="00E578C3"/>
    <w:rsid w:val="00E70680"/>
    <w:rsid w:val="00E706B2"/>
    <w:rsid w:val="00E708A8"/>
    <w:rsid w:val="00E7607F"/>
    <w:rsid w:val="00E82774"/>
    <w:rsid w:val="00E82FA1"/>
    <w:rsid w:val="00E85AE0"/>
    <w:rsid w:val="00E85DAA"/>
    <w:rsid w:val="00E86476"/>
    <w:rsid w:val="00E86F0B"/>
    <w:rsid w:val="00E909C3"/>
    <w:rsid w:val="00E96290"/>
    <w:rsid w:val="00EA0021"/>
    <w:rsid w:val="00EB1CAA"/>
    <w:rsid w:val="00EB601C"/>
    <w:rsid w:val="00EC50F4"/>
    <w:rsid w:val="00EC5696"/>
    <w:rsid w:val="00EC5994"/>
    <w:rsid w:val="00ED1106"/>
    <w:rsid w:val="00ED4970"/>
    <w:rsid w:val="00ED4B37"/>
    <w:rsid w:val="00ED6708"/>
    <w:rsid w:val="00ED6A42"/>
    <w:rsid w:val="00EF076E"/>
    <w:rsid w:val="00EF1403"/>
    <w:rsid w:val="00EF1945"/>
    <w:rsid w:val="00EF578D"/>
    <w:rsid w:val="00F01370"/>
    <w:rsid w:val="00F102F7"/>
    <w:rsid w:val="00F120E8"/>
    <w:rsid w:val="00F139AF"/>
    <w:rsid w:val="00F238B7"/>
    <w:rsid w:val="00F25C29"/>
    <w:rsid w:val="00F35ED8"/>
    <w:rsid w:val="00F36F61"/>
    <w:rsid w:val="00F3799D"/>
    <w:rsid w:val="00F421E0"/>
    <w:rsid w:val="00F4689E"/>
    <w:rsid w:val="00F64711"/>
    <w:rsid w:val="00F65B26"/>
    <w:rsid w:val="00F66C1D"/>
    <w:rsid w:val="00F73467"/>
    <w:rsid w:val="00F74DFF"/>
    <w:rsid w:val="00F829FC"/>
    <w:rsid w:val="00F840A6"/>
    <w:rsid w:val="00F85AAC"/>
    <w:rsid w:val="00F929E3"/>
    <w:rsid w:val="00F971E5"/>
    <w:rsid w:val="00FA0EEC"/>
    <w:rsid w:val="00FA11D5"/>
    <w:rsid w:val="00FA7317"/>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CD5FF"/>
  <w15:docId w15:val="{5959B6A6-15A6-49F2-9EA3-7737015E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FA7317"/>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E4AF50497CE48992A9E2D8D60A62E" ma:contentTypeVersion="13" ma:contentTypeDescription="Create a new document." ma:contentTypeScope="" ma:versionID="3498c85107894f62b86f5ebdda05d2e7">
  <xsd:schema xmlns:xsd="http://www.w3.org/2001/XMLSchema" xmlns:xs="http://www.w3.org/2001/XMLSchema" xmlns:p="http://schemas.microsoft.com/office/2006/metadata/properties" xmlns:ns3="0b3af17c-ee41-4472-adf0-5dfb665b7e2b" xmlns:ns4="55b62dfe-1783-4894-bf19-7d5529806046" targetNamespace="http://schemas.microsoft.com/office/2006/metadata/properties" ma:root="true" ma:fieldsID="77e129137ad64a1ca503adf543859b3c" ns3:_="" ns4:_="">
    <xsd:import namespace="0b3af17c-ee41-4472-adf0-5dfb665b7e2b"/>
    <xsd:import namespace="55b62dfe-1783-4894-bf19-7d552980604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f17c-ee41-4472-adf0-5dfb665b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62dfe-1783-4894-bf19-7d5529806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959E-BF6A-4A45-AA5D-8391C46686F1}">
  <ds:schemaRefs>
    <ds:schemaRef ds:uri="http://schemas.microsoft.com/sharepoint/v3/contenttype/forms"/>
  </ds:schemaRefs>
</ds:datastoreItem>
</file>

<file path=customXml/itemProps2.xml><?xml version="1.0" encoding="utf-8"?>
<ds:datastoreItem xmlns:ds="http://schemas.openxmlformats.org/officeDocument/2006/customXml" ds:itemID="{CB51D449-CA2D-4236-9D73-987E83ED5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21E5A-FAC3-4D2E-AC62-23E49A1AF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f17c-ee41-4472-adf0-5dfb665b7e2b"/>
    <ds:schemaRef ds:uri="55b62dfe-1783-4894-bf19-7d5529806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6629B-91AC-4A49-82DB-3931EC99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12874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cgeorgakas</dc:creator>
  <cp:keywords/>
  <dc:description/>
  <cp:lastModifiedBy>Reardon, Kaylene</cp:lastModifiedBy>
  <cp:revision>3</cp:revision>
  <cp:lastPrinted>2020-09-21T00:46:00Z</cp:lastPrinted>
  <dcterms:created xsi:type="dcterms:W3CDTF">2020-10-02T00:27:00Z</dcterms:created>
  <dcterms:modified xsi:type="dcterms:W3CDTF">2020-10-02T00:27:00Z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Ambulance Tasmania Award</vt:lpwstr>
  </property>
  <property fmtid="{D5CDD505-2E9C-101B-9397-08002B2CF9AE}" pid="44" name="ReportsTo">
    <vt:lpwstr>Director Clinical Services</vt:lpwstr>
  </property>
  <property fmtid="{D5CDD505-2E9C-101B-9397-08002B2CF9AE}" pid="45" name="Classification">
    <vt:lpwstr>Paramedic Educator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Coordinator clinical Practice</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Ambulance Tasmania - Clinical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True</vt:lpwstr>
  </property>
  <property fmtid="{D5CDD505-2E9C-101B-9397-08002B2CF9AE}" pid="131" name="AT1">
    <vt:lpwstr/>
  </property>
  <property fmtid="{D5CDD505-2E9C-101B-9397-08002B2CF9AE}" pid="132" name="ContentTypeId">
    <vt:lpwstr>0x0101005ABE4AF50497CE48992A9E2D8D60A62E</vt:lpwstr>
  </property>
</Properties>
</file>