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0F4CD89A" w14:textId="4FA552CA">
      <w:pPr>
        <w:pStyle w:val="TasGovDepartmentName"/>
      </w:pPr>
      <w:r w:rsidRPr="007B65A4">
        <w:t>DEPARTMENT OF HEALTH</w:t>
      </w:r>
    </w:p>
    <w:p w:rsidRPr="004B1E48" w:rsidR="004B1E48" w:rsidP="00960D55" w:rsidRDefault="00E91AB6" w14:paraId="4B9DF426" w14:textId="7CB0CAE3">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1127F" w:rsidTr="008B7413" w14:paraId="1A48DF4A" w14:textId="77777777">
        <w:tc>
          <w:tcPr>
            <w:tcW w:w="2802" w:type="dxa"/>
          </w:tcPr>
          <w:p w:rsidRPr="00405739" w:rsidR="0031127F" w:rsidP="00960D55" w:rsidRDefault="0031127F" w14:paraId="45E4AAA6" w14:textId="2982EFD9">
            <w:pPr>
              <w:spacing w:line="280" w:lineRule="atLeast"/>
              <w:rPr>
                <w:b/>
                <w:bCs/>
              </w:rPr>
            </w:pPr>
            <w:r w:rsidRPr="00405739">
              <w:rPr>
                <w:b/>
                <w:bCs/>
              </w:rPr>
              <w:t xml:space="preserve">Position Title: </w:t>
            </w:r>
          </w:p>
        </w:tc>
        <w:tc>
          <w:tcPr>
            <w:tcW w:w="7438" w:type="dxa"/>
          </w:tcPr>
          <w:p w:rsidRPr="007708FA" w:rsidR="0031127F" w:rsidP="00960D55" w:rsidRDefault="00AA103C" w14:paraId="707381D6" w14:textId="4D6A9133">
            <w:pPr>
              <w:spacing w:line="280" w:lineRule="atLeast"/>
              <w:rPr>
                <w:rFonts w:ascii="Gill Sans MT" w:hAnsi="Gill Sans MT" w:cs="Gill Sans"/>
              </w:rPr>
            </w:pPr>
            <w:r w:rsidRPr="00AA103C">
              <w:rPr>
                <w:rFonts w:ascii="Gill Sans MT" w:hAnsi="Gill Sans MT" w:cs="Times New Roman"/>
                <w:bCs/>
                <w:szCs w:val="22"/>
              </w:rPr>
              <w:t>Social Worker</w:t>
            </w:r>
          </w:p>
        </w:tc>
      </w:tr>
      <w:tr w:rsidRPr="007708FA" w:rsidR="0031127F" w:rsidTr="008B7413" w14:paraId="48FC4FE1" w14:textId="77777777">
        <w:tc>
          <w:tcPr>
            <w:tcW w:w="2802" w:type="dxa"/>
          </w:tcPr>
          <w:p w:rsidRPr="00405739" w:rsidR="0031127F" w:rsidP="00960D55" w:rsidRDefault="0031127F" w14:paraId="78AAC6C3" w14:textId="7AA8C204">
            <w:pPr>
              <w:spacing w:line="280" w:lineRule="atLeast"/>
              <w:rPr>
                <w:b/>
                <w:bCs/>
              </w:rPr>
            </w:pPr>
            <w:r w:rsidRPr="00405739">
              <w:rPr>
                <w:b/>
                <w:bCs/>
              </w:rPr>
              <w:t>Position Number:</w:t>
            </w:r>
          </w:p>
        </w:tc>
        <w:tc>
          <w:tcPr>
            <w:tcW w:w="7438" w:type="dxa"/>
          </w:tcPr>
          <w:p w:rsidRPr="007708FA" w:rsidR="0031127F" w:rsidP="00960D55" w:rsidRDefault="00AA103C" w14:paraId="4A981F79" w14:textId="525A7044">
            <w:pPr>
              <w:spacing w:line="280" w:lineRule="atLeast"/>
              <w:rPr>
                <w:rFonts w:ascii="Gill Sans MT" w:hAnsi="Gill Sans MT" w:cs="Gill Sans"/>
              </w:rPr>
            </w:pPr>
            <w:r>
              <w:rPr>
                <w:rStyle w:val="InformationBlockChar"/>
                <w:rFonts w:eastAsiaTheme="minorHAnsi"/>
                <w:b w:val="0"/>
                <w:bCs/>
              </w:rPr>
              <w:t>511904</w:t>
            </w:r>
          </w:p>
        </w:tc>
      </w:tr>
      <w:tr w:rsidRPr="007708FA" w:rsidR="0031127F" w:rsidTr="008B7413" w14:paraId="164543D1" w14:textId="77777777">
        <w:trPr>
          <w:trHeight w:val="406"/>
        </w:trPr>
        <w:tc>
          <w:tcPr>
            <w:tcW w:w="2802" w:type="dxa"/>
          </w:tcPr>
          <w:p w:rsidRPr="00405739" w:rsidR="0031127F" w:rsidP="00960D55" w:rsidRDefault="0031127F" w14:paraId="12914C4C" w14:textId="2F8D3C25">
            <w:pPr>
              <w:spacing w:line="280" w:lineRule="atLeast"/>
              <w:rPr>
                <w:b/>
                <w:bCs/>
              </w:rPr>
            </w:pPr>
            <w:r w:rsidRPr="00405739">
              <w:rPr>
                <w:b/>
                <w:bCs/>
              </w:rPr>
              <w:t xml:space="preserve">Classification: </w:t>
            </w:r>
          </w:p>
        </w:tc>
        <w:tc>
          <w:tcPr>
            <w:tcW w:w="7438" w:type="dxa"/>
          </w:tcPr>
          <w:p w:rsidRPr="007708FA" w:rsidR="0031127F" w:rsidP="00960D55" w:rsidRDefault="00AA103C" w14:paraId="6B28C61D" w14:textId="0E6C3CAC">
            <w:pPr>
              <w:spacing w:line="280" w:lineRule="atLeast"/>
              <w:rPr>
                <w:rFonts w:ascii="Gill Sans MT" w:hAnsi="Gill Sans MT" w:cs="Gill Sans"/>
              </w:rPr>
            </w:pPr>
            <w:r w:rsidRPr="00AA103C">
              <w:rPr>
                <w:rFonts w:ascii="Gill Sans MT" w:hAnsi="Gill Sans MT" w:cs="Times New Roman"/>
                <w:bCs/>
                <w:szCs w:val="22"/>
              </w:rPr>
              <w:t>Allied Health Professional</w:t>
            </w:r>
            <w:r>
              <w:rPr>
                <w:rFonts w:ascii="Gill Sans MT" w:hAnsi="Gill Sans MT" w:cs="Times New Roman"/>
                <w:bCs/>
                <w:szCs w:val="22"/>
              </w:rPr>
              <w:t xml:space="preserve"> Level 1-2</w:t>
            </w:r>
          </w:p>
        </w:tc>
      </w:tr>
      <w:tr w:rsidRPr="007708FA" w:rsidR="0031127F" w:rsidTr="008B7413" w14:paraId="0DF20D89" w14:textId="77777777">
        <w:tc>
          <w:tcPr>
            <w:tcW w:w="2802" w:type="dxa"/>
          </w:tcPr>
          <w:p w:rsidRPr="00405739" w:rsidR="0031127F" w:rsidP="00960D55" w:rsidRDefault="0031127F" w14:paraId="7A47775F" w14:textId="4B3B93F6">
            <w:pPr>
              <w:spacing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rsidRPr="007708FA" w:rsidR="0031127F" w:rsidP="00960D55" w:rsidRDefault="00AA103C" w14:paraId="22BB7E89" w14:textId="2FCD047E">
                <w:pPr>
                  <w:spacing w:line="280" w:lineRule="atLeast"/>
                  <w:rPr>
                    <w:rFonts w:ascii="Gill Sans MT" w:hAnsi="Gill Sans MT" w:cs="Gill Sans"/>
                  </w:rPr>
                </w:pPr>
                <w:r>
                  <w:rPr>
                    <w:rFonts w:ascii="Gill Sans MT" w:hAnsi="Gill Sans MT" w:cs="Gill Sans"/>
                  </w:rPr>
                  <w:t>Allied Health Professionals Public Sector Unions Wages Agreement</w:t>
                </w:r>
              </w:p>
            </w:tc>
          </w:sdtContent>
        </w:sdt>
      </w:tr>
      <w:tr w:rsidRPr="007708FA" w:rsidR="0031127F" w:rsidTr="008B7413" w14:paraId="44B0DB16" w14:textId="77777777">
        <w:tc>
          <w:tcPr>
            <w:tcW w:w="2802" w:type="dxa"/>
          </w:tcPr>
          <w:p w:rsidRPr="00405739" w:rsidR="0031127F" w:rsidP="00960D55" w:rsidRDefault="0031127F" w14:paraId="19FE0A5A" w14:textId="402AE469">
            <w:pPr>
              <w:spacing w:line="280" w:lineRule="atLeast"/>
              <w:rPr>
                <w:b/>
                <w:bCs/>
              </w:rPr>
            </w:pPr>
            <w:r w:rsidRPr="00C56BF6">
              <w:rPr>
                <w:b/>
                <w:bCs/>
              </w:rPr>
              <w:t>Group/Section:</w:t>
            </w:r>
          </w:p>
        </w:tc>
        <w:tc>
          <w:tcPr>
            <w:tcW w:w="7438" w:type="dxa"/>
          </w:tcPr>
          <w:p w:rsidRPr="00960D55" w:rsidR="0031127F" w:rsidP="00960D55" w:rsidRDefault="00AA103C" w14:paraId="41DFE068" w14:textId="01C892F8">
            <w:pPr>
              <w:spacing w:line="280" w:lineRule="atLeast"/>
              <w:rPr>
                <w:rFonts w:ascii="Gill Sans MT" w:hAnsi="Gill Sans MT" w:cs="Times New Roman"/>
                <w:bCs/>
                <w:szCs w:val="22"/>
              </w:rPr>
            </w:pPr>
            <w:r w:rsidRPr="00AA103C">
              <w:rPr>
                <w:rFonts w:ascii="Gill Sans MT" w:hAnsi="Gill Sans MT" w:cs="Times New Roman"/>
                <w:bCs/>
                <w:szCs w:val="22"/>
              </w:rPr>
              <w:t xml:space="preserve">Hospitals </w:t>
            </w:r>
            <w:proofErr w:type="gramStart"/>
            <w:r w:rsidRPr="00AA103C">
              <w:rPr>
                <w:rFonts w:ascii="Gill Sans MT" w:hAnsi="Gill Sans MT" w:cs="Times New Roman"/>
                <w:bCs/>
                <w:szCs w:val="22"/>
              </w:rPr>
              <w:t>North West</w:t>
            </w:r>
            <w:proofErr w:type="gramEnd"/>
            <w:r w:rsidRPr="00AA103C">
              <w:rPr>
                <w:rFonts w:ascii="Gill Sans MT" w:hAnsi="Gill Sans MT" w:cs="Times New Roman"/>
                <w:bCs/>
                <w:szCs w:val="22"/>
              </w:rPr>
              <w:t xml:space="preserve"> </w:t>
            </w:r>
            <w:r w:rsidR="00960D55">
              <w:rPr>
                <w:rFonts w:ascii="Gill Sans MT" w:hAnsi="Gill Sans MT" w:cs="Times New Roman"/>
                <w:bCs/>
                <w:szCs w:val="22"/>
              </w:rPr>
              <w:t>–</w:t>
            </w:r>
            <w:r>
              <w:rPr>
                <w:rFonts w:ascii="Gill Sans MT" w:hAnsi="Gill Sans MT" w:cs="Times New Roman"/>
                <w:bCs/>
                <w:szCs w:val="22"/>
              </w:rPr>
              <w:t xml:space="preserve"> </w:t>
            </w:r>
            <w:r w:rsidRPr="00AA103C">
              <w:rPr>
                <w:rFonts w:ascii="Gill Sans MT" w:hAnsi="Gill Sans MT" w:cs="Times New Roman"/>
                <w:bCs/>
                <w:szCs w:val="22"/>
              </w:rPr>
              <w:t>Social Work</w:t>
            </w:r>
          </w:p>
        </w:tc>
      </w:tr>
      <w:tr w:rsidRPr="007708FA" w:rsidR="0031127F" w:rsidTr="0008311D" w14:paraId="5C7E70BA" w14:textId="77777777">
        <w:tc>
          <w:tcPr>
            <w:tcW w:w="2802" w:type="dxa"/>
          </w:tcPr>
          <w:p w:rsidRPr="00405739" w:rsidR="0031127F" w:rsidP="00960D55" w:rsidRDefault="0031127F" w14:paraId="4FD1A4A5" w14:textId="79025C87">
            <w:pPr>
              <w:spacing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rsidRPr="007B65A4" w:rsidR="0031127F" w:rsidP="00960D55" w:rsidRDefault="00AA103C" w14:paraId="38A63CFC" w14:textId="1E7560A4">
                <w:pPr>
                  <w:spacing w:line="280" w:lineRule="atLeast"/>
                </w:pPr>
                <w:r>
                  <w:t>Permanent, Full Time</w:t>
                </w:r>
              </w:p>
            </w:tc>
          </w:sdtContent>
        </w:sdt>
      </w:tr>
      <w:tr w:rsidRPr="007708FA" w:rsidR="0031127F" w:rsidTr="008B7413" w14:paraId="2ACA567B" w14:textId="77777777">
        <w:tc>
          <w:tcPr>
            <w:tcW w:w="2802" w:type="dxa"/>
          </w:tcPr>
          <w:p w:rsidRPr="00405739" w:rsidR="0031127F" w:rsidP="00960D55" w:rsidRDefault="0031127F" w14:paraId="79B77FF6" w14:textId="7967C3EC">
            <w:pPr>
              <w:spacing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rsidRPr="007B65A4" w:rsidR="0031127F" w:rsidP="00960D55" w:rsidRDefault="00AA103C" w14:paraId="0FB4EBE4" w14:textId="31F29858">
                <w:pPr>
                  <w:spacing w:line="280" w:lineRule="atLeast"/>
                </w:pPr>
                <w:r>
                  <w:t>North West</w:t>
                </w:r>
              </w:p>
            </w:tc>
          </w:sdtContent>
        </w:sdt>
      </w:tr>
      <w:tr w:rsidRPr="007708FA" w:rsidR="0031127F" w:rsidTr="008B7413" w14:paraId="2F78A241" w14:textId="77777777">
        <w:tc>
          <w:tcPr>
            <w:tcW w:w="2802" w:type="dxa"/>
          </w:tcPr>
          <w:p w:rsidRPr="00405739" w:rsidR="0031127F" w:rsidP="00960D55" w:rsidRDefault="0031127F" w14:paraId="2F647F8E" w14:textId="0D2519A2">
            <w:pPr>
              <w:spacing w:line="280" w:lineRule="atLeast"/>
              <w:rPr>
                <w:b/>
                <w:bCs/>
              </w:rPr>
            </w:pPr>
            <w:r w:rsidRPr="00C56BF6">
              <w:rPr>
                <w:b/>
                <w:bCs/>
              </w:rPr>
              <w:t xml:space="preserve">Reports to: </w:t>
            </w:r>
          </w:p>
        </w:tc>
        <w:tc>
          <w:tcPr>
            <w:tcW w:w="7438" w:type="dxa"/>
          </w:tcPr>
          <w:p w:rsidRPr="007708FA" w:rsidR="0031127F" w:rsidP="00960D55" w:rsidRDefault="00AA103C" w14:paraId="3D7E4061" w14:textId="72D20983">
            <w:pPr>
              <w:spacing w:line="280" w:lineRule="atLeast"/>
              <w:rPr>
                <w:rFonts w:ascii="Gill Sans MT" w:hAnsi="Gill Sans MT" w:cs="Gill Sans"/>
              </w:rPr>
            </w:pPr>
            <w:r w:rsidRPr="00AA103C">
              <w:rPr>
                <w:rFonts w:ascii="Gill Sans MT" w:hAnsi="Gill Sans MT" w:cs="Times New Roman"/>
                <w:bCs/>
                <w:szCs w:val="22"/>
              </w:rPr>
              <w:t>Deputy Manager Social Work</w:t>
            </w:r>
          </w:p>
        </w:tc>
      </w:tr>
      <w:tr w:rsidRPr="007708FA" w:rsidR="0031127F" w:rsidTr="008B7413" w14:paraId="67551C13" w14:textId="77777777">
        <w:tc>
          <w:tcPr>
            <w:tcW w:w="2802" w:type="dxa"/>
          </w:tcPr>
          <w:p w:rsidRPr="00405739" w:rsidR="0031127F" w:rsidP="00960D55" w:rsidRDefault="0031127F" w14:paraId="0E494445" w14:textId="443C6EC9">
            <w:pPr>
              <w:spacing w:line="280" w:lineRule="atLeast"/>
              <w:rPr>
                <w:b/>
                <w:bCs/>
              </w:rPr>
            </w:pPr>
            <w:r w:rsidRPr="00C56BF6">
              <w:rPr>
                <w:b/>
                <w:bCs/>
              </w:rPr>
              <w:t>Effective Date:</w:t>
            </w:r>
          </w:p>
        </w:tc>
        <w:tc>
          <w:tcPr>
            <w:tcW w:w="7438" w:type="dxa"/>
          </w:tcPr>
          <w:p w:rsidR="0031127F" w:rsidP="00960D55" w:rsidRDefault="00AA103C" w14:paraId="2BCCB554" w14:textId="782CFBC5">
            <w:pPr>
              <w:spacing w:line="280" w:lineRule="atLeast"/>
              <w:rPr>
                <w:rFonts w:ascii="Gill Sans MT" w:hAnsi="Gill Sans MT" w:cs="Gill Sans"/>
              </w:rPr>
            </w:pPr>
            <w:r w:rsidRPr="00AA103C">
              <w:rPr>
                <w:rFonts w:ascii="Gill Sans MT" w:hAnsi="Gill Sans MT" w:cs="Times New Roman"/>
                <w:bCs/>
                <w:szCs w:val="22"/>
              </w:rPr>
              <w:t>January 2021</w:t>
            </w:r>
          </w:p>
        </w:tc>
      </w:tr>
      <w:tr w:rsidRPr="007708FA" w:rsidR="0031127F" w:rsidTr="008B7413" w14:paraId="75995D8A" w14:textId="77777777">
        <w:tc>
          <w:tcPr>
            <w:tcW w:w="2802" w:type="dxa"/>
          </w:tcPr>
          <w:p w:rsidRPr="00405739" w:rsidR="0031127F" w:rsidP="00960D55" w:rsidRDefault="0031127F" w14:paraId="3089A42E" w14:textId="3D1E0F9D">
            <w:pPr>
              <w:spacing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rsidR="0031127F" w:rsidP="00960D55" w:rsidRDefault="00AA103C" w14:paraId="2B6C522D" w14:textId="1C2FC378">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Pr="007708FA" w:rsidR="0031127F" w:rsidTr="008B7413" w14:paraId="467B02E5" w14:textId="77777777">
        <w:tc>
          <w:tcPr>
            <w:tcW w:w="2802" w:type="dxa"/>
          </w:tcPr>
          <w:p w:rsidRPr="00405739" w:rsidR="0031127F" w:rsidP="00960D55" w:rsidRDefault="0031127F" w14:paraId="2BDFC1EC" w14:textId="58075450">
            <w:pPr>
              <w:spacing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rsidR="0031127F" w:rsidP="00960D55" w:rsidRDefault="00AA103C" w14:paraId="421F5134" w14:textId="666F3DA5">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Pr="007708FA" w:rsidR="008B7413" w:rsidTr="002D308A" w14:paraId="5A67A885" w14:textId="77777777">
        <w:tc>
          <w:tcPr>
            <w:tcW w:w="2802" w:type="dxa"/>
          </w:tcPr>
          <w:p w:rsidRPr="00405739" w:rsidR="008B7413" w:rsidP="00960D55" w:rsidRDefault="008B7413" w14:paraId="4D480BD9" w14:textId="77777777">
            <w:pPr>
              <w:spacing w:line="280" w:lineRule="atLeast"/>
              <w:rPr>
                <w:b/>
                <w:bCs/>
              </w:rPr>
            </w:pPr>
            <w:r w:rsidRPr="00405739">
              <w:rPr>
                <w:b/>
                <w:bCs/>
              </w:rPr>
              <w:t xml:space="preserve">Essential Requirements: </w:t>
            </w:r>
          </w:p>
        </w:tc>
        <w:tc>
          <w:tcPr>
            <w:tcW w:w="7438" w:type="dxa"/>
            <w:shd w:val="clear" w:color="auto" w:fill="auto"/>
          </w:tcPr>
          <w:p w:rsidR="008B2C78" w:rsidP="008B2C78" w:rsidRDefault="008B2C78" w14:paraId="0628F418" w14:textId="77777777">
            <w:pPr>
              <w:pStyle w:val="BulletedListLevel1"/>
              <w:numPr>
                <w:ilvl w:val="0"/>
                <w:numId w:val="0"/>
              </w:numPr>
              <w:spacing w:after="140"/>
              <w:rPr>
                <w:lang w:val="en-US" w:eastAsia="en-AU"/>
              </w:rPr>
            </w:pPr>
            <w:r>
              <w:rPr>
                <w:lang w:val="en-US" w:eastAsia="en-AU"/>
              </w:rPr>
              <w:t>Tertiary qualification/program of study approved by the Australian Association of Social Workers (AASW)</w:t>
            </w:r>
          </w:p>
          <w:p w:rsidR="008B2C78" w:rsidP="008B2C78" w:rsidRDefault="008B2C78" w14:paraId="6C28DE70" w14:textId="77777777">
            <w:pPr>
              <w:pStyle w:val="BulletedListLevel1"/>
              <w:numPr>
                <w:ilvl w:val="0"/>
                <w:numId w:val="0"/>
              </w:numPr>
              <w:spacing w:after="140"/>
              <w:rPr>
                <w:lang w:val="en-US" w:eastAsia="en-AU"/>
              </w:rPr>
            </w:pPr>
            <w:r>
              <w:rPr>
                <w:lang w:val="en-US" w:eastAsia="en-AU"/>
              </w:rPr>
              <w:t>Eligible for membership with the Australian Association of Social Workers (AASW)</w:t>
            </w:r>
          </w:p>
          <w:p w:rsidR="008B2C78" w:rsidP="008B2C78" w:rsidRDefault="008B2C78" w14:paraId="76EA557A" w14:textId="77777777">
            <w:pPr>
              <w:pStyle w:val="BulletedListLevel1"/>
              <w:numPr>
                <w:ilvl w:val="0"/>
                <w:numId w:val="0"/>
              </w:numPr>
              <w:spacing w:after="140"/>
              <w:rPr>
                <w:lang w:val="en-US" w:eastAsia="en-AU"/>
              </w:rPr>
            </w:pPr>
            <w:r>
              <w:rPr>
                <w:lang w:val="en-US" w:eastAsia="en-AU"/>
              </w:rPr>
              <w:t>Overseas qualified Social Work candidates require a “certification of eligibility” letter from the AASW to confirm their eligibility for membership to the AASW</w:t>
            </w:r>
          </w:p>
          <w:p w:rsidR="008B2C78" w:rsidP="008B2C78" w:rsidRDefault="008B2C78" w14:paraId="16DE227B" w14:textId="77777777">
            <w:pPr>
              <w:pStyle w:val="BulletedListLevel1"/>
              <w:numPr>
                <w:ilvl w:val="0"/>
                <w:numId w:val="0"/>
              </w:numPr>
              <w:spacing w:after="140"/>
              <w:rPr>
                <w:i/>
                <w:iCs/>
                <w:lang w:val="en-US" w:eastAsia="en-AU"/>
              </w:rPr>
            </w:pPr>
            <w:r w:rsidRPr="001E666E">
              <w:rPr>
                <w:i/>
                <w:iCs/>
                <w:lang w:val="en-US" w:eastAsia="en-AU"/>
              </w:rPr>
              <w:t xml:space="preserve">Or where regulatory requirements exist, NDIS Q&amp;S Commission Provider Registration Requirements </w:t>
            </w:r>
          </w:p>
          <w:p w:rsidRPr="001E666E" w:rsidR="008B2C78" w:rsidP="008B2C78" w:rsidRDefault="008B2C78" w14:paraId="62DD9795" w14:textId="77777777">
            <w:pPr>
              <w:pStyle w:val="BulletedListLevel1"/>
              <w:numPr>
                <w:ilvl w:val="0"/>
                <w:numId w:val="0"/>
              </w:numPr>
              <w:spacing w:after="140"/>
            </w:pPr>
            <w:r w:rsidRPr="001E666E">
              <w:rPr>
                <w:lang w:val="en-US" w:eastAsia="en-AU"/>
              </w:rPr>
              <w:t xml:space="preserve">Full member of Australian Association of Social Workers </w:t>
            </w:r>
          </w:p>
          <w:p w:rsidRPr="002D308A" w:rsidR="002D308A" w:rsidP="00960D55" w:rsidRDefault="00AA103C" w14:paraId="19AE8816" w14:textId="3D3957FB">
            <w:pPr>
              <w:spacing w:line="280" w:lineRule="atLeast"/>
              <w:rPr>
                <w:rStyle w:val="InformationBlockChar"/>
                <w:rFonts w:eastAsiaTheme="minorHAnsi"/>
                <w:b w:val="0"/>
                <w:bCs/>
              </w:rPr>
            </w:pPr>
            <w:r w:rsidRPr="00AA103C">
              <w:rPr>
                <w:rFonts w:ascii="Gill Sans MT" w:hAnsi="Gill Sans MT" w:cs="Times New Roman"/>
                <w:bCs/>
                <w:szCs w:val="22"/>
              </w:rPr>
              <w:t xml:space="preserve">Current Working with Children Registration. </w:t>
            </w:r>
          </w:p>
          <w:p w:rsidRPr="002D308A" w:rsidR="00400E85" w:rsidP="00960D55" w:rsidRDefault="00400E85" w14:paraId="42A54C29" w14:textId="0983A06F">
            <w:pPr>
              <w:spacing w:line="280" w:lineRule="atLeast"/>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2D308A" w:rsidR="00996960">
              <w:rPr>
                <w:rStyle w:val="InformationBlockChar"/>
                <w:rFonts w:eastAsiaTheme="minorHAnsi"/>
                <w:b w:val="0"/>
                <w:i/>
                <w:iCs/>
              </w:rPr>
              <w:t xml:space="preserve"> This includes notifying the </w:t>
            </w:r>
            <w:r w:rsidRPr="002D308A" w:rsidR="00B97D5F">
              <w:rPr>
                <w:rStyle w:val="InformationBlockChar"/>
                <w:rFonts w:eastAsiaTheme="minorHAnsi"/>
                <w:b w:val="0"/>
                <w:i/>
                <w:iCs/>
              </w:rPr>
              <w:t xml:space="preserve">Employer </w:t>
            </w:r>
            <w:r w:rsidRPr="002D308A" w:rsidR="00996960">
              <w:rPr>
                <w:rStyle w:val="InformationBlockChar"/>
                <w:rFonts w:eastAsiaTheme="minorHAnsi"/>
                <w:b w:val="0"/>
                <w:i/>
                <w:iCs/>
              </w:rPr>
              <w:t xml:space="preserve">if a registration/licence is revoked, </w:t>
            </w:r>
            <w:proofErr w:type="gramStart"/>
            <w:r w:rsidRPr="002D308A" w:rsidR="00996960">
              <w:rPr>
                <w:rStyle w:val="InformationBlockChar"/>
                <w:rFonts w:eastAsiaTheme="minorHAnsi"/>
                <w:b w:val="0"/>
                <w:i/>
                <w:iCs/>
              </w:rPr>
              <w:t>cancelled</w:t>
            </w:r>
            <w:proofErr w:type="gramEnd"/>
            <w:r w:rsidRPr="002D308A" w:rsidR="00996960">
              <w:rPr>
                <w:rStyle w:val="InformationBlockChar"/>
                <w:rFonts w:eastAsiaTheme="minorHAnsi"/>
                <w:b w:val="0"/>
                <w:i/>
                <w:iCs/>
              </w:rPr>
              <w:t xml:space="preserve"> or has its conditions altered.</w:t>
            </w:r>
          </w:p>
        </w:tc>
      </w:tr>
      <w:tr w:rsidRPr="007708FA" w:rsidR="008B7413" w:rsidTr="008B7413" w14:paraId="42E3C695" w14:textId="77777777">
        <w:tc>
          <w:tcPr>
            <w:tcW w:w="2802" w:type="dxa"/>
          </w:tcPr>
          <w:p w:rsidRPr="00405739" w:rsidR="008B7413" w:rsidP="00960D55" w:rsidRDefault="008B7413" w14:paraId="55B8D82C" w14:textId="2DB027BB">
            <w:pPr>
              <w:spacing w:line="280" w:lineRule="atLeast"/>
              <w:rPr>
                <w:b/>
                <w:bCs/>
              </w:rPr>
            </w:pPr>
            <w:r>
              <w:rPr>
                <w:b/>
                <w:bCs/>
              </w:rPr>
              <w:lastRenderedPageBreak/>
              <w:t>Desirable Requirements</w:t>
            </w:r>
            <w:r w:rsidR="009B0BB2">
              <w:rPr>
                <w:b/>
                <w:bCs/>
              </w:rPr>
              <w:t>:</w:t>
            </w:r>
          </w:p>
        </w:tc>
        <w:tc>
          <w:tcPr>
            <w:tcW w:w="7438" w:type="dxa"/>
          </w:tcPr>
          <w:p w:rsidRPr="00AA103C" w:rsidR="00DD0A63" w:rsidP="00960D55" w:rsidRDefault="00AA103C" w14:paraId="2F49F25E" w14:textId="123249FC">
            <w:pPr>
              <w:spacing w:line="280" w:lineRule="atLeast"/>
              <w:rPr>
                <w:rFonts w:ascii="Gill Sans MT" w:hAnsi="Gill Sans MT" w:cs="Times New Roman"/>
                <w:bCs/>
                <w:szCs w:val="22"/>
              </w:rPr>
            </w:pPr>
            <w:r w:rsidRPr="00AA103C">
              <w:rPr>
                <w:rFonts w:ascii="Gill Sans MT" w:hAnsi="Gill Sans MT" w:cs="Times New Roman"/>
                <w:bCs/>
                <w:szCs w:val="22"/>
              </w:rPr>
              <w:t>Current Driver</w:t>
            </w:r>
            <w:r w:rsidR="00960D55">
              <w:rPr>
                <w:rFonts w:ascii="Gill Sans MT" w:hAnsi="Gill Sans MT" w:cs="Times New Roman"/>
                <w:bCs/>
                <w:szCs w:val="22"/>
              </w:rPr>
              <w:t>’</w:t>
            </w:r>
            <w:r w:rsidRPr="00AA103C">
              <w:rPr>
                <w:rFonts w:ascii="Gill Sans MT" w:hAnsi="Gill Sans MT" w:cs="Times New Roman"/>
                <w:bCs/>
                <w:szCs w:val="22"/>
              </w:rPr>
              <w:t xml:space="preserve">s Licence. </w:t>
            </w:r>
          </w:p>
        </w:tc>
      </w:tr>
      <w:tr w:rsidRPr="007708FA" w:rsidR="008B7413" w:rsidTr="008B7413" w14:paraId="58400106" w14:textId="77777777">
        <w:tc>
          <w:tcPr>
            <w:tcW w:w="2802" w:type="dxa"/>
          </w:tcPr>
          <w:p w:rsidRPr="00B47CD5" w:rsidR="008B7413" w:rsidP="00960D55" w:rsidRDefault="008B7413" w14:paraId="37461214" w14:textId="77777777">
            <w:pPr>
              <w:spacing w:line="280" w:lineRule="atLeast"/>
              <w:rPr>
                <w:b/>
                <w:bCs/>
              </w:rPr>
            </w:pPr>
            <w:r w:rsidRPr="00B47CD5">
              <w:rPr>
                <w:b/>
                <w:bCs/>
              </w:rPr>
              <w:t xml:space="preserve">Position Features: </w:t>
            </w:r>
          </w:p>
        </w:tc>
        <w:tc>
          <w:tcPr>
            <w:tcW w:w="7438" w:type="dxa"/>
          </w:tcPr>
          <w:p w:rsidRPr="00AA103C" w:rsidR="00AA103C" w:rsidP="00960D55" w:rsidRDefault="00CD4D1E" w14:paraId="4CDEC37C" w14:textId="67A1121E">
            <w:pPr>
              <w:spacing w:line="280" w:lineRule="atLeast"/>
              <w:rPr>
                <w:rFonts w:ascii="Gill Sans MT" w:hAnsi="Gill Sans MT" w:cs="Times New Roman"/>
                <w:szCs w:val="22"/>
              </w:rPr>
            </w:pPr>
            <w:r>
              <w:rPr>
                <w:rFonts w:ascii="Gill Sans MT" w:hAnsi="Gill Sans MT" w:cs="Times New Roman"/>
                <w:szCs w:val="22"/>
              </w:rPr>
              <w:t>W</w:t>
            </w:r>
            <w:r w:rsidRPr="00AA103C" w:rsidR="00AA103C">
              <w:rPr>
                <w:rFonts w:ascii="Gill Sans MT" w:hAnsi="Gill Sans MT" w:cs="Times New Roman"/>
                <w:szCs w:val="22"/>
              </w:rPr>
              <w:t xml:space="preserve">ill be required to work on site, attend home visits and agency visits. </w:t>
            </w:r>
          </w:p>
          <w:p w:rsidRPr="00AA103C" w:rsidR="00AA103C" w:rsidP="00960D55" w:rsidRDefault="00AA103C" w14:paraId="18FE4643" w14:textId="77777777">
            <w:pPr>
              <w:spacing w:line="280" w:lineRule="atLeast"/>
              <w:rPr>
                <w:rFonts w:ascii="Gill Sans MT" w:hAnsi="Gill Sans MT" w:cs="Times New Roman"/>
                <w:szCs w:val="22"/>
              </w:rPr>
            </w:pPr>
            <w:r w:rsidRPr="00AA103C">
              <w:rPr>
                <w:rFonts w:ascii="Gill Sans MT" w:hAnsi="Gill Sans MT" w:cs="Times New Roman"/>
                <w:szCs w:val="22"/>
              </w:rPr>
              <w:t xml:space="preserve">Travel between the North West Regional Hospital, Mersey Community Hospital and other areas will be required. </w:t>
            </w:r>
          </w:p>
          <w:p w:rsidRPr="00AA103C" w:rsidR="008B7413" w:rsidP="00960D55" w:rsidRDefault="00AA103C" w14:paraId="16305BD7" w14:textId="0D4E24F6">
            <w:pPr>
              <w:spacing w:after="240" w:line="280" w:lineRule="atLeast"/>
              <w:rPr>
                <w:rFonts w:ascii="Gill Sans MT" w:hAnsi="Gill Sans MT" w:cs="Times New Roman"/>
                <w:szCs w:val="22"/>
              </w:rPr>
            </w:pPr>
            <w:r w:rsidRPr="00AA103C">
              <w:rPr>
                <w:rFonts w:ascii="Gill Sans MT" w:hAnsi="Gill Sans MT" w:cs="Times New Roman"/>
                <w:szCs w:val="22"/>
              </w:rPr>
              <w:t xml:space="preserve">Dependant on skills and competency, participation in an after-hours on call Social Work Service will be required. </w:t>
            </w:r>
          </w:p>
        </w:tc>
      </w:tr>
    </w:tbl>
    <w:p w:rsidR="008B7413" w:rsidP="00CD4D1E" w:rsidRDefault="00E91AB6" w14:paraId="735094DF" w14:textId="17BAC4AC">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rsidR="003C0450" w:rsidP="00405739" w:rsidRDefault="002D308A" w14:paraId="643BDE1C" w14:textId="29A98DE0">
      <w:pPr>
        <w:pStyle w:val="Heading3"/>
      </w:pPr>
      <w:r>
        <w:t>P</w:t>
      </w:r>
      <w:r w:rsidRPr="00405739" w:rsidR="003C0450">
        <w:t xml:space="preserve">rimary Purpose: </w:t>
      </w:r>
    </w:p>
    <w:p w:rsidRPr="00AA103C" w:rsidR="00AA103C" w:rsidP="00AA103C" w:rsidRDefault="00AA103C" w14:paraId="2E1A7C14" w14:textId="77777777">
      <w:r w:rsidRPr="00AA103C">
        <w:t>As a member of the Hospitals North/</w:t>
      </w:r>
      <w:proofErr w:type="gramStart"/>
      <w:r w:rsidRPr="00AA103C">
        <w:t>North West</w:t>
      </w:r>
      <w:proofErr w:type="gramEnd"/>
      <w:r w:rsidRPr="00AA103C">
        <w:t xml:space="preserve"> Social Work team, the incumbent will, as part of a multidisciplinary team, contribute to the development, provision and evaluation of social work services for patients of the Hospital and their families and/or the community; in accordance with the Code of Ethics of the Australian Association of Social Workers and the Code of Conduct of the Hospitals North/North West.  </w:t>
      </w:r>
    </w:p>
    <w:p w:rsidRPr="002D308A" w:rsidR="002D308A" w:rsidP="002D308A" w:rsidRDefault="00AA103C" w14:paraId="7BF32CC5" w14:textId="533B4C2C">
      <w:r w:rsidRPr="00AA103C">
        <w:t xml:space="preserve">Rotation across all clinical caseloads in the area including medical, surgical (including short stay), rehabilitation, emergency department, community clients, maternity </w:t>
      </w:r>
      <w:proofErr w:type="gramStart"/>
      <w:r w:rsidRPr="00AA103C">
        <w:t>services</w:t>
      </w:r>
      <w:proofErr w:type="gramEnd"/>
      <w:r w:rsidRPr="00AA103C">
        <w:t xml:space="preserve"> and paediatrics. </w:t>
      </w:r>
    </w:p>
    <w:p w:rsidRPr="00405739" w:rsidR="00E91AB6" w:rsidP="00405739" w:rsidRDefault="00E91AB6" w14:paraId="005DD4B6" w14:textId="25B176B7">
      <w:pPr>
        <w:pStyle w:val="Heading3"/>
      </w:pPr>
      <w:r w:rsidRPr="00405739">
        <w:t>Duties:</w:t>
      </w:r>
    </w:p>
    <w:p w:rsidRPr="00771AD1" w:rsidR="00AA103C" w:rsidP="00AA103C" w:rsidRDefault="00AA103C" w14:paraId="31A6D18A" w14:textId="77777777">
      <w:pPr>
        <w:pStyle w:val="ListNumbered"/>
      </w:pPr>
      <w:r w:rsidRPr="00771AD1">
        <w:t xml:space="preserve">Assess the need for, plan, provide and evaluate Social Work services for individual clients and client groups, as allocated. </w:t>
      </w:r>
    </w:p>
    <w:p w:rsidRPr="00771AD1" w:rsidR="00AA103C" w:rsidP="00AA103C" w:rsidRDefault="00AA103C" w14:paraId="67C1780B" w14:textId="77777777">
      <w:pPr>
        <w:pStyle w:val="ListNumbered"/>
      </w:pPr>
      <w:r w:rsidRPr="00771AD1">
        <w:t xml:space="preserve">Facilitate effective and efficient resource utilisation, the development of services and the provision of integrated service delivery through liaison and collaboration with staff of the Social Work team, the </w:t>
      </w:r>
      <w:r>
        <w:t>Hospitals North/</w:t>
      </w:r>
      <w:proofErr w:type="gramStart"/>
      <w:r>
        <w:t>North West</w:t>
      </w:r>
      <w:proofErr w:type="gramEnd"/>
      <w:r w:rsidRPr="00771AD1" w:rsidDel="00D43072">
        <w:t xml:space="preserve"> </w:t>
      </w:r>
      <w:r w:rsidRPr="00771AD1">
        <w:t xml:space="preserve">and external agencies. </w:t>
      </w:r>
    </w:p>
    <w:p w:rsidRPr="00771AD1" w:rsidR="00AA103C" w:rsidP="00AA103C" w:rsidRDefault="00AA103C" w14:paraId="042720D5" w14:textId="77777777">
      <w:pPr>
        <w:pStyle w:val="ListNumbered"/>
      </w:pPr>
      <w:r w:rsidRPr="00771AD1">
        <w:t xml:space="preserve">Contribute to the maintenance and development of high practice standards, quality service delivery and quality outcomes. </w:t>
      </w:r>
    </w:p>
    <w:p w:rsidRPr="00771AD1" w:rsidR="00AA103C" w:rsidP="00AA103C" w:rsidRDefault="00AA103C" w14:paraId="6C232EE4" w14:textId="77777777">
      <w:pPr>
        <w:pStyle w:val="ListNumbered"/>
      </w:pPr>
      <w:r w:rsidRPr="00771AD1">
        <w:t xml:space="preserve">Maintain records and record data for legal and statistical purposes, and for the evaluation of services. </w:t>
      </w:r>
    </w:p>
    <w:p w:rsidRPr="00771AD1" w:rsidR="00AA103C" w:rsidP="00AA103C" w:rsidRDefault="00AA103C" w14:paraId="1CCAE4C8" w14:textId="77777777">
      <w:pPr>
        <w:pStyle w:val="ListNumbered"/>
      </w:pPr>
      <w:r w:rsidRPr="00771AD1">
        <w:t xml:space="preserve">Contribute to the planning, development and review of policies, guidelines and functioning of the Social Work service. </w:t>
      </w:r>
    </w:p>
    <w:p w:rsidRPr="00771AD1" w:rsidR="00AA103C" w:rsidP="00AA103C" w:rsidRDefault="00AA103C" w14:paraId="2EB77B30" w14:textId="77777777">
      <w:pPr>
        <w:pStyle w:val="ListNumbered"/>
      </w:pPr>
      <w:r w:rsidRPr="00771AD1">
        <w:t xml:space="preserve">Conduct and participate in educational programs for individuals and groups and undertake research to improve patient care. </w:t>
      </w:r>
    </w:p>
    <w:p w:rsidRPr="00771AD1" w:rsidR="00AA103C" w:rsidP="00AA103C" w:rsidRDefault="00AA103C" w14:paraId="4FFDB28F" w14:textId="77777777">
      <w:pPr>
        <w:pStyle w:val="ListNumbered"/>
      </w:pPr>
      <w:r w:rsidRPr="00771AD1">
        <w:t xml:space="preserve">Attend and participate in departmental staff meetings and continuing education programs. </w:t>
      </w:r>
    </w:p>
    <w:p w:rsidRPr="00771AD1" w:rsidR="00AA103C" w:rsidP="00AA103C" w:rsidRDefault="00AA103C" w14:paraId="52B7F4C9" w14:textId="77777777">
      <w:pPr>
        <w:pStyle w:val="ListNumbered"/>
      </w:pPr>
      <w:r w:rsidRPr="00771AD1">
        <w:t xml:space="preserve">Provide professional consultation in the context of a multidisciplinary team. </w:t>
      </w:r>
    </w:p>
    <w:p w:rsidR="00AA103C" w:rsidP="00AA103C" w:rsidRDefault="00AA103C" w14:paraId="76369EE1" w14:textId="77777777">
      <w:pPr>
        <w:pStyle w:val="ListNumbered"/>
      </w:pPr>
      <w:r w:rsidRPr="00771AD1">
        <w:t xml:space="preserve">Liaise with other Social Workers and service providers, both within and outside the region, regarding ongoing client care. </w:t>
      </w:r>
    </w:p>
    <w:p w:rsidR="008B2C78" w:rsidP="008B2C78" w:rsidRDefault="008B2C78" w14:paraId="67116616" w14:textId="77777777">
      <w:pPr>
        <w:pStyle w:val="ListNumbered"/>
      </w:pPr>
      <w:bookmarkStart w:name="_Hlk140829942" w:id="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8B2C78" w:rsidP="008B2C78" w:rsidRDefault="008B2C78" w14:paraId="21863602" w14:textId="77777777">
      <w:pPr>
        <w:pStyle w:val="ListNumbered"/>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0"/>
    <w:p w:rsidR="00E91AB6" w:rsidP="00130E72" w:rsidRDefault="00AF0C6B" w14:paraId="07C3BB8E" w14:textId="2E82A99E">
      <w:pPr>
        <w:pStyle w:val="Heading3"/>
      </w:pPr>
      <w:r>
        <w:t>Key Accountabilities and Responsibilities:</w:t>
      </w:r>
    </w:p>
    <w:p w:rsidRPr="00AA103C" w:rsidR="00AA103C" w:rsidP="00AA103C" w:rsidRDefault="00AA103C" w14:paraId="04AC4554" w14:textId="77777777">
      <w:pPr>
        <w:pStyle w:val="ListParagraph"/>
      </w:pPr>
      <w:r w:rsidRPr="00AA103C">
        <w:t xml:space="preserve">Responsible for the planning, </w:t>
      </w:r>
      <w:proofErr w:type="gramStart"/>
      <w:r w:rsidRPr="00AA103C">
        <w:t>provision</w:t>
      </w:r>
      <w:proofErr w:type="gramEnd"/>
      <w:r w:rsidRPr="00AA103C">
        <w:t xml:space="preserve"> and evaluation of Social Work services as allocated and in consultation with the Deputy Manager Social Work. </w:t>
      </w:r>
    </w:p>
    <w:p w:rsidRPr="00AA103C" w:rsidR="00AA103C" w:rsidP="00AA103C" w:rsidRDefault="00AA103C" w14:paraId="5FEC5ED0" w14:textId="77777777">
      <w:pPr>
        <w:pStyle w:val="ListParagraph"/>
      </w:pPr>
      <w:r w:rsidRPr="00AA103C">
        <w:t xml:space="preserve">Responsible for the provision of Social Work services in accordance with the Code of Ethics of the Australian Association of Social Workers. </w:t>
      </w:r>
    </w:p>
    <w:p w:rsidRPr="00AA103C" w:rsidR="00AA103C" w:rsidP="00AA103C" w:rsidRDefault="00AA103C" w14:paraId="09FE2D5A" w14:textId="77777777">
      <w:pPr>
        <w:pStyle w:val="ListParagraph"/>
      </w:pPr>
      <w:r w:rsidRPr="00AA103C">
        <w:t xml:space="preserve">Will be required to operate independently acting within guidelines and procedures of the North and North West Hospitals - Social Work Team. </w:t>
      </w:r>
    </w:p>
    <w:p w:rsidRPr="00AA103C" w:rsidR="00AA103C" w:rsidP="00AA103C" w:rsidRDefault="00AA103C" w14:paraId="771E9CB9" w14:textId="77777777">
      <w:pPr>
        <w:pStyle w:val="ListParagraph"/>
      </w:pPr>
      <w:r w:rsidRPr="00AA103C">
        <w:t xml:space="preserve">Expected to work with professional guidance/supervision from the Deputy Manager Social Work in accordance with recommended standards for supervision as endorsed by the Australian Association of Social Workers.  Including being responsible for identifying and participating in professional development. </w:t>
      </w:r>
    </w:p>
    <w:p w:rsidRPr="00AA103C" w:rsidR="007D4A9F" w:rsidP="00AA103C" w:rsidRDefault="00AA103C" w14:paraId="12676F02" w14:textId="5D18E430">
      <w:pPr>
        <w:pStyle w:val="ListParagraph"/>
      </w:pPr>
      <w:r w:rsidRPr="00AA103C">
        <w:t xml:space="preserve">May be responsible at times for the supervision of less experienced staff and Social Work students on fieldwork placement. </w:t>
      </w:r>
    </w:p>
    <w:p w:rsidRPr="0058236F" w:rsidR="008B2C78" w:rsidP="008B2C78" w:rsidRDefault="008B2C78" w14:paraId="70592D71" w14:textId="77777777">
      <w:pPr>
        <w:pStyle w:val="ListParagraph"/>
        <w:rPr>
          <w:rFonts w:cs="Calibri"/>
        </w:rPr>
      </w:pPr>
      <w:bookmarkStart w:name="_Hlk140840678" w:id="1"/>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rsidR="008B2C78" w:rsidP="008B2C78" w:rsidRDefault="008B2C78" w14:paraId="28313513" w14:textId="77777777">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rsidR="008B2C78" w:rsidP="008B2C78" w:rsidRDefault="008B2C78" w14:paraId="02CDD879" w14:textId="77777777">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rsidR="00E91AB6" w:rsidP="002A134E" w:rsidRDefault="00AF0C6B" w14:paraId="1CA83B61" w14:textId="3F849561">
      <w:pPr>
        <w:pStyle w:val="Heading3"/>
      </w:pPr>
      <w:r>
        <w:t>Pre-employment Conditions</w:t>
      </w:r>
      <w:r w:rsidR="00E91AB6">
        <w:t>:</w:t>
      </w:r>
    </w:p>
    <w:p w:rsidRPr="00996960" w:rsidR="00996960" w:rsidP="00996960" w:rsidRDefault="00B97D5F" w14:paraId="546871E2" w14:textId="76ACAA24">
      <w:pPr>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8803FC" w:rsidRDefault="00E91AB6" w14:paraId="018A32E9" w14:textId="77777777">
      <w:r>
        <w:t>The Head of the State Service has determined that the person nominated for this job is to satisfy a pre</w:t>
      </w:r>
      <w:r>
        <w:noBreakHyphen/>
        <w:t>employment check before taking up the appointment, on promotion or transfer. The following checks are to be conducted:</w:t>
      </w:r>
    </w:p>
    <w:p w:rsidR="00E91AB6" w:rsidP="003A15EA" w:rsidRDefault="00E91AB6" w14:paraId="2DCFB5C4" w14:textId="77777777">
      <w:pPr>
        <w:pStyle w:val="ListNumbered"/>
        <w:numPr>
          <w:ilvl w:val="0"/>
          <w:numId w:val="16"/>
        </w:numPr>
      </w:pPr>
      <w:r>
        <w:t>Conviction checks in the following areas:</w:t>
      </w:r>
    </w:p>
    <w:p w:rsidR="00E91AB6" w:rsidP="003A15EA" w:rsidRDefault="00E91AB6" w14:paraId="147CDE9F" w14:textId="77777777">
      <w:pPr>
        <w:pStyle w:val="ListNumbered"/>
        <w:numPr>
          <w:ilvl w:val="1"/>
          <w:numId w:val="13"/>
        </w:numPr>
      </w:pPr>
      <w:r>
        <w:t>crimes of violence</w:t>
      </w:r>
    </w:p>
    <w:p w:rsidR="00E91AB6" w:rsidP="003A15EA" w:rsidRDefault="00E91AB6" w14:paraId="15754481" w14:textId="77777777">
      <w:pPr>
        <w:pStyle w:val="ListNumbered"/>
        <w:numPr>
          <w:ilvl w:val="1"/>
          <w:numId w:val="13"/>
        </w:numPr>
      </w:pPr>
      <w:r>
        <w:t>sex related offences</w:t>
      </w:r>
    </w:p>
    <w:p w:rsidR="00E91AB6" w:rsidP="003A15EA" w:rsidRDefault="00E91AB6" w14:paraId="4ED1D6AD" w14:textId="77777777">
      <w:pPr>
        <w:pStyle w:val="ListNumbered"/>
        <w:numPr>
          <w:ilvl w:val="1"/>
          <w:numId w:val="13"/>
        </w:numPr>
      </w:pPr>
      <w:r>
        <w:t>serious drug offences</w:t>
      </w:r>
    </w:p>
    <w:p w:rsidR="00405739" w:rsidP="00405739" w:rsidRDefault="00E91AB6" w14:paraId="2F95386B" w14:textId="77777777">
      <w:pPr>
        <w:pStyle w:val="ListNumbered"/>
        <w:numPr>
          <w:ilvl w:val="1"/>
          <w:numId w:val="13"/>
        </w:numPr>
      </w:pPr>
      <w:r>
        <w:t>crimes involving dishonesty</w:t>
      </w:r>
    </w:p>
    <w:p w:rsidR="00E91AB6" w:rsidP="008803FC" w:rsidRDefault="00E91AB6" w14:paraId="526590A3" w14:textId="77777777">
      <w:pPr>
        <w:pStyle w:val="ListNumbered"/>
      </w:pPr>
      <w:r>
        <w:t>Identification check</w:t>
      </w:r>
    </w:p>
    <w:p w:rsidRPr="008803FC" w:rsidR="00E91AB6" w:rsidP="0051766E" w:rsidRDefault="00E91AB6" w14:paraId="301DC513" w14:textId="107DCD3A">
      <w:pPr>
        <w:pStyle w:val="ListNumbered"/>
      </w:pPr>
      <w:r>
        <w:lastRenderedPageBreak/>
        <w:t>Disciplinary action in previous employment check.</w:t>
      </w:r>
    </w:p>
    <w:p w:rsidR="00E91AB6" w:rsidP="00130E72" w:rsidRDefault="00E91AB6" w14:paraId="011E3DAD" w14:textId="77777777">
      <w:pPr>
        <w:pStyle w:val="Heading3"/>
      </w:pPr>
      <w:r>
        <w:t>Selection Criteria:</w:t>
      </w:r>
    </w:p>
    <w:p w:rsidRPr="00771AD1" w:rsidR="00AA103C" w:rsidP="00AA103C" w:rsidRDefault="00AA103C" w14:paraId="177AE9D4" w14:textId="77777777">
      <w:pPr>
        <w:pStyle w:val="ListNumbered"/>
        <w:numPr>
          <w:ilvl w:val="0"/>
          <w:numId w:val="31"/>
        </w:numPr>
      </w:pPr>
      <w:r w:rsidRPr="00771AD1">
        <w:t xml:space="preserve">Comprehensive knowledge of Social Work theory as it applies to practice in an acute care hospital with the ability to provide psycho-social assessments, casework and group work appropriate to the needs of client groups. </w:t>
      </w:r>
    </w:p>
    <w:p w:rsidRPr="00771AD1" w:rsidR="00AA103C" w:rsidP="00AA103C" w:rsidRDefault="00AA103C" w14:paraId="61692E46" w14:textId="77777777">
      <w:pPr>
        <w:pStyle w:val="ListNumbered"/>
      </w:pPr>
      <w:r w:rsidRPr="00771AD1">
        <w:t xml:space="preserve">Ability to be self-motivated and self-directed; including demonstrated problem solving skills and the ability to optimise the use of resources. </w:t>
      </w:r>
    </w:p>
    <w:p w:rsidRPr="00771AD1" w:rsidR="00AA103C" w:rsidP="00AA103C" w:rsidRDefault="00AA103C" w14:paraId="1B211F7B" w14:textId="77777777">
      <w:pPr>
        <w:pStyle w:val="ListNumbered"/>
      </w:pPr>
      <w:r w:rsidRPr="00771AD1">
        <w:t xml:space="preserve">Ability to effectively work as a member of the Social Work and multidisciplinary teams. </w:t>
      </w:r>
    </w:p>
    <w:p w:rsidR="00AA103C" w:rsidP="00AA103C" w:rsidRDefault="00AA103C" w14:paraId="60C1624F" w14:textId="3449F534">
      <w:pPr>
        <w:pStyle w:val="ListNumbered"/>
      </w:pPr>
      <w:r w:rsidRPr="00771AD1">
        <w:t xml:space="preserve">Well-developed communication, negotiation, </w:t>
      </w:r>
      <w:proofErr w:type="gramStart"/>
      <w:r w:rsidRPr="00771AD1">
        <w:t>advocacy</w:t>
      </w:r>
      <w:proofErr w:type="gramEnd"/>
      <w:r w:rsidRPr="00771AD1">
        <w:t xml:space="preserve"> and conflict resolution skills. </w:t>
      </w:r>
    </w:p>
    <w:p w:rsidRPr="00771AD1" w:rsidR="00960D55" w:rsidP="00960D55" w:rsidRDefault="00960D55" w14:paraId="145092C7" w14:textId="77777777">
      <w:pPr>
        <w:pStyle w:val="ListNumbered"/>
        <w:numPr>
          <w:ilvl w:val="0"/>
          <w:numId w:val="0"/>
        </w:numPr>
        <w:ind w:left="567"/>
      </w:pPr>
    </w:p>
    <w:p w:rsidRPr="00771AD1" w:rsidR="00AA103C" w:rsidP="00AA103C" w:rsidRDefault="00AA103C" w14:paraId="75E56C7A" w14:textId="77777777">
      <w:pPr>
        <w:pStyle w:val="ListNumbered"/>
      </w:pPr>
      <w:r>
        <w:t>Demonstrated ability to successfully implement self-care in a demanding and stressful work environment</w:t>
      </w:r>
      <w:r w:rsidRPr="00771AD1">
        <w:t xml:space="preserve">. </w:t>
      </w:r>
    </w:p>
    <w:p w:rsidRPr="00771AD1" w:rsidR="00AA103C" w:rsidP="00AA103C" w:rsidRDefault="00AA103C" w14:paraId="7D7F8737" w14:textId="77777777">
      <w:pPr>
        <w:pStyle w:val="ListNumbered"/>
      </w:pPr>
      <w:r w:rsidRPr="00771AD1">
        <w:t xml:space="preserve">Appropriate to the level, have knowledge, of Work Health and Safety and Equal Employment Opportunity legislation, </w:t>
      </w:r>
      <w:proofErr w:type="gramStart"/>
      <w:r w:rsidRPr="00771AD1">
        <w:t>policies</w:t>
      </w:r>
      <w:proofErr w:type="gramEnd"/>
      <w:r w:rsidRPr="00771AD1">
        <w:t xml:space="preserve"> and codes of practice to enhance patient safety and workplace safety. </w:t>
      </w:r>
    </w:p>
    <w:p w:rsidRPr="00771AD1" w:rsidR="00AA103C" w:rsidP="00AA103C" w:rsidRDefault="00AA103C" w14:paraId="207355C6" w14:textId="77777777">
      <w:pPr>
        <w:pStyle w:val="ListNumbered"/>
      </w:pPr>
      <w:r>
        <w:t xml:space="preserve">Ability to contribute to </w:t>
      </w:r>
      <w:proofErr w:type="gramStart"/>
      <w:r>
        <w:t>practice based</w:t>
      </w:r>
      <w:proofErr w:type="gramEnd"/>
      <w:r>
        <w:t xml:space="preserve"> research and evaluation, as well as demonstrated competence in computer applications including the use of Word processing, databases and web based resources</w:t>
      </w:r>
      <w:r w:rsidRPr="00771AD1">
        <w:t xml:space="preserve">. </w:t>
      </w:r>
    </w:p>
    <w:p w:rsidR="00E91AB6" w:rsidP="00130E72" w:rsidRDefault="00E91AB6" w14:paraId="185F40C6" w14:textId="77777777">
      <w:pPr>
        <w:pStyle w:val="Heading3"/>
      </w:pPr>
      <w:r>
        <w:t>Working Environment:</w:t>
      </w:r>
    </w:p>
    <w:p w:rsidR="008B2C78" w:rsidP="008B2C78" w:rsidRDefault="008B2C78" w14:paraId="1741AFCE" w14:textId="77777777">
      <w:bookmarkStart w:name="_Hlk141092562" w:id="2"/>
      <w:bookmarkStart w:name="_Hlk140843180" w:id="3"/>
      <w:bookmarkStart w:name="_Hlk140840708" w:id="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rsidR="008B2C78" w:rsidP="008B2C78" w:rsidRDefault="008B2C78" w14:paraId="4E0239C4" w14:textId="7777777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rsidR="008B2C78" w:rsidP="008B2C78" w:rsidRDefault="008B2C78" w14:paraId="466EFC6E" w14:textId="7777777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Pr="004B0994" w:rsidR="008B2C78" w:rsidP="515A60D3" w:rsidRDefault="008B2C78" w14:paraId="2AD6D4D7" w14:textId="4C26C7FF">
      <w:pPr>
        <w:pStyle w:val="Normal"/>
      </w:pPr>
      <w:r w:rsidR="008B2C78">
        <w:rPr/>
        <w:t xml:space="preserve">The Department </w:t>
      </w:r>
      <w:r w:rsidR="008B2C78">
        <w:rPr/>
        <w:t>seeks</w:t>
      </w:r>
      <w:r w:rsidR="008B2C78">
        <w:rPr/>
        <w:t xml:space="preserve"> to provide an environment that supports safe work practices, </w:t>
      </w:r>
      <w:r w:rsidR="008B2C78">
        <w:rPr/>
        <w:t>diversity</w:t>
      </w:r>
      <w:r w:rsidR="008B2C78">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515A60D3" w:rsidR="008B2C78">
        <w:rPr>
          <w:i w:val="1"/>
          <w:iCs w:val="1"/>
        </w:rPr>
        <w:t xml:space="preserve">State Service Principles </w:t>
      </w:r>
      <w:r w:rsidR="008B2C78">
        <w:rPr/>
        <w:t>and</w:t>
      </w:r>
      <w:r w:rsidRPr="515A60D3" w:rsidR="008B2C78">
        <w:rPr>
          <w:i w:val="1"/>
          <w:iCs w:val="1"/>
        </w:rPr>
        <w:t xml:space="preserve"> Code of Conduct</w:t>
      </w:r>
      <w:r w:rsidRPr="515A60D3" w:rsidR="008B2C78">
        <w:rPr>
          <w:i w:val="1"/>
          <w:iCs w:val="1"/>
        </w:rPr>
        <w:t xml:space="preserve"> </w:t>
      </w:r>
      <w:r w:rsidR="008B2C78">
        <w:rPr/>
        <w:t xml:space="preserve">which are </w:t>
      </w:r>
      <w:r w:rsidR="008B2C78">
        <w:rPr/>
        <w:t>found</w:t>
      </w:r>
      <w:r w:rsidR="008B2C78">
        <w:rPr/>
        <w:t xml:space="preserve"> in the</w:t>
      </w:r>
      <w:r w:rsidRPr="515A60D3" w:rsidR="008B2C78">
        <w:rPr>
          <w:i w:val="1"/>
          <w:iCs w:val="1"/>
        </w:rPr>
        <w:t xml:space="preserve"> State Service Act 2000. </w:t>
      </w:r>
      <w:r w:rsidR="008B2C78">
        <w:rPr/>
        <w:t>The Department supports the</w:t>
      </w:r>
      <w:bookmarkEnd w:id="2"/>
      <w:r w:rsidR="008B2C78">
        <w:rPr/>
        <w:t xml:space="preserve"> </w:t>
      </w:r>
      <w:hyperlink r:id="Ra156db3e142a4f46">
        <w:r w:rsidRPr="515A60D3" w:rsidR="692B1432">
          <w:rPr>
            <w:rStyle w:val="Hyperlink"/>
            <w:rFonts w:ascii="Gill Sans MT" w:hAnsi="Gill Sans MT" w:eastAsia="Gill Sans MT" w:cs="Gill Sans MT"/>
            <w:noProof w:val="0"/>
            <w:sz w:val="22"/>
            <w:szCs w:val="22"/>
            <w:lang w:val="en-AU"/>
          </w:rPr>
          <w:t>Consumer and Community Engagement Principles | Tasmanian Department of Health</w:t>
        </w:r>
      </w:hyperlink>
      <w:r w:rsidR="008B2C78">
        <w:rPr/>
        <w:t>.</w:t>
      </w:r>
      <w:bookmarkEnd w:id="3"/>
      <w:r w:rsidR="008B2C78">
        <w:rPr/>
        <w:t xml:space="preserve"> </w:t>
      </w:r>
      <w:bookmarkEnd w:id="4"/>
    </w:p>
    <w:p w:rsidRPr="004B0994" w:rsidR="000D5AF4" w:rsidP="008B2C78" w:rsidRDefault="000D5AF4" w14:paraId="1E8012FB" w14:textId="4311A708"/>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DEA" w:rsidP="00F420E2" w:rsidRDefault="00077DEA" w14:paraId="036F6D33" w14:textId="77777777">
      <w:pPr>
        <w:spacing w:after="0" w:line="240" w:lineRule="auto"/>
      </w:pPr>
      <w:r>
        <w:separator/>
      </w:r>
    </w:p>
  </w:endnote>
  <w:endnote w:type="continuationSeparator" w:id="0">
    <w:p w:rsidR="00077DEA" w:rsidP="00F420E2" w:rsidRDefault="00077DEA" w14:paraId="414E06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23EA29E2" w14:textId="74B65213">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2663335" w14:textId="7551E7E4">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3BFD851D" w14:textId="69CDCAC3">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DEA" w:rsidP="00F420E2" w:rsidRDefault="00077DEA" w14:paraId="5FEC1E59" w14:textId="77777777">
      <w:pPr>
        <w:spacing w:after="0" w:line="240" w:lineRule="auto"/>
      </w:pPr>
      <w:r>
        <w:separator/>
      </w:r>
    </w:p>
  </w:footnote>
  <w:footnote w:type="continuationSeparator" w:id="0">
    <w:p w:rsidR="00077DEA" w:rsidP="00F420E2" w:rsidRDefault="00077DEA" w14:paraId="5FEC31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0F7C300" w14:textId="0340D5BA">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491FF3E3" w14:textId="4CB6E8A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675354"/>
    <w:multiLevelType w:val="hybridMultilevel"/>
    <w:tmpl w:val="F32C8EC6"/>
    <w:lvl w:ilvl="0" w:tplc="0C090001">
      <w:start w:val="1"/>
      <w:numFmt w:val="bullet"/>
      <w:lvlText w:val=""/>
      <w:lvlJc w:val="left"/>
      <w:pPr>
        <w:ind w:left="566"/>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EBF0F3B2">
      <w:start w:val="1"/>
      <w:numFmt w:val="decimal"/>
      <w:lvlText w:val="%2."/>
      <w:lvlJc w:val="left"/>
      <w:pPr>
        <w:ind w:left="85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2" w:tplc="896A1BF6">
      <w:start w:val="1"/>
      <w:numFmt w:val="lowerLetter"/>
      <w:lvlText w:val="%3)"/>
      <w:lvlJc w:val="left"/>
      <w:pPr>
        <w:ind w:left="1133"/>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3" w:tplc="FD4C0FEA">
      <w:start w:val="1"/>
      <w:numFmt w:val="decimal"/>
      <w:lvlText w:val="%4"/>
      <w:lvlJc w:val="left"/>
      <w:pPr>
        <w:ind w:left="193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4" w:tplc="0652FB52">
      <w:start w:val="1"/>
      <w:numFmt w:val="lowerLetter"/>
      <w:lvlText w:val="%5"/>
      <w:lvlJc w:val="left"/>
      <w:pPr>
        <w:ind w:left="265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5" w:tplc="FE6AC6E2">
      <w:start w:val="1"/>
      <w:numFmt w:val="lowerRoman"/>
      <w:lvlText w:val="%6"/>
      <w:lvlJc w:val="left"/>
      <w:pPr>
        <w:ind w:left="337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6" w:tplc="717E4B3E">
      <w:start w:val="1"/>
      <w:numFmt w:val="decimal"/>
      <w:lvlText w:val="%7"/>
      <w:lvlJc w:val="left"/>
      <w:pPr>
        <w:ind w:left="409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7" w:tplc="F50C70A0">
      <w:start w:val="1"/>
      <w:numFmt w:val="lowerLetter"/>
      <w:lvlText w:val="%8"/>
      <w:lvlJc w:val="left"/>
      <w:pPr>
        <w:ind w:left="481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8" w:tplc="440AC2C2">
      <w:start w:val="1"/>
      <w:numFmt w:val="lowerRoman"/>
      <w:lvlText w:val="%9"/>
      <w:lvlJc w:val="left"/>
      <w:pPr>
        <w:ind w:left="553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2ED3432"/>
    <w:multiLevelType w:val="hybridMultilevel"/>
    <w:tmpl w:val="2BC80848"/>
    <w:lvl w:ilvl="0" w:tplc="1CBA4B62">
      <w:start w:val="1"/>
      <w:numFmt w:val="decimal"/>
      <w:lvlText w:val="%1."/>
      <w:lvlJc w:val="left"/>
      <w:pPr>
        <w:ind w:left="566"/>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1" w:tplc="66AAEB42">
      <w:start w:val="1"/>
      <w:numFmt w:val="lowerLetter"/>
      <w:lvlText w:val="%2"/>
      <w:lvlJc w:val="left"/>
      <w:pPr>
        <w:ind w:left="108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2" w:tplc="C6CAEE42">
      <w:start w:val="1"/>
      <w:numFmt w:val="lowerRoman"/>
      <w:lvlText w:val="%3"/>
      <w:lvlJc w:val="left"/>
      <w:pPr>
        <w:ind w:left="180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3" w:tplc="21E80DC8">
      <w:start w:val="1"/>
      <w:numFmt w:val="decimal"/>
      <w:lvlText w:val="%4"/>
      <w:lvlJc w:val="left"/>
      <w:pPr>
        <w:ind w:left="252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4" w:tplc="125EE790">
      <w:start w:val="1"/>
      <w:numFmt w:val="lowerLetter"/>
      <w:lvlText w:val="%5"/>
      <w:lvlJc w:val="left"/>
      <w:pPr>
        <w:ind w:left="324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5" w:tplc="16D661E4">
      <w:start w:val="1"/>
      <w:numFmt w:val="lowerRoman"/>
      <w:lvlText w:val="%6"/>
      <w:lvlJc w:val="left"/>
      <w:pPr>
        <w:ind w:left="396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6" w:tplc="F99EDCFC">
      <w:start w:val="1"/>
      <w:numFmt w:val="decimal"/>
      <w:lvlText w:val="%7"/>
      <w:lvlJc w:val="left"/>
      <w:pPr>
        <w:ind w:left="468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7" w:tplc="56EAC91E">
      <w:start w:val="1"/>
      <w:numFmt w:val="lowerLetter"/>
      <w:lvlText w:val="%8"/>
      <w:lvlJc w:val="left"/>
      <w:pPr>
        <w:ind w:left="540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8" w:tplc="21CE4A96">
      <w:start w:val="1"/>
      <w:numFmt w:val="lowerRoman"/>
      <w:lvlText w:val="%9"/>
      <w:lvlJc w:val="left"/>
      <w:pPr>
        <w:ind w:left="612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47504A3"/>
    <w:multiLevelType w:val="hybridMultilevel"/>
    <w:tmpl w:val="304AE8F8"/>
    <w:lvl w:ilvl="0" w:tplc="FA42587C">
      <w:start w:val="1"/>
      <w:numFmt w:val="decimal"/>
      <w:lvlText w:val="%1."/>
      <w:lvlJc w:val="left"/>
      <w:pPr>
        <w:ind w:left="566"/>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1" w:tplc="0BA4F482">
      <w:start w:val="1"/>
      <w:numFmt w:val="lowerLetter"/>
      <w:lvlText w:val="%2"/>
      <w:lvlJc w:val="left"/>
      <w:pPr>
        <w:ind w:left="108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2" w:tplc="AAF646D4">
      <w:start w:val="1"/>
      <w:numFmt w:val="lowerRoman"/>
      <w:lvlText w:val="%3"/>
      <w:lvlJc w:val="left"/>
      <w:pPr>
        <w:ind w:left="180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3" w:tplc="C38205F0">
      <w:start w:val="1"/>
      <w:numFmt w:val="decimal"/>
      <w:lvlText w:val="%4"/>
      <w:lvlJc w:val="left"/>
      <w:pPr>
        <w:ind w:left="252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4" w:tplc="430ECD8E">
      <w:start w:val="1"/>
      <w:numFmt w:val="lowerLetter"/>
      <w:lvlText w:val="%5"/>
      <w:lvlJc w:val="left"/>
      <w:pPr>
        <w:ind w:left="324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5" w:tplc="4E407ED6">
      <w:start w:val="1"/>
      <w:numFmt w:val="lowerRoman"/>
      <w:lvlText w:val="%6"/>
      <w:lvlJc w:val="left"/>
      <w:pPr>
        <w:ind w:left="396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6" w:tplc="3BD25AA4">
      <w:start w:val="1"/>
      <w:numFmt w:val="decimal"/>
      <w:lvlText w:val="%7"/>
      <w:lvlJc w:val="left"/>
      <w:pPr>
        <w:ind w:left="468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7" w:tplc="A23A263C">
      <w:start w:val="1"/>
      <w:numFmt w:val="lowerLetter"/>
      <w:lvlText w:val="%8"/>
      <w:lvlJc w:val="left"/>
      <w:pPr>
        <w:ind w:left="540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8" w:tplc="3D9E5300">
      <w:start w:val="1"/>
      <w:numFmt w:val="lowerRoman"/>
      <w:lvlText w:val="%9"/>
      <w:lvlJc w:val="left"/>
      <w:pPr>
        <w:ind w:left="6120"/>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A4B6DAC"/>
    <w:multiLevelType w:val="hybridMultilevel"/>
    <w:tmpl w:val="4F62DEF4"/>
    <w:lvl w:ilvl="0" w:tplc="0C090001">
      <w:start w:val="1"/>
      <w:numFmt w:val="bullet"/>
      <w:lvlText w:val=""/>
      <w:lvlJc w:val="left"/>
      <w:pPr>
        <w:ind w:left="566"/>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EBF0F3B2">
      <w:start w:val="1"/>
      <w:numFmt w:val="decimal"/>
      <w:lvlText w:val="%2."/>
      <w:lvlJc w:val="left"/>
      <w:pPr>
        <w:ind w:left="85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2" w:tplc="896A1BF6">
      <w:start w:val="1"/>
      <w:numFmt w:val="lowerLetter"/>
      <w:lvlText w:val="%3)"/>
      <w:lvlJc w:val="left"/>
      <w:pPr>
        <w:ind w:left="1133"/>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3" w:tplc="FD4C0FEA">
      <w:start w:val="1"/>
      <w:numFmt w:val="decimal"/>
      <w:lvlText w:val="%4"/>
      <w:lvlJc w:val="left"/>
      <w:pPr>
        <w:ind w:left="193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4" w:tplc="0652FB52">
      <w:start w:val="1"/>
      <w:numFmt w:val="lowerLetter"/>
      <w:lvlText w:val="%5"/>
      <w:lvlJc w:val="left"/>
      <w:pPr>
        <w:ind w:left="265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5" w:tplc="FE6AC6E2">
      <w:start w:val="1"/>
      <w:numFmt w:val="lowerRoman"/>
      <w:lvlText w:val="%6"/>
      <w:lvlJc w:val="left"/>
      <w:pPr>
        <w:ind w:left="337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6" w:tplc="717E4B3E">
      <w:start w:val="1"/>
      <w:numFmt w:val="decimal"/>
      <w:lvlText w:val="%7"/>
      <w:lvlJc w:val="left"/>
      <w:pPr>
        <w:ind w:left="409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7" w:tplc="F50C70A0">
      <w:start w:val="1"/>
      <w:numFmt w:val="lowerLetter"/>
      <w:lvlText w:val="%8"/>
      <w:lvlJc w:val="left"/>
      <w:pPr>
        <w:ind w:left="481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8" w:tplc="440AC2C2">
      <w:start w:val="1"/>
      <w:numFmt w:val="lowerRoman"/>
      <w:lvlText w:val="%9"/>
      <w:lvlJc w:val="left"/>
      <w:pPr>
        <w:ind w:left="553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6A14307"/>
    <w:multiLevelType w:val="hybridMultilevel"/>
    <w:tmpl w:val="4D22A8C2"/>
    <w:lvl w:ilvl="0" w:tplc="0C090001">
      <w:start w:val="1"/>
      <w:numFmt w:val="bullet"/>
      <w:lvlText w:val=""/>
      <w:lvlJc w:val="left"/>
      <w:pPr>
        <w:ind w:left="566"/>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EBF0F3B2">
      <w:start w:val="1"/>
      <w:numFmt w:val="decimal"/>
      <w:lvlText w:val="%2."/>
      <w:lvlJc w:val="left"/>
      <w:pPr>
        <w:ind w:left="85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2" w:tplc="896A1BF6">
      <w:start w:val="1"/>
      <w:numFmt w:val="lowerLetter"/>
      <w:lvlText w:val="%3)"/>
      <w:lvlJc w:val="left"/>
      <w:pPr>
        <w:ind w:left="1133"/>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3" w:tplc="FD4C0FEA">
      <w:start w:val="1"/>
      <w:numFmt w:val="decimal"/>
      <w:lvlText w:val="%4"/>
      <w:lvlJc w:val="left"/>
      <w:pPr>
        <w:ind w:left="193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4" w:tplc="0652FB52">
      <w:start w:val="1"/>
      <w:numFmt w:val="lowerLetter"/>
      <w:lvlText w:val="%5"/>
      <w:lvlJc w:val="left"/>
      <w:pPr>
        <w:ind w:left="265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5" w:tplc="FE6AC6E2">
      <w:start w:val="1"/>
      <w:numFmt w:val="lowerRoman"/>
      <w:lvlText w:val="%6"/>
      <w:lvlJc w:val="left"/>
      <w:pPr>
        <w:ind w:left="337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6" w:tplc="717E4B3E">
      <w:start w:val="1"/>
      <w:numFmt w:val="decimal"/>
      <w:lvlText w:val="%7"/>
      <w:lvlJc w:val="left"/>
      <w:pPr>
        <w:ind w:left="409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7" w:tplc="F50C70A0">
      <w:start w:val="1"/>
      <w:numFmt w:val="lowerLetter"/>
      <w:lvlText w:val="%8"/>
      <w:lvlJc w:val="left"/>
      <w:pPr>
        <w:ind w:left="481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lvl w:ilvl="8" w:tplc="440AC2C2">
      <w:start w:val="1"/>
      <w:numFmt w:val="lowerRoman"/>
      <w:lvlText w:val="%9"/>
      <w:lvlJc w:val="left"/>
      <w:pPr>
        <w:ind w:left="5532"/>
      </w:pPr>
      <w:rPr>
        <w:rFonts w:ascii="Gill Sans MT" w:hAnsi="Gill Sans MT" w:eastAsia="Gill Sans MT" w:cs="Gill Sans MT"/>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7E3B7259"/>
    <w:multiLevelType w:val="hybridMultilevel"/>
    <w:tmpl w:val="3F18C52E"/>
    <w:lvl w:ilvl="0" w:tplc="0C090001">
      <w:start w:val="1"/>
      <w:numFmt w:val="bullet"/>
      <w:lvlText w:val=""/>
      <w:lvlJc w:val="left"/>
      <w:pPr>
        <w:ind w:left="566"/>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ABF432BE">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C38AE8C">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434F99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0A6EA26">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0AC6F18">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7010AC">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3228C9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F6AB26C">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2124808285">
    <w:abstractNumId w:val="21"/>
  </w:num>
  <w:num w:numId="2" w16cid:durableId="1602370815">
    <w:abstractNumId w:val="6"/>
  </w:num>
  <w:num w:numId="3" w16cid:durableId="1093354361">
    <w:abstractNumId w:val="2"/>
  </w:num>
  <w:num w:numId="4" w16cid:durableId="1762750347">
    <w:abstractNumId w:val="9"/>
  </w:num>
  <w:num w:numId="5" w16cid:durableId="1438674044">
    <w:abstractNumId w:val="15"/>
  </w:num>
  <w:num w:numId="6" w16cid:durableId="351759308">
    <w:abstractNumId w:val="12"/>
  </w:num>
  <w:num w:numId="7" w16cid:durableId="1933271989">
    <w:abstractNumId w:val="18"/>
  </w:num>
  <w:num w:numId="8" w16cid:durableId="796608398">
    <w:abstractNumId w:val="0"/>
  </w:num>
  <w:num w:numId="9" w16cid:durableId="1173296429">
    <w:abstractNumId w:val="19"/>
  </w:num>
  <w:num w:numId="10" w16cid:durableId="863790073">
    <w:abstractNumId w:val="16"/>
  </w:num>
  <w:num w:numId="11" w16cid:durableId="1085609391">
    <w:abstractNumId w:val="7"/>
  </w:num>
  <w:num w:numId="12" w16cid:durableId="957882348">
    <w:abstractNumId w:val="8"/>
  </w:num>
  <w:num w:numId="13" w16cid:durableId="1202287271">
    <w:abstractNumId w:val="11"/>
  </w:num>
  <w:num w:numId="14" w16cid:durableId="583228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7594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73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432139">
    <w:abstractNumId w:val="13"/>
  </w:num>
  <w:num w:numId="18" w16cid:durableId="346443956">
    <w:abstractNumId w:val="3"/>
  </w:num>
  <w:num w:numId="19" w16cid:durableId="879048244">
    <w:abstractNumId w:val="14"/>
  </w:num>
  <w:num w:numId="20" w16cid:durableId="372774130">
    <w:abstractNumId w:val="17"/>
  </w:num>
  <w:num w:numId="21" w16cid:durableId="494810250">
    <w:abstractNumId w:val="7"/>
  </w:num>
  <w:num w:numId="22" w16cid:durableId="1430538119">
    <w:abstractNumId w:val="1"/>
  </w:num>
  <w:num w:numId="23" w16cid:durableId="480121724">
    <w:abstractNumId w:val="20"/>
  </w:num>
  <w:num w:numId="24" w16cid:durableId="897087262">
    <w:abstractNumId w:val="22"/>
  </w:num>
  <w:num w:numId="25" w16cid:durableId="1187402008">
    <w:abstractNumId w:val="5"/>
  </w:num>
  <w:num w:numId="26" w16cid:durableId="1871140308">
    <w:abstractNumId w:val="10"/>
  </w:num>
  <w:num w:numId="27" w16cid:durableId="1925452736">
    <w:abstractNumId w:val="7"/>
  </w:num>
  <w:num w:numId="28" w16cid:durableId="1166897023">
    <w:abstractNumId w:val="4"/>
  </w:num>
  <w:num w:numId="29" w16cid:durableId="1535071885">
    <w:abstractNumId w:val="11"/>
  </w:num>
  <w:num w:numId="30" w16cid:durableId="201407748">
    <w:abstractNumId w:val="11"/>
  </w:num>
  <w:num w:numId="31" w16cid:durableId="1916474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E0E82"/>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7BB4"/>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2C78"/>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60D55"/>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103C"/>
    <w:rsid w:val="00AA3525"/>
    <w:rsid w:val="00AA6DBD"/>
    <w:rsid w:val="00AB446C"/>
    <w:rsid w:val="00AB66FF"/>
    <w:rsid w:val="00AC199F"/>
    <w:rsid w:val="00AC23EA"/>
    <w:rsid w:val="00AC412D"/>
    <w:rsid w:val="00AF0C6B"/>
    <w:rsid w:val="00B06327"/>
    <w:rsid w:val="00B077F7"/>
    <w:rsid w:val="00B231B2"/>
    <w:rsid w:val="00B4226E"/>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D4D1E"/>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515A60D3"/>
    <w:rsid w:val="692B1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semiHidden/>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a156db3e142a4f46"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P="005B7BB4" w:rsidRDefault="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P="005B7BB4" w:rsidRDefault="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P="005B7BB4" w:rsidRDefault="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P="005B7BB4" w:rsidRDefault="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P="005B7BB4" w:rsidRDefault="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6E46F59-9807-452D-B380-5D87D842334C}"/>
</file>

<file path=customXml/itemProps3.xml><?xml version="1.0" encoding="utf-8"?>
<ds:datastoreItem xmlns:ds="http://schemas.openxmlformats.org/officeDocument/2006/customXml" ds:itemID="{63DA2357-51DF-44F7-987A-6079D163D06C}"/>
</file>

<file path=customXml/itemProps4.xml><?xml version="1.0" encoding="utf-8"?>
<ds:datastoreItem xmlns:ds="http://schemas.openxmlformats.org/officeDocument/2006/customXml" ds:itemID="{5B457C64-FEDE-4FC8-A25F-B34BAD78A7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Multimedia Digital Ink</dc:creator>
  <keywords/>
  <dc:description/>
  <lastModifiedBy>Keogh, Georgia R</lastModifiedBy>
  <revision>4</revision>
  <lastPrinted>2021-11-18T06:01:00.0000000Z</lastPrinted>
  <dcterms:created xsi:type="dcterms:W3CDTF">2023-06-13T01:06:00.0000000Z</dcterms:created>
  <dcterms:modified xsi:type="dcterms:W3CDTF">2024-10-08T03:09:23.9978757Z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