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1877" w14:textId="77777777" w:rsidR="00D46F09" w:rsidRDefault="00AE148F" w:rsidP="005F1C64">
      <w:pPr>
        <w:pStyle w:val="Heading1"/>
        <w:ind w:right="4244"/>
      </w:pPr>
      <w:r>
        <w:t>Function Statement</w:t>
      </w:r>
    </w:p>
    <w:p w14:paraId="7E01420D" w14:textId="4B18A193" w:rsidR="00AE148F" w:rsidRPr="00AE148F" w:rsidRDefault="008A4DFF" w:rsidP="005F1C64">
      <w:pPr>
        <w:pStyle w:val="Heading2"/>
        <w:ind w:right="4244"/>
      </w:pPr>
      <w:r>
        <w:t xml:space="preserve">Emergency Department </w:t>
      </w:r>
      <w:r w:rsidR="007C7A14">
        <w:t xml:space="preserve">Physiotherapist </w:t>
      </w:r>
    </w:p>
    <w:p w14:paraId="114FEF1A" w14:textId="77777777" w:rsidR="00D46F09" w:rsidRDefault="00D46F09" w:rsidP="005F1C64">
      <w:pPr>
        <w:pStyle w:val="DP1"/>
        <w:numPr>
          <w:ilvl w:val="0"/>
          <w:numId w:val="0"/>
        </w:numPr>
        <w:ind w:right="4244"/>
      </w:pPr>
    </w:p>
    <w:p w14:paraId="534D8AC9" w14:textId="69805AB0" w:rsidR="00D46F09" w:rsidRPr="001B6970" w:rsidRDefault="00AE148F" w:rsidP="005F1C64">
      <w:pPr>
        <w:rPr>
          <w:szCs w:val="22"/>
        </w:rPr>
      </w:pPr>
      <w:r w:rsidRPr="001B6970">
        <w:rPr>
          <w:szCs w:val="22"/>
        </w:rPr>
        <w:t xml:space="preserve">The Statement of Duties associated with this role is generic and is used for all </w:t>
      </w:r>
      <w:r w:rsidR="001F25E5">
        <w:rPr>
          <w:szCs w:val="22"/>
        </w:rPr>
        <w:t>generic</w:t>
      </w:r>
      <w:r w:rsidR="007C7A14">
        <w:rPr>
          <w:szCs w:val="22"/>
        </w:rPr>
        <w:t xml:space="preserve"> </w:t>
      </w:r>
      <w:r w:rsidR="008A4DFF">
        <w:rPr>
          <w:szCs w:val="22"/>
        </w:rPr>
        <w:t>Senior</w:t>
      </w:r>
      <w:r w:rsidR="001F25E5">
        <w:rPr>
          <w:szCs w:val="22"/>
        </w:rPr>
        <w:t xml:space="preserve"> </w:t>
      </w:r>
      <w:r w:rsidR="000513B9" w:rsidRPr="001B6970">
        <w:rPr>
          <w:szCs w:val="22"/>
        </w:rPr>
        <w:t xml:space="preserve">Allied Health </w:t>
      </w:r>
      <w:r w:rsidR="001F25E5">
        <w:rPr>
          <w:szCs w:val="22"/>
        </w:rPr>
        <w:t xml:space="preserve">Professional </w:t>
      </w:r>
      <w:r w:rsidR="00AE3670" w:rsidRPr="001B6970">
        <w:rPr>
          <w:szCs w:val="22"/>
        </w:rPr>
        <w:t xml:space="preserve">positions </w:t>
      </w:r>
      <w:r w:rsidRPr="001B6970">
        <w:rPr>
          <w:szCs w:val="22"/>
        </w:rPr>
        <w:t xml:space="preserve">in the </w:t>
      </w:r>
      <w:r w:rsidR="00A93A06" w:rsidRPr="001B6970">
        <w:rPr>
          <w:szCs w:val="22"/>
        </w:rPr>
        <w:t>Tasmanian Health Service</w:t>
      </w:r>
      <w:r w:rsidR="001F25E5">
        <w:rPr>
          <w:szCs w:val="22"/>
        </w:rPr>
        <w:t xml:space="preserve"> </w:t>
      </w:r>
      <w:r w:rsidR="00830983">
        <w:rPr>
          <w:szCs w:val="22"/>
        </w:rPr>
        <w:t>State-wide</w:t>
      </w:r>
      <w:r w:rsidRPr="001B6970">
        <w:rPr>
          <w:szCs w:val="22"/>
        </w:rPr>
        <w:t xml:space="preserve">. The purpose of this Function Statement is to give more </w:t>
      </w:r>
      <w:r w:rsidR="00AE3670" w:rsidRPr="001B6970">
        <w:rPr>
          <w:szCs w:val="22"/>
        </w:rPr>
        <w:t>information</w:t>
      </w:r>
      <w:r w:rsidRPr="001B6970">
        <w:rPr>
          <w:szCs w:val="22"/>
        </w:rPr>
        <w:t xml:space="preserve"> about the </w:t>
      </w:r>
      <w:r w:rsidR="001B6970" w:rsidRPr="001B6970">
        <w:rPr>
          <w:szCs w:val="22"/>
        </w:rPr>
        <w:t>requirements</w:t>
      </w:r>
      <w:r w:rsidRPr="001B6970">
        <w:rPr>
          <w:szCs w:val="22"/>
        </w:rPr>
        <w:t xml:space="preserve"> of this </w:t>
      </w:r>
      <w:r w:rsidR="007C7A14">
        <w:rPr>
          <w:szCs w:val="22"/>
        </w:rPr>
        <w:t>clinical lead</w:t>
      </w:r>
      <w:r w:rsidR="001F25E5">
        <w:rPr>
          <w:szCs w:val="22"/>
        </w:rPr>
        <w:t xml:space="preserve"> </w:t>
      </w:r>
      <w:r w:rsidRPr="001B6970">
        <w:rPr>
          <w:szCs w:val="22"/>
        </w:rPr>
        <w:t>role.</w:t>
      </w:r>
      <w:r w:rsidR="001B6970">
        <w:rPr>
          <w:szCs w:val="22"/>
        </w:rPr>
        <w:t xml:space="preserve"> </w:t>
      </w:r>
      <w:r w:rsidRPr="001B6970">
        <w:rPr>
          <w:szCs w:val="22"/>
        </w:rPr>
        <w:t>Please re</w:t>
      </w:r>
      <w:r w:rsidR="00AE3670" w:rsidRPr="001B6970">
        <w:rPr>
          <w:szCs w:val="22"/>
        </w:rPr>
        <w:t xml:space="preserve">ad this Function Statement alongside the </w:t>
      </w:r>
      <w:r w:rsidRPr="001B6970">
        <w:rPr>
          <w:szCs w:val="22"/>
        </w:rPr>
        <w:t>Statement of Duties</w:t>
      </w:r>
      <w:r w:rsidR="00AE3670" w:rsidRPr="001B6970">
        <w:rPr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49"/>
      </w:tblGrid>
      <w:tr w:rsidR="00AE148F" w:rsidRPr="001B6970" w14:paraId="0003ECB5" w14:textId="77777777" w:rsidTr="46720E63">
        <w:tc>
          <w:tcPr>
            <w:tcW w:w="3539" w:type="dxa"/>
            <w:shd w:val="clear" w:color="auto" w:fill="007479" w:themeFill="accent1"/>
          </w:tcPr>
          <w:p w14:paraId="60D21A1C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Title</w:t>
            </w:r>
          </w:p>
        </w:tc>
        <w:tc>
          <w:tcPr>
            <w:tcW w:w="6649" w:type="dxa"/>
          </w:tcPr>
          <w:p w14:paraId="77407CE2" w14:textId="093CED82" w:rsidR="00AE148F" w:rsidRPr="001B6970" w:rsidRDefault="00C712C2" w:rsidP="005F1C64">
            <w:pPr>
              <w:rPr>
                <w:szCs w:val="22"/>
              </w:rPr>
            </w:pPr>
            <w:r>
              <w:rPr>
                <w:szCs w:val="22"/>
              </w:rPr>
              <w:t xml:space="preserve">Emergency Department </w:t>
            </w:r>
            <w:r w:rsidR="007C7A14">
              <w:rPr>
                <w:szCs w:val="22"/>
              </w:rPr>
              <w:t>Physiotherapist</w:t>
            </w:r>
            <w:r>
              <w:rPr>
                <w:szCs w:val="22"/>
              </w:rPr>
              <w:t xml:space="preserve"> (EDP)</w:t>
            </w:r>
            <w:r w:rsidR="007C7A14">
              <w:rPr>
                <w:szCs w:val="22"/>
              </w:rPr>
              <w:t xml:space="preserve"> </w:t>
            </w:r>
          </w:p>
        </w:tc>
      </w:tr>
      <w:tr w:rsidR="00AE148F" w:rsidRPr="001B6970" w14:paraId="03683D55" w14:textId="77777777" w:rsidTr="46720E63">
        <w:tc>
          <w:tcPr>
            <w:tcW w:w="3539" w:type="dxa"/>
            <w:shd w:val="clear" w:color="auto" w:fill="007479" w:themeFill="accent1"/>
          </w:tcPr>
          <w:p w14:paraId="319C7FF2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Business Unit</w:t>
            </w:r>
          </w:p>
        </w:tc>
        <w:tc>
          <w:tcPr>
            <w:tcW w:w="6649" w:type="dxa"/>
          </w:tcPr>
          <w:p w14:paraId="5BE5367D" w14:textId="0BCEE25E" w:rsidR="00AE148F" w:rsidRPr="001B6970" w:rsidRDefault="008A4DFF" w:rsidP="005F1C64">
            <w:pPr>
              <w:rPr>
                <w:szCs w:val="22"/>
              </w:rPr>
            </w:pPr>
            <w:r w:rsidRPr="00F20022">
              <w:rPr>
                <w:szCs w:val="22"/>
              </w:rPr>
              <w:t xml:space="preserve">Tasmanian Health Service North - </w:t>
            </w:r>
            <w:r w:rsidR="001F25E5" w:rsidRPr="00F20022">
              <w:rPr>
                <w:szCs w:val="22"/>
              </w:rPr>
              <w:t>Physiotherapy</w:t>
            </w:r>
          </w:p>
        </w:tc>
      </w:tr>
      <w:tr w:rsidR="00AE148F" w:rsidRPr="001B6970" w14:paraId="51752A2D" w14:textId="77777777" w:rsidTr="46720E63">
        <w:tc>
          <w:tcPr>
            <w:tcW w:w="3539" w:type="dxa"/>
            <w:shd w:val="clear" w:color="auto" w:fill="007479" w:themeFill="accent1"/>
          </w:tcPr>
          <w:p w14:paraId="51058E7D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Location</w:t>
            </w:r>
          </w:p>
        </w:tc>
        <w:tc>
          <w:tcPr>
            <w:tcW w:w="6649" w:type="dxa"/>
          </w:tcPr>
          <w:p w14:paraId="5D383C7B" w14:textId="0E1361E5" w:rsidR="00AE148F" w:rsidRPr="001B6970" w:rsidRDefault="00451FC5" w:rsidP="00D737E0">
            <w:pPr>
              <w:rPr>
                <w:rFonts w:cs="Times New Roman"/>
                <w:bCs/>
                <w:szCs w:val="22"/>
              </w:rPr>
            </w:pPr>
            <w:r w:rsidRPr="001B6970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Launceston General Hospital</w:t>
            </w:r>
            <w:r w:rsidR="00D969AA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(LGH)</w:t>
            </w:r>
            <w:r w:rsidR="008A4DFF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="00C712C2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/</w:t>
            </w:r>
            <w:r w:rsidR="008A4DFF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 xml:space="preserve"> </w:t>
            </w:r>
            <w:r w:rsidR="00C712C2">
              <w:rPr>
                <w:rStyle w:val="ContactChar"/>
                <w:rFonts w:asciiTheme="minorHAnsi" w:eastAsiaTheme="minorHAnsi" w:hAnsiTheme="minorHAnsi"/>
                <w:bCs/>
                <w:sz w:val="22"/>
                <w:szCs w:val="22"/>
              </w:rPr>
              <w:t>THS (N)</w:t>
            </w:r>
          </w:p>
        </w:tc>
      </w:tr>
      <w:tr w:rsidR="00E35225" w:rsidRPr="001B6970" w14:paraId="42CCB111" w14:textId="77777777" w:rsidTr="46720E63">
        <w:tc>
          <w:tcPr>
            <w:tcW w:w="3539" w:type="dxa"/>
            <w:shd w:val="clear" w:color="auto" w:fill="007479" w:themeFill="accent1"/>
          </w:tcPr>
          <w:p w14:paraId="16DFE4FB" w14:textId="77777777" w:rsidR="00E35225" w:rsidRPr="001B6970" w:rsidRDefault="00E35225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Business Unit Description</w:t>
            </w:r>
          </w:p>
        </w:tc>
        <w:tc>
          <w:tcPr>
            <w:tcW w:w="6649" w:type="dxa"/>
          </w:tcPr>
          <w:p w14:paraId="5635D7FD" w14:textId="48511369" w:rsidR="00AA639B" w:rsidRPr="00971530" w:rsidRDefault="000B3AC2" w:rsidP="00AA639B">
            <w:pPr>
              <w:pStyle w:val="Contact1"/>
              <w:tabs>
                <w:tab w:val="left" w:pos="1440"/>
              </w:tabs>
              <w:spacing w:after="120"/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971530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Our</w:t>
            </w:r>
            <w:r w:rsidR="00E86405" w:rsidRPr="00971530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F25E5" w:rsidRPr="00971530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Physiotherapy depar</w:t>
            </w:r>
            <w:r w:rsidR="00E86405" w:rsidRPr="00971530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tment</w:t>
            </w:r>
            <w:r w:rsidRPr="00971530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’s mission is to provide exceptional evidence-based physiotherapy services to our consumers through a workplace </w:t>
            </w:r>
            <w:r w:rsidR="00304839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</w:t>
            </w:r>
            <w:r w:rsidR="00304839">
              <w:rPr>
                <w:rStyle w:val="ContactChar"/>
                <w:bCs/>
                <w:color w:val="000000" w:themeColor="text1"/>
                <w:sz w:val="22"/>
                <w:szCs w:val="22"/>
              </w:rPr>
              <w:t>here</w:t>
            </w:r>
            <w:r w:rsidR="00304839" w:rsidRPr="00971530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71530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staff belong, enjoy and excel.</w:t>
            </w:r>
            <w:r w:rsidR="00AA639B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A639B" w:rsidRPr="00971530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We are looking for </w:t>
            </w:r>
            <w:r w:rsidR="008A6A53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d</w:t>
            </w:r>
            <w:r w:rsidR="008A6A53">
              <w:rPr>
                <w:rStyle w:val="ContactChar"/>
                <w:bCs/>
                <w:color w:val="000000" w:themeColor="text1"/>
                <w:sz w:val="22"/>
                <w:szCs w:val="22"/>
              </w:rPr>
              <w:t>ynamic</w:t>
            </w:r>
            <w:r w:rsidR="00AA639B" w:rsidRPr="00971530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and experienced Senior Physiotherapists to provide evidence-based physiotherapy to patients in the Emergency Department and Emergency Medical Unit at the Launceston General Hospital</w:t>
            </w:r>
            <w:r w:rsidR="00DF5BFA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, in addition to supporting our team </w:t>
            </w:r>
            <w:r w:rsidR="00304839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according to </w:t>
            </w:r>
            <w:r w:rsidR="00DF5BFA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our </w:t>
            </w:r>
            <w:r w:rsidR="00304839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departmental</w:t>
            </w:r>
            <w:r w:rsidR="008A6A53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A6A53">
              <w:rPr>
                <w:rStyle w:val="ContactChar"/>
                <w:bCs/>
                <w:color w:val="000000" w:themeColor="text1"/>
                <w:sz w:val="22"/>
                <w:szCs w:val="22"/>
              </w:rPr>
              <w:t>and broader health service</w:t>
            </w:r>
            <w:r w:rsidR="00DF5BFA"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values.</w:t>
            </w:r>
          </w:p>
          <w:p w14:paraId="67D01DF8" w14:textId="758C6847" w:rsidR="000B3AC2" w:rsidRPr="00971530" w:rsidRDefault="000B3AC2" w:rsidP="00971530">
            <w:pPr>
              <w:pStyle w:val="Contact1"/>
              <w:tabs>
                <w:tab w:val="left" w:pos="1440"/>
              </w:tabs>
              <w:spacing w:after="120"/>
              <w:rPr>
                <w:rStyle w:val="ContactChar"/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  <w:p w14:paraId="4C6A1D75" w14:textId="57A6146F" w:rsidR="00891446" w:rsidRDefault="00891446" w:rsidP="27F70D2D">
            <w:pPr>
              <w:pStyle w:val="Contact1"/>
              <w:tabs>
                <w:tab w:val="left" w:pos="1440"/>
              </w:tabs>
              <w:spacing w:after="120"/>
              <w:rPr>
                <w:rStyle w:val="ContactChar"/>
                <w:color w:val="000000" w:themeColor="text1"/>
                <w:sz w:val="22"/>
                <w:szCs w:val="22"/>
              </w:rPr>
            </w:pPr>
            <w:r w:rsidRPr="27F70D2D">
              <w:rPr>
                <w:rStyle w:val="ContactChar"/>
                <w:rFonts w:asciiTheme="minorHAnsi" w:hAnsiTheme="minorHAnsi"/>
                <w:color w:val="000000" w:themeColor="text1"/>
                <w:sz w:val="22"/>
                <w:szCs w:val="22"/>
              </w:rPr>
              <w:t>T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he Emergency Department </w:t>
            </w:r>
            <w:r w:rsidR="00304839" w:rsidRPr="27F70D2D">
              <w:rPr>
                <w:rStyle w:val="ContactChar"/>
                <w:color w:val="000000" w:themeColor="text1"/>
                <w:sz w:val="22"/>
                <w:szCs w:val="22"/>
              </w:rPr>
              <w:t>(ED)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at Launceston General </w:t>
            </w:r>
            <w:r w:rsidR="00A14AE5"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Hospital </w:t>
            </w:r>
            <w:r w:rsidR="00304839"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services 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the </w:t>
            </w:r>
            <w:r w:rsidR="00304839"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northern and northwest 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community through the provision of emergency care supported by Nurses, Doctors and a broad Multidisciplinary team. An Emergency Medical Unit, </w:t>
            </w:r>
            <w:r w:rsidR="00410EEA" w:rsidRPr="27F70D2D">
              <w:rPr>
                <w:rStyle w:val="ContactChar"/>
                <w:color w:val="000000" w:themeColor="text1"/>
                <w:sz w:val="22"/>
                <w:szCs w:val="22"/>
              </w:rPr>
              <w:t>embedded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 to the main ED, supports</w:t>
            </w:r>
            <w:r w:rsidR="4F3FD6A9"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 patients and their families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   </w:t>
            </w:r>
            <w:r w:rsidR="307F0154"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by providing a comprehensive MDT 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>assessment pathway</w:t>
            </w:r>
            <w:r w:rsidR="34F8DFA6" w:rsidRPr="27F70D2D">
              <w:rPr>
                <w:rStyle w:val="ContactChar"/>
                <w:color w:val="000000" w:themeColor="text1"/>
                <w:sz w:val="22"/>
                <w:szCs w:val="22"/>
              </w:rPr>
              <w:t>,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 readying</w:t>
            </w:r>
            <w:r w:rsidR="1CD5B304"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 and facilitating patients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 for admission or discharge</w:t>
            </w:r>
            <w:r w:rsidR="3F5D774A"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 from LGH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. </w:t>
            </w:r>
          </w:p>
          <w:p w14:paraId="21D1F341" w14:textId="196ACFE7" w:rsidR="00EC001E" w:rsidRPr="00971530" w:rsidRDefault="00C4446A" w:rsidP="27F70D2D">
            <w:pPr>
              <w:pStyle w:val="Heading3"/>
              <w:shd w:val="clear" w:color="auto" w:fill="FFFFFF" w:themeFill="background1"/>
              <w:spacing w:before="0" w:after="120"/>
              <w:textAlignment w:val="baseline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Th</w:t>
            </w:r>
            <w:r w:rsidR="0061461D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e</w:t>
            </w:r>
            <w:r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secondary</w:t>
            </w:r>
            <w:r w:rsidR="28B98CFE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physiotherapy</w:t>
            </w:r>
            <w:r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contact role require</w:t>
            </w:r>
            <w:r w:rsidR="3E07728D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s</w:t>
            </w:r>
            <w:r w:rsidR="00A14AE5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an experienced physiotherapist who </w:t>
            </w:r>
            <w:r w:rsidR="005E1456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can</w:t>
            </w:r>
            <w:r w:rsidR="00A14AE5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work independently</w:t>
            </w:r>
            <w:r w:rsidR="7D3CB894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and autonomously</w:t>
            </w:r>
            <w:r w:rsidR="00A14AE5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within this setting</w:t>
            </w:r>
            <w:r w:rsidR="005E1456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. They require </w:t>
            </w:r>
            <w:r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excellent communication skills</w:t>
            </w:r>
            <w:r w:rsidR="00EC001E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EC001E" w:rsidRPr="27F70D2D">
              <w:rPr>
                <w:rStyle w:val="ContactChar"/>
                <w:rFonts w:asciiTheme="minorHAnsi" w:eastAsiaTheme="majorEastAsia" w:hAnsiTheme="minorHAnsi"/>
                <w:b w:val="0"/>
                <w:color w:val="000000" w:themeColor="text1"/>
                <w:sz w:val="22"/>
                <w:szCs w:val="22"/>
              </w:rPr>
              <w:t>high professional standards</w:t>
            </w:r>
            <w:r w:rsidR="00EC001E" w:rsidRPr="27F70D2D">
              <w:rPr>
                <w:rStyle w:val="ContactChar"/>
                <w:rFonts w:asciiTheme="minorHAnsi" w:eastAsiaTheme="maj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and the ability to work collaboratively</w:t>
            </w:r>
            <w:r w:rsidR="00AA639B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and autonomously</w:t>
            </w:r>
            <w:r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with primary and secondary contact </w:t>
            </w:r>
            <w:r w:rsidR="0ED7B6A7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c</w:t>
            </w:r>
            <w:r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linicians in the Emergency Department. </w:t>
            </w:r>
          </w:p>
          <w:p w14:paraId="439E00E2" w14:textId="2E0E06AD" w:rsidR="00C4446A" w:rsidRPr="00971530" w:rsidRDefault="00C4446A" w:rsidP="27F70D2D">
            <w:pPr>
              <w:pStyle w:val="Heading3"/>
              <w:shd w:val="clear" w:color="auto" w:fill="FFFFFF" w:themeFill="background1"/>
              <w:spacing w:before="0" w:after="120"/>
              <w:textAlignment w:val="baseline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Th</w:t>
            </w:r>
            <w:r w:rsidR="007F07A1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e</w:t>
            </w:r>
            <w:r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role will involve working within a complex multidisciplinary environment to optimise patient outcomes</w:t>
            </w:r>
            <w:r w:rsidR="0271CCF5"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both immediately and on discharge</w:t>
            </w:r>
            <w:r w:rsidRPr="27F70D2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.  </w:t>
            </w:r>
          </w:p>
          <w:p w14:paraId="19C557F9" w14:textId="419D4CE4" w:rsidR="001B6970" w:rsidRPr="00971530" w:rsidRDefault="00304839" w:rsidP="27F70D2D">
            <w:pPr>
              <w:pStyle w:val="Contact1"/>
              <w:tabs>
                <w:tab w:val="left" w:pos="1440"/>
              </w:tabs>
              <w:spacing w:after="120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>The ED uses</w:t>
            </w:r>
            <w:r w:rsidR="1E95CCB6"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 both paper-based and el</w:t>
            </w:r>
            <w:r w:rsidR="1E95CCB6" w:rsidRPr="27F70D2D">
              <w:rPr>
                <w:rStyle w:val="ContactChar"/>
                <w:color w:val="000000" w:themeColor="text1"/>
                <w:sz w:val="22"/>
                <w:szCs w:val="22"/>
              </w:rPr>
              <w:t>e</w:t>
            </w:r>
            <w:r w:rsidR="1E95CCB6" w:rsidRPr="27F70D2D">
              <w:rPr>
                <w:rStyle w:val="ContactChar"/>
                <w:color w:val="000000" w:themeColor="text1"/>
                <w:sz w:val="22"/>
                <w:szCs w:val="22"/>
              </w:rPr>
              <w:t>c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>tronic medical records to support communication</w:t>
            </w:r>
            <w:r w:rsidR="247830F8" w:rsidRPr="27F70D2D">
              <w:rPr>
                <w:rStyle w:val="ContactChar"/>
                <w:color w:val="000000" w:themeColor="text1"/>
                <w:sz w:val="22"/>
                <w:szCs w:val="22"/>
              </w:rPr>
              <w:t>/on-going internal and external referrals</w:t>
            </w:r>
            <w:r w:rsidR="00F20022">
              <w:rPr>
                <w:rStyle w:val="ContactChar"/>
                <w:color w:val="000000" w:themeColor="text1"/>
                <w:sz w:val="22"/>
                <w:szCs w:val="22"/>
              </w:rPr>
              <w:t xml:space="preserve"> 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and </w:t>
            </w:r>
            <w:r w:rsidRPr="27F70D2D">
              <w:rPr>
                <w:rStyle w:val="ContactChar"/>
                <w:color w:val="000000" w:themeColor="text1"/>
                <w:sz w:val="22"/>
                <w:szCs w:val="22"/>
              </w:rPr>
              <w:t>audit</w:t>
            </w:r>
            <w:r w:rsidR="11C89FEE" w:rsidRPr="27F70D2D">
              <w:rPr>
                <w:rStyle w:val="ContactChar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E148F" w:rsidRPr="001B6970" w14:paraId="52B962F7" w14:textId="77777777" w:rsidTr="46720E63">
        <w:trPr>
          <w:trHeight w:val="1134"/>
        </w:trPr>
        <w:tc>
          <w:tcPr>
            <w:tcW w:w="3539" w:type="dxa"/>
            <w:shd w:val="clear" w:color="auto" w:fill="007479" w:themeFill="accent1"/>
          </w:tcPr>
          <w:p w14:paraId="41B1A933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lastRenderedPageBreak/>
              <w:t>Specific Duties/Responsibilities</w:t>
            </w:r>
          </w:p>
        </w:tc>
        <w:tc>
          <w:tcPr>
            <w:tcW w:w="6649" w:type="dxa"/>
          </w:tcPr>
          <w:p w14:paraId="44FE5CB3" w14:textId="44FCDA38" w:rsidR="00C712C2" w:rsidRPr="00971530" w:rsidRDefault="00C712C2" w:rsidP="00971530">
            <w:pPr>
              <w:pStyle w:val="Heading3"/>
              <w:shd w:val="clear" w:color="auto" w:fill="FFFFFF"/>
              <w:spacing w:before="0" w:after="120"/>
              <w:textAlignment w:val="baseline"/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971530">
              <w:rPr>
                <w:rFonts w:asciiTheme="minorHAnsi" w:hAnsiTheme="minorHAnsi" w:cs="Arial"/>
                <w:b w:val="0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Within the Tasmanian Health Services Framework and in accordance with Agency Policy and Procedures the Senior Physiotherapist will:</w:t>
            </w:r>
          </w:p>
          <w:p w14:paraId="1E329FCD" w14:textId="2AA81393" w:rsidR="008A6A53" w:rsidRDefault="008A6A53" w:rsidP="008A6A53">
            <w:pPr>
              <w:ind w:left="567" w:hanging="567"/>
            </w:pPr>
            <w:r>
              <w:t>Provide comprehensive, patient centred, and targeted assessment, treatment and outcome measures of clients in the ED setting. Focussing on patients who are high risk of re-presentation, frequent presenters , the frail aged  or patients with complex physical or social co-morbidities. This will include providing input, consultation and advice to the medical and nursing team to facilitate optimal medical management to facilitate patient flow.</w:t>
            </w:r>
          </w:p>
          <w:p w14:paraId="7A3DD4CA" w14:textId="5B4E3D02" w:rsidR="008A6A53" w:rsidRPr="00CB609F" w:rsidRDefault="008A6A53" w:rsidP="008A6A53">
            <w:pPr>
              <w:spacing w:after="120" w:line="240" w:lineRule="auto"/>
              <w:ind w:left="567" w:hanging="567"/>
              <w:rPr>
                <w:color w:val="000000" w:themeColor="text1"/>
              </w:rPr>
            </w:pPr>
            <w:r w:rsidRPr="46720E63">
              <w:rPr>
                <w:color w:val="000000" w:themeColor="text1"/>
              </w:rPr>
              <w:t xml:space="preserve">Provide </w:t>
            </w:r>
            <w:r>
              <w:rPr>
                <w:color w:val="000000" w:themeColor="text1"/>
              </w:rPr>
              <w:t>e</w:t>
            </w:r>
            <w:r>
              <w:t>vidence</w:t>
            </w:r>
            <w:r w:rsidRPr="46720E63">
              <w:rPr>
                <w:color w:val="000000" w:themeColor="text1"/>
              </w:rPr>
              <w:t xml:space="preserve"> physiotherapy assessment, treatment and management across</w:t>
            </w:r>
            <w:r>
              <w:rPr>
                <w:color w:val="000000" w:themeColor="text1"/>
              </w:rPr>
              <w:t xml:space="preserve"> </w:t>
            </w:r>
            <w:r>
              <w:t xml:space="preserve">other </w:t>
            </w:r>
            <w:r w:rsidRPr="46720E63">
              <w:rPr>
                <w:color w:val="000000" w:themeColor="text1"/>
              </w:rPr>
              <w:t>clinical presentations and populations within the Emergency Department including but not limited to Stroke and Neurology, Acute Cardiorespiratory, Vestibular, Musculoskeletal, Paediatrics, and Ge</w:t>
            </w:r>
            <w:r>
              <w:t>riatrics</w:t>
            </w:r>
            <w:r w:rsidRPr="46720E63">
              <w:rPr>
                <w:color w:val="000000" w:themeColor="text1"/>
              </w:rPr>
              <w:t xml:space="preserve">. </w:t>
            </w:r>
          </w:p>
          <w:p w14:paraId="3119453E" w14:textId="77777777" w:rsidR="008A6A53" w:rsidRPr="00C73834" w:rsidRDefault="008A6A53" w:rsidP="008A6A53">
            <w:pPr>
              <w:spacing w:after="120" w:line="240" w:lineRule="auto"/>
              <w:ind w:left="567" w:hanging="567"/>
              <w:rPr>
                <w:color w:val="000000" w:themeColor="text1"/>
              </w:rPr>
            </w:pPr>
            <w:r w:rsidRPr="00C73834">
              <w:rPr>
                <w:color w:val="000000" w:themeColor="text1"/>
              </w:rPr>
              <w:t>Provide follow up physiotherapy input through the outpatient physiotherapy department or through home visits for clients requiring immediate and short-term management following Emergency Department discharge.</w:t>
            </w:r>
          </w:p>
          <w:p w14:paraId="6D29DE30" w14:textId="77777777" w:rsidR="008A6A53" w:rsidRPr="00CB609F" w:rsidRDefault="008A6A53" w:rsidP="008A6A53">
            <w:pPr>
              <w:ind w:left="567" w:hanging="567"/>
              <w:rPr>
                <w:b/>
                <w:bCs/>
              </w:rPr>
            </w:pPr>
          </w:p>
          <w:p w14:paraId="42046A40" w14:textId="77777777" w:rsidR="005E1456" w:rsidRPr="00CB609F" w:rsidRDefault="00C4446A" w:rsidP="00CB609F">
            <w:pPr>
              <w:spacing w:after="120" w:line="240" w:lineRule="auto"/>
              <w:rPr>
                <w:bCs/>
                <w:color w:val="000000" w:themeColor="text1"/>
                <w:szCs w:val="22"/>
              </w:rPr>
            </w:pPr>
            <w:r w:rsidRPr="00CB609F">
              <w:rPr>
                <w:bCs/>
                <w:color w:val="000000" w:themeColor="text1"/>
                <w:szCs w:val="22"/>
              </w:rPr>
              <w:t>Work closely with</w:t>
            </w:r>
            <w:r w:rsidR="005E1456" w:rsidRPr="00CB609F">
              <w:rPr>
                <w:bCs/>
                <w:color w:val="000000" w:themeColor="text1"/>
                <w:szCs w:val="22"/>
              </w:rPr>
              <w:t>:</w:t>
            </w:r>
            <w:r w:rsidRPr="00CB609F">
              <w:rPr>
                <w:bCs/>
                <w:color w:val="000000" w:themeColor="text1"/>
                <w:szCs w:val="22"/>
              </w:rPr>
              <w:t xml:space="preserve"> </w:t>
            </w:r>
          </w:p>
          <w:p w14:paraId="50708D4C" w14:textId="4A9B9700" w:rsidR="00C4446A" w:rsidRPr="00CB609F" w:rsidRDefault="00C4446A" w:rsidP="27F70D2D">
            <w:pPr>
              <w:pStyle w:val="ListParagraph"/>
              <w:numPr>
                <w:ilvl w:val="1"/>
                <w:numId w:val="29"/>
              </w:numPr>
              <w:tabs>
                <w:tab w:val="left" w:pos="1701"/>
              </w:tabs>
              <w:spacing w:after="120" w:line="240" w:lineRule="auto"/>
              <w:rPr>
                <w:color w:val="000000" w:themeColor="text1"/>
              </w:rPr>
            </w:pPr>
            <w:r w:rsidRPr="27F70D2D">
              <w:rPr>
                <w:color w:val="000000" w:themeColor="text1"/>
              </w:rPr>
              <w:t>the Primary Contact Physiotherapists (PCP</w:t>
            </w:r>
            <w:r w:rsidR="00971530" w:rsidRPr="27F70D2D">
              <w:rPr>
                <w:color w:val="000000" w:themeColor="text1"/>
              </w:rPr>
              <w:t>s</w:t>
            </w:r>
            <w:r w:rsidRPr="27F70D2D">
              <w:rPr>
                <w:color w:val="000000" w:themeColor="text1"/>
              </w:rPr>
              <w:t xml:space="preserve">) </w:t>
            </w:r>
            <w:r w:rsidR="00971530" w:rsidRPr="27F70D2D">
              <w:rPr>
                <w:color w:val="000000" w:themeColor="text1"/>
              </w:rPr>
              <w:t xml:space="preserve">and Clinical Lead Physiotherapists </w:t>
            </w:r>
            <w:r w:rsidRPr="27F70D2D">
              <w:rPr>
                <w:color w:val="000000" w:themeColor="text1"/>
              </w:rPr>
              <w:t xml:space="preserve">to develop </w:t>
            </w:r>
            <w:r w:rsidR="00971530" w:rsidRPr="27F70D2D">
              <w:rPr>
                <w:color w:val="000000" w:themeColor="text1"/>
              </w:rPr>
              <w:t>high quality</w:t>
            </w:r>
            <w:r w:rsidRPr="27F70D2D">
              <w:rPr>
                <w:color w:val="000000" w:themeColor="text1"/>
              </w:rPr>
              <w:t xml:space="preserve"> secondary contact services </w:t>
            </w:r>
            <w:r w:rsidR="33ED5A43" w:rsidRPr="27F70D2D">
              <w:rPr>
                <w:color w:val="000000" w:themeColor="text1"/>
              </w:rPr>
              <w:t xml:space="preserve"> the Emergency Department,</w:t>
            </w:r>
            <w:r w:rsidRPr="27F70D2D">
              <w:rPr>
                <w:color w:val="000000" w:themeColor="text1"/>
              </w:rPr>
              <w:t xml:space="preserve"> Emergency</w:t>
            </w:r>
            <w:r w:rsidR="005E1456" w:rsidRPr="27F70D2D">
              <w:rPr>
                <w:color w:val="000000" w:themeColor="text1"/>
              </w:rPr>
              <w:t xml:space="preserve"> Medical Unit</w:t>
            </w:r>
            <w:r w:rsidR="007F07A1" w:rsidRPr="27F70D2D">
              <w:rPr>
                <w:color w:val="000000" w:themeColor="text1"/>
              </w:rPr>
              <w:t xml:space="preserve"> and Outpatient Physiotherapy Department</w:t>
            </w:r>
            <w:r w:rsidRPr="27F70D2D">
              <w:rPr>
                <w:color w:val="000000" w:themeColor="text1"/>
              </w:rPr>
              <w:t xml:space="preserve">. </w:t>
            </w:r>
          </w:p>
          <w:p w14:paraId="119086F1" w14:textId="52AFB398" w:rsidR="00C4446A" w:rsidRPr="00CB609F" w:rsidRDefault="00C4446A" w:rsidP="63701440">
            <w:pPr>
              <w:pStyle w:val="ListParagraph"/>
              <w:numPr>
                <w:ilvl w:val="1"/>
                <w:numId w:val="29"/>
              </w:numPr>
              <w:tabs>
                <w:tab w:val="left" w:pos="1701"/>
              </w:tabs>
              <w:spacing w:after="120" w:line="240" w:lineRule="auto"/>
              <w:rPr>
                <w:color w:val="000000" w:themeColor="text1"/>
              </w:rPr>
            </w:pPr>
            <w:r w:rsidRPr="27F70D2D">
              <w:rPr>
                <w:color w:val="000000" w:themeColor="text1"/>
              </w:rPr>
              <w:t>the Hospital Aged care Liaison Team for the development of treatment and discharge plans for elderly</w:t>
            </w:r>
            <w:r w:rsidR="005E1456" w:rsidRPr="27F70D2D">
              <w:rPr>
                <w:color w:val="000000" w:themeColor="text1"/>
              </w:rPr>
              <w:t xml:space="preserve"> and frail</w:t>
            </w:r>
            <w:r w:rsidRPr="27F70D2D">
              <w:rPr>
                <w:color w:val="000000" w:themeColor="text1"/>
              </w:rPr>
              <w:t xml:space="preserve"> patients.</w:t>
            </w:r>
            <w:r w:rsidR="2E1C21C5" w:rsidRPr="27F70D2D">
              <w:rPr>
                <w:color w:val="000000" w:themeColor="text1"/>
              </w:rPr>
              <w:t xml:space="preserve"> Offer strategies and support for daily patient caseload management and</w:t>
            </w:r>
            <w:r w:rsidR="665A7092" w:rsidRPr="27F70D2D">
              <w:rPr>
                <w:color w:val="000000" w:themeColor="text1"/>
              </w:rPr>
              <w:t xml:space="preserve"> HALT</w:t>
            </w:r>
            <w:r w:rsidR="2E1C21C5" w:rsidRPr="27F70D2D">
              <w:rPr>
                <w:color w:val="000000" w:themeColor="text1"/>
              </w:rPr>
              <w:t xml:space="preserve"> service delivery</w:t>
            </w:r>
            <w:r w:rsidR="7F2087EE" w:rsidRPr="27F70D2D">
              <w:rPr>
                <w:color w:val="000000" w:themeColor="text1"/>
              </w:rPr>
              <w:t>.</w:t>
            </w:r>
          </w:p>
          <w:p w14:paraId="22C3FFAB" w14:textId="4DFCC27A" w:rsidR="7AA20871" w:rsidRPr="00F20022" w:rsidRDefault="24FF55C4" w:rsidP="00F20022">
            <w:pPr>
              <w:pStyle w:val="ListParagraph"/>
              <w:numPr>
                <w:ilvl w:val="1"/>
                <w:numId w:val="29"/>
              </w:numPr>
              <w:tabs>
                <w:tab w:val="left" w:pos="1701"/>
              </w:tabs>
              <w:spacing w:after="120" w:line="240" w:lineRule="auto"/>
              <w:rPr>
                <w:color w:val="000000" w:themeColor="text1"/>
              </w:rPr>
            </w:pPr>
            <w:r w:rsidRPr="00F20022">
              <w:rPr>
                <w:color w:val="000000" w:themeColor="text1"/>
              </w:rPr>
              <w:t>Internal and external stakeholders to ensure reduction in re-presentations by targeted and adequate follow-up interventions. Ensuring timely referrals to appropriate services; including medical/nursing/allied health and community supports.</w:t>
            </w:r>
          </w:p>
          <w:p w14:paraId="2848F365" w14:textId="20CD8422" w:rsidR="0061461D" w:rsidRDefault="008A4DFF" w:rsidP="008A4DFF">
            <w:pPr>
              <w:pStyle w:val="ListParagraph"/>
              <w:numPr>
                <w:ilvl w:val="1"/>
                <w:numId w:val="29"/>
              </w:numPr>
            </w:pPr>
            <w:r>
              <w:t xml:space="preserve">the Emergency Department Complex Care Co-ordinator </w:t>
            </w:r>
            <w:r w:rsidR="2196B185">
              <w:t xml:space="preserve">to </w:t>
            </w:r>
            <w:r w:rsidR="109AC303">
              <w:t xml:space="preserve">identify and </w:t>
            </w:r>
            <w:r w:rsidR="2196B185">
              <w:t xml:space="preserve">alert of potential </w:t>
            </w:r>
            <w:r w:rsidR="63A43AF5">
              <w:t>patients requiring an</w:t>
            </w:r>
            <w:r w:rsidR="51E7A4B7">
              <w:t xml:space="preserve"> immediate and comprehensive</w:t>
            </w:r>
            <w:r w:rsidR="63A43AF5">
              <w:t xml:space="preserve"> </w:t>
            </w:r>
            <w:r w:rsidR="2196B185">
              <w:t xml:space="preserve"> MDT approach</w:t>
            </w:r>
            <w:r w:rsidR="34747F0F">
              <w:t xml:space="preserve"> and management strategies</w:t>
            </w:r>
            <w:r w:rsidR="2196B185">
              <w:t xml:space="preserve"> for on-going care within the community </w:t>
            </w:r>
            <w:r>
              <w:t xml:space="preserve">to reduce re-occurring </w:t>
            </w:r>
            <w:r w:rsidR="584E3B1B">
              <w:t>and un-necessary patient re-</w:t>
            </w:r>
            <w:r>
              <w:t>presentations</w:t>
            </w:r>
          </w:p>
          <w:p w14:paraId="607C4276" w14:textId="0574B71D" w:rsidR="0061461D" w:rsidRDefault="003A6573" w:rsidP="00DF5BFA">
            <w:pPr>
              <w:pStyle w:val="ListParagraph"/>
              <w:numPr>
                <w:ilvl w:val="1"/>
                <w:numId w:val="29"/>
              </w:numPr>
            </w:pPr>
            <w:r>
              <w:t xml:space="preserve">the </w:t>
            </w:r>
            <w:r w:rsidR="008A4DFF">
              <w:t xml:space="preserve">Community based </w:t>
            </w:r>
            <w:r>
              <w:t>and</w:t>
            </w:r>
            <w:r w:rsidR="008A4DFF">
              <w:t xml:space="preserve"> THS teams</w:t>
            </w:r>
            <w:r>
              <w:t xml:space="preserve"> to support safe and successful </w:t>
            </w:r>
            <w:r w:rsidR="004A6B0F">
              <w:t xml:space="preserve">journey planning and </w:t>
            </w:r>
            <w:r>
              <w:t xml:space="preserve">discharges, </w:t>
            </w:r>
            <w:r>
              <w:lastRenderedPageBreak/>
              <w:t>including</w:t>
            </w:r>
            <w:r w:rsidR="00C90A81">
              <w:t xml:space="preserve"> but not limited to</w:t>
            </w:r>
            <w:r>
              <w:t xml:space="preserve"> NDIS</w:t>
            </w:r>
            <w:r w:rsidR="31BE4972">
              <w:t>,</w:t>
            </w:r>
            <w:r w:rsidR="00F20022">
              <w:t xml:space="preserve"> a</w:t>
            </w:r>
            <w:r w:rsidR="00DF5BFA">
              <w:t xml:space="preserve">ged </w:t>
            </w:r>
            <w:r w:rsidR="00F20022">
              <w:t>c</w:t>
            </w:r>
            <w:r w:rsidR="00DF5BFA">
              <w:t xml:space="preserve">are </w:t>
            </w:r>
            <w:r w:rsidR="00F20022">
              <w:t>s</w:t>
            </w:r>
            <w:r w:rsidR="00DF5BFA">
              <w:t>ervices</w:t>
            </w:r>
            <w:r w:rsidR="186CA40B">
              <w:t xml:space="preserve"> and other support networks.</w:t>
            </w:r>
          </w:p>
          <w:p w14:paraId="442DB46B" w14:textId="0729880B" w:rsidR="00CA2F84" w:rsidRPr="00CB609F" w:rsidRDefault="0069166A" w:rsidP="00C73834">
            <w:pPr>
              <w:ind w:left="567" w:hanging="567"/>
              <w:rPr>
                <w:b/>
                <w:bCs/>
              </w:rPr>
            </w:pPr>
            <w:r>
              <w:t>Have sound knowledge of the community services</w:t>
            </w:r>
            <w:r w:rsidR="0F8E8B1D">
              <w:t xml:space="preserve"> available</w:t>
            </w:r>
            <w:r>
              <w:t xml:space="preserve"> within the North and </w:t>
            </w:r>
            <w:r w:rsidR="2E800F3C">
              <w:t xml:space="preserve">facilitate </w:t>
            </w:r>
            <w:r w:rsidR="2613E9D7">
              <w:t xml:space="preserve">robust </w:t>
            </w:r>
            <w:r>
              <w:t>referral pathways to</w:t>
            </w:r>
            <w:r w:rsidR="30C04AA6">
              <w:t xml:space="preserve"> ensure</w:t>
            </w:r>
            <w:r w:rsidR="6624C799">
              <w:t xml:space="preserve"> both</w:t>
            </w:r>
            <w:r>
              <w:t xml:space="preserve">  safe</w:t>
            </w:r>
            <w:r w:rsidR="6C5F5080">
              <w:t xml:space="preserve"> and timely</w:t>
            </w:r>
            <w:r>
              <w:t xml:space="preserve"> </w:t>
            </w:r>
            <w:r w:rsidR="001DCED0">
              <w:t xml:space="preserve">patient </w:t>
            </w:r>
            <w:r>
              <w:t>discharge</w:t>
            </w:r>
            <w:r w:rsidR="4A730DA4">
              <w:t>s</w:t>
            </w:r>
            <w:r>
              <w:t xml:space="preserve"> from ED</w:t>
            </w:r>
            <w:r w:rsidR="4E33704E">
              <w:t xml:space="preserve">, thus </w:t>
            </w:r>
            <w:r w:rsidR="384260C5">
              <w:t>minimising</w:t>
            </w:r>
            <w:r w:rsidR="4E33704E">
              <w:t xml:space="preserve"> potentials for </w:t>
            </w:r>
            <w:r w:rsidR="53F968B1">
              <w:t xml:space="preserve">patient </w:t>
            </w:r>
            <w:r w:rsidR="4E33704E">
              <w:t>re-presentation.</w:t>
            </w:r>
            <w:r>
              <w:t xml:space="preserve"> </w:t>
            </w:r>
          </w:p>
          <w:p w14:paraId="19037206" w14:textId="2B6C4E76" w:rsidR="00EC3C24" w:rsidRPr="00C73834" w:rsidRDefault="00C712C2" w:rsidP="00C73834">
            <w:pPr>
              <w:ind w:left="567" w:hanging="567"/>
            </w:pPr>
            <w:r w:rsidRPr="00C73834">
              <w:t xml:space="preserve">Demonstrate excellent </w:t>
            </w:r>
            <w:r w:rsidR="2D85E2E7" w:rsidRPr="00C73834">
              <w:t xml:space="preserve">verbal </w:t>
            </w:r>
            <w:r w:rsidR="1880B225" w:rsidRPr="00C73834">
              <w:t xml:space="preserve">and written </w:t>
            </w:r>
            <w:r w:rsidRPr="00C73834">
              <w:t>communication skill</w:t>
            </w:r>
            <w:r w:rsidR="06F5F13E" w:rsidRPr="00C73834">
              <w:t xml:space="preserve"> with both in</w:t>
            </w:r>
            <w:r w:rsidR="664863D6" w:rsidRPr="00C73834">
              <w:t>te</w:t>
            </w:r>
            <w:r w:rsidR="06F5F13E" w:rsidRPr="00C73834">
              <w:t>rnal and external stakeholders, whilst demonstrating</w:t>
            </w:r>
            <w:r w:rsidR="00F20022" w:rsidRPr="00C73834">
              <w:t xml:space="preserve"> </w:t>
            </w:r>
            <w:r w:rsidR="00EC3C24" w:rsidRPr="00C73834">
              <w:t>the ability to independently manage and prioritise a complex caseload.</w:t>
            </w:r>
            <w:r w:rsidRPr="00C73834">
              <w:t xml:space="preserve"> </w:t>
            </w:r>
          </w:p>
          <w:p w14:paraId="751DF5B0" w14:textId="7A4590D5" w:rsidR="00C712C2" w:rsidRPr="00C73834" w:rsidRDefault="00EC3C24" w:rsidP="00C73834">
            <w:pPr>
              <w:ind w:left="567" w:hanging="567"/>
            </w:pPr>
            <w:r w:rsidRPr="00C73834">
              <w:t>T</w:t>
            </w:r>
            <w:r w:rsidR="00C712C2" w:rsidRPr="00C73834">
              <w:t>he ability to work effectively, efficiently and collaboratively in a dynamic multidisciplinary environment</w:t>
            </w:r>
            <w:r w:rsidR="077A2360" w:rsidRPr="00C73834">
              <w:t xml:space="preserve">, providing novel solutions to complex care required for </w:t>
            </w:r>
            <w:r w:rsidR="2F8DF902" w:rsidRPr="00C73834">
              <w:t>Emergency Department patients</w:t>
            </w:r>
          </w:p>
          <w:p w14:paraId="6119F919" w14:textId="3AEF6CF5" w:rsidR="00971530" w:rsidRPr="00C73834" w:rsidRDefault="00C712C2" w:rsidP="00C73834">
            <w:pPr>
              <w:ind w:left="567" w:hanging="567"/>
            </w:pPr>
            <w:r w:rsidRPr="00C73834">
              <w:t xml:space="preserve">Provide clinical leadership, supervision and professional support to the broader Multidisciplinary teams </w:t>
            </w:r>
            <w:r w:rsidR="00971530" w:rsidRPr="00C73834">
              <w:t>through education and promotion of physiotherapy</w:t>
            </w:r>
            <w:r w:rsidR="00EC3C24" w:rsidRPr="00C73834">
              <w:t xml:space="preserve"> within the EDP setting</w:t>
            </w:r>
            <w:r w:rsidR="00971530" w:rsidRPr="00C73834">
              <w:t xml:space="preserve">. </w:t>
            </w:r>
          </w:p>
          <w:p w14:paraId="63C9A613" w14:textId="50E44AE4" w:rsidR="00971530" w:rsidRPr="00C73834" w:rsidRDefault="00971530" w:rsidP="00C73834">
            <w:pPr>
              <w:ind w:left="567" w:hanging="567"/>
            </w:pPr>
            <w:r w:rsidRPr="00C73834">
              <w:t xml:space="preserve">Contribute effectively to the team’s learning culture, quality improvement and service development activities. </w:t>
            </w:r>
          </w:p>
          <w:p w14:paraId="1F9FDBA1" w14:textId="018A565F" w:rsidR="00971530" w:rsidRPr="00971530" w:rsidRDefault="00971530" w:rsidP="00C73834">
            <w:pPr>
              <w:ind w:left="567" w:hanging="567"/>
            </w:pPr>
            <w:r w:rsidRPr="00C73834">
              <w:t>S</w:t>
            </w:r>
            <w:r w:rsidR="00C712C2" w:rsidRPr="00C73834">
              <w:t xml:space="preserve">upport </w:t>
            </w:r>
            <w:r w:rsidRPr="00C73834">
              <w:t>p</w:t>
            </w:r>
            <w:r w:rsidR="00C712C2" w:rsidRPr="00C73834">
              <w:t xml:space="preserve">hysiotherapy </w:t>
            </w:r>
            <w:r w:rsidRPr="00C73834">
              <w:t>c</w:t>
            </w:r>
            <w:r w:rsidR="00C712C2" w:rsidRPr="00C73834">
              <w:t xml:space="preserve">olleagues, </w:t>
            </w:r>
            <w:r w:rsidRPr="00C73834">
              <w:t>a</w:t>
            </w:r>
            <w:r w:rsidR="00C712C2" w:rsidRPr="00C73834">
              <w:t>llied health assistants,</w:t>
            </w:r>
            <w:r w:rsidR="00EC3C24" w:rsidRPr="00C73834">
              <w:t xml:space="preserve"> and</w:t>
            </w:r>
            <w:r w:rsidR="00C712C2" w:rsidRPr="00C73834">
              <w:t xml:space="preserve"> undergraduate </w:t>
            </w:r>
            <w:r w:rsidR="00EC3C24" w:rsidRPr="00C73834">
              <w:t>students</w:t>
            </w:r>
            <w:r w:rsidR="00C712C2" w:rsidRPr="00C73834">
              <w:t xml:space="preserve"> </w:t>
            </w:r>
            <w:r w:rsidR="004A6B0F" w:rsidRPr="00C73834">
              <w:t xml:space="preserve">in </w:t>
            </w:r>
            <w:r w:rsidR="00C712C2" w:rsidRPr="00C73834">
              <w:t>the designated area of Emergency Department</w:t>
            </w:r>
            <w:r w:rsidRPr="00C73834">
              <w:t xml:space="preserve"> Physiotherapy</w:t>
            </w:r>
            <w:r w:rsidR="004A6B0F" w:rsidRPr="00C73834">
              <w:t xml:space="preserve"> and associated areas</w:t>
            </w:r>
            <w:r w:rsidR="00C712C2" w:rsidRPr="00C73834">
              <w:t>.</w:t>
            </w:r>
          </w:p>
        </w:tc>
      </w:tr>
      <w:tr w:rsidR="00AE148F" w:rsidRPr="001B6970" w14:paraId="6EB2226C" w14:textId="77777777" w:rsidTr="46720E63">
        <w:trPr>
          <w:trHeight w:val="723"/>
        </w:trPr>
        <w:tc>
          <w:tcPr>
            <w:tcW w:w="3539" w:type="dxa"/>
            <w:shd w:val="clear" w:color="auto" w:fill="007479" w:themeFill="accent1"/>
          </w:tcPr>
          <w:p w14:paraId="2D166F67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lastRenderedPageBreak/>
              <w:t>Preferred Experience</w:t>
            </w:r>
          </w:p>
        </w:tc>
        <w:tc>
          <w:tcPr>
            <w:tcW w:w="6649" w:type="dxa"/>
          </w:tcPr>
          <w:p w14:paraId="5FA518A4" w14:textId="2C873086" w:rsidR="00120043" w:rsidRDefault="00120043" w:rsidP="008A4DFF">
            <w:pPr>
              <w:pStyle w:val="DP1"/>
              <w:numPr>
                <w:ilvl w:val="0"/>
                <w:numId w:val="0"/>
              </w:numPr>
            </w:pPr>
            <w:r>
              <w:t xml:space="preserve">Minimum five years’ experience as a physiotherapist. </w:t>
            </w:r>
          </w:p>
          <w:p w14:paraId="652DA83A" w14:textId="62DEC51E" w:rsidR="008A4DFF" w:rsidRDefault="00971530" w:rsidP="008A4DFF">
            <w:pPr>
              <w:pStyle w:val="DP1"/>
              <w:numPr>
                <w:ilvl w:val="0"/>
                <w:numId w:val="0"/>
              </w:numPr>
            </w:pPr>
            <w:r>
              <w:t>Broad r</w:t>
            </w:r>
            <w:r w:rsidR="00EC3C24">
              <w:t>ange of physiotherapy</w:t>
            </w:r>
            <w:r>
              <w:t xml:space="preserve"> experience</w:t>
            </w:r>
            <w:r w:rsidR="008A4DFF">
              <w:t xml:space="preserve"> including emergency, musculoskeletal, neurology, vestibular</w:t>
            </w:r>
            <w:r w:rsidR="003774B7">
              <w:t xml:space="preserve">, </w:t>
            </w:r>
            <w:r w:rsidR="0069166A">
              <w:t>aged care</w:t>
            </w:r>
            <w:r w:rsidR="00EC3C24">
              <w:t>, rehabilitation</w:t>
            </w:r>
            <w:r w:rsidR="008A4DFF">
              <w:t xml:space="preserve"> and </w:t>
            </w:r>
            <w:r w:rsidR="00EC3C24">
              <w:t>cardio respiratory</w:t>
            </w:r>
            <w:r w:rsidR="008A4DFF">
              <w:t>.</w:t>
            </w:r>
          </w:p>
          <w:p w14:paraId="7A074A73" w14:textId="6346ADEE" w:rsidR="00AE148F" w:rsidRPr="001B6970" w:rsidRDefault="00120043" w:rsidP="008A4DFF">
            <w:pPr>
              <w:pStyle w:val="DP1"/>
              <w:numPr>
                <w:ilvl w:val="0"/>
                <w:numId w:val="0"/>
              </w:numPr>
            </w:pPr>
            <w:r>
              <w:t xml:space="preserve">Diverse and recent experience in the public healthcare setting </w:t>
            </w:r>
          </w:p>
          <w:p w14:paraId="50BC9BCF" w14:textId="621E9BBF" w:rsidR="00AE148F" w:rsidRPr="001B6970" w:rsidRDefault="5AF263FC" w:rsidP="27F70D2D">
            <w:pPr>
              <w:pStyle w:val="DP1"/>
              <w:numPr>
                <w:ilvl w:val="0"/>
                <w:numId w:val="0"/>
              </w:numPr>
              <w:rPr>
                <w:rFonts w:ascii="Gill Sans MT" w:eastAsia="Gill Sans MT" w:hAnsi="Gill Sans MT"/>
                <w:szCs w:val="22"/>
              </w:rPr>
            </w:pPr>
            <w:r w:rsidRPr="27F70D2D">
              <w:rPr>
                <w:rFonts w:ascii="Gill Sans MT" w:eastAsia="Gill Sans MT" w:hAnsi="Gill Sans MT"/>
                <w:szCs w:val="22"/>
              </w:rPr>
              <w:t>Desirable – Experience working within an ED setting.</w:t>
            </w:r>
          </w:p>
        </w:tc>
      </w:tr>
      <w:tr w:rsidR="00AE148F" w:rsidRPr="001B6970" w14:paraId="3DA1ACC9" w14:textId="77777777" w:rsidTr="46720E63">
        <w:trPr>
          <w:trHeight w:val="1134"/>
        </w:trPr>
        <w:tc>
          <w:tcPr>
            <w:tcW w:w="3539" w:type="dxa"/>
            <w:shd w:val="clear" w:color="auto" w:fill="007479" w:themeFill="accent1"/>
          </w:tcPr>
          <w:p w14:paraId="78DBE923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 xml:space="preserve">Preferred Skills </w:t>
            </w:r>
          </w:p>
          <w:p w14:paraId="42DF7B5A" w14:textId="49B89992" w:rsidR="001B6970" w:rsidRPr="001B6970" w:rsidRDefault="001B6970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color w:val="FFFFFF" w:themeColor="background1"/>
                <w:szCs w:val="22"/>
              </w:rPr>
              <w:t>(see Statement of Duties)</w:t>
            </w:r>
          </w:p>
        </w:tc>
        <w:tc>
          <w:tcPr>
            <w:tcW w:w="6649" w:type="dxa"/>
          </w:tcPr>
          <w:p w14:paraId="3ED6CEAA" w14:textId="5B2EC804" w:rsidR="00D969AA" w:rsidRPr="008A4DFF" w:rsidRDefault="00D969AA" w:rsidP="008A4DFF">
            <w:pPr>
              <w:rPr>
                <w:rFonts w:cs="Calibri"/>
                <w:szCs w:val="22"/>
              </w:rPr>
            </w:pPr>
            <w:r w:rsidRPr="008A4DFF">
              <w:rPr>
                <w:rFonts w:cs="Calibri"/>
                <w:szCs w:val="22"/>
              </w:rPr>
              <w:t xml:space="preserve">Please see </w:t>
            </w:r>
            <w:r w:rsidR="00043464" w:rsidRPr="008A4DFF">
              <w:rPr>
                <w:rFonts w:cs="Calibri"/>
                <w:szCs w:val="22"/>
              </w:rPr>
              <w:t xml:space="preserve">selection criteria in the </w:t>
            </w:r>
            <w:r w:rsidRPr="008A4DFF">
              <w:rPr>
                <w:rFonts w:cs="Calibri"/>
                <w:szCs w:val="22"/>
              </w:rPr>
              <w:t>Statement of Duties</w:t>
            </w:r>
          </w:p>
          <w:p w14:paraId="575D9ECB" w14:textId="4185D9D2" w:rsidR="00F6432B" w:rsidRPr="008A4DFF" w:rsidRDefault="00F6432B" w:rsidP="008A4DFF">
            <w:pPr>
              <w:rPr>
                <w:szCs w:val="22"/>
              </w:rPr>
            </w:pPr>
          </w:p>
        </w:tc>
      </w:tr>
    </w:tbl>
    <w:p w14:paraId="7E6E6917" w14:textId="77777777" w:rsidR="00D46F09" w:rsidRDefault="00D46F09" w:rsidP="00D737E0">
      <w:pPr>
        <w:pStyle w:val="DP1"/>
        <w:numPr>
          <w:ilvl w:val="0"/>
          <w:numId w:val="0"/>
        </w:numPr>
      </w:pPr>
    </w:p>
    <w:sectPr w:rsidR="00D46F09" w:rsidSect="005F1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241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A1A4" w14:textId="77777777" w:rsidR="00D41EA2" w:rsidRDefault="00D41EA2" w:rsidP="00F420E2">
      <w:pPr>
        <w:spacing w:after="0" w:line="240" w:lineRule="auto"/>
      </w:pPr>
      <w:r>
        <w:separator/>
      </w:r>
    </w:p>
  </w:endnote>
  <w:endnote w:type="continuationSeparator" w:id="0">
    <w:p w14:paraId="17E5A694" w14:textId="77777777" w:rsidR="00D41EA2" w:rsidRDefault="00D41EA2" w:rsidP="00F4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New Roman (Headings CS)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99C7" w14:textId="77777777" w:rsidR="00F420E2" w:rsidRPr="00F420E2" w:rsidRDefault="00F420E2" w:rsidP="00F420E2">
    <w:pPr>
      <w:pStyle w:val="Footer"/>
      <w:jc w:val="left"/>
      <w:rPr>
        <w:rFonts w:cs="Times New Roman (Body CS)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0ADA" w14:textId="3B8CCF89" w:rsidR="007E4B28" w:rsidRPr="00BF5739" w:rsidRDefault="008A4DFF" w:rsidP="00BF5739">
    <w:pPr>
      <w:spacing w:before="240"/>
      <w:jc w:val="center"/>
    </w:pPr>
    <w:r>
      <w:rPr>
        <w:sz w:val="18"/>
        <w:szCs w:val="18"/>
      </w:rPr>
      <w:t>Emergency Department Physiotherapist</w:t>
    </w:r>
    <w:r w:rsidR="00BF5739">
      <w:rPr>
        <w:sz w:val="18"/>
        <w:szCs w:val="18"/>
      </w:rPr>
      <w:t xml:space="preserve"> </w:t>
    </w:r>
    <w:r w:rsidR="00BF5739" w:rsidRPr="00B772DA">
      <w:rPr>
        <w:rFonts w:ascii="Gill Sans MT" w:eastAsia="Calibri" w:hAnsi="Gill Sans MT"/>
        <w:noProof/>
        <w:color w:val="007479" w:themeColor="accent1"/>
      </w:rPr>
      <w:t>|</w:t>
    </w:r>
    <w:r w:rsidR="00BF5739">
      <w:rPr>
        <w:sz w:val="18"/>
        <w:szCs w:val="18"/>
      </w:rPr>
      <w:t xml:space="preserve"> </w:t>
    </w:r>
    <w:r w:rsidR="00BF5739" w:rsidRPr="00032D46">
      <w:rPr>
        <w:rStyle w:val="FootnoteTextChar"/>
        <w:sz w:val="18"/>
        <w:szCs w:val="18"/>
        <w:lang w:val="en-US"/>
      </w:rPr>
      <w:t xml:space="preserve">PAGE </w:t>
    </w:r>
    <w:r w:rsidR="00BF5739" w:rsidRPr="00032D46">
      <w:rPr>
        <w:rStyle w:val="FootnoteTextChar"/>
        <w:sz w:val="18"/>
        <w:szCs w:val="18"/>
        <w:lang w:val="en-US"/>
      </w:rPr>
      <w:fldChar w:fldCharType="begin"/>
    </w:r>
    <w:r w:rsidR="00BF5739" w:rsidRPr="00032D46">
      <w:rPr>
        <w:rStyle w:val="FootnoteTextChar"/>
        <w:sz w:val="18"/>
        <w:szCs w:val="18"/>
        <w:lang w:val="en-US"/>
      </w:rPr>
      <w:instrText xml:space="preserve"> PAGE </w:instrText>
    </w:r>
    <w:r w:rsidR="00BF5739" w:rsidRPr="00032D46">
      <w:rPr>
        <w:rStyle w:val="FootnoteTextChar"/>
        <w:sz w:val="18"/>
        <w:szCs w:val="18"/>
      </w:rPr>
      <w:fldChar w:fldCharType="separate"/>
    </w:r>
    <w:r w:rsidR="00BF5739">
      <w:rPr>
        <w:rStyle w:val="FootnoteTextChar"/>
        <w:sz w:val="18"/>
        <w:szCs w:val="18"/>
      </w:rPr>
      <w:t>2</w:t>
    </w:r>
    <w:r w:rsidR="00BF5739" w:rsidRPr="00032D46">
      <w:rPr>
        <w:rStyle w:val="FootnoteTextChar"/>
        <w:sz w:val="18"/>
        <w:szCs w:val="18"/>
        <w:lang w:val="en-US"/>
      </w:rPr>
      <w:fldChar w:fldCharType="end"/>
    </w:r>
    <w:r w:rsidR="00BF5739" w:rsidRPr="00032D46">
      <w:rPr>
        <w:rStyle w:val="FootnoteTextChar"/>
        <w:sz w:val="18"/>
        <w:szCs w:val="18"/>
        <w:lang w:val="en-US"/>
      </w:rPr>
      <w:t xml:space="preserve"> of </w:t>
    </w:r>
    <w:r w:rsidR="00BF5739" w:rsidRPr="00032D46">
      <w:rPr>
        <w:rStyle w:val="FootnoteTextChar"/>
        <w:sz w:val="18"/>
        <w:szCs w:val="18"/>
        <w:lang w:val="en-US"/>
      </w:rPr>
      <w:fldChar w:fldCharType="begin"/>
    </w:r>
    <w:r w:rsidR="00BF5739" w:rsidRPr="00032D46">
      <w:rPr>
        <w:rStyle w:val="FootnoteTextChar"/>
        <w:sz w:val="18"/>
        <w:szCs w:val="18"/>
        <w:lang w:val="en-US"/>
      </w:rPr>
      <w:instrText xml:space="preserve"> NUMPAGES </w:instrText>
    </w:r>
    <w:r w:rsidR="00BF5739" w:rsidRPr="00032D46">
      <w:rPr>
        <w:rStyle w:val="FootnoteTextChar"/>
        <w:sz w:val="18"/>
        <w:szCs w:val="18"/>
      </w:rPr>
      <w:fldChar w:fldCharType="separate"/>
    </w:r>
    <w:r w:rsidR="00BF5739">
      <w:rPr>
        <w:rStyle w:val="FootnoteTextChar"/>
        <w:sz w:val="18"/>
        <w:szCs w:val="18"/>
      </w:rPr>
      <w:t>2</w:t>
    </w:r>
    <w:r w:rsidR="00BF5739" w:rsidRPr="00032D46">
      <w:rPr>
        <w:rStyle w:val="FootnoteTextChar"/>
        <w:sz w:val="18"/>
        <w:szCs w:val="18"/>
        <w:lang w:val="en-US"/>
      </w:rPr>
      <w:fldChar w:fldCharType="end"/>
    </w:r>
    <w:r w:rsidR="00BF5739" w:rsidRPr="00032D46">
      <w:rPr>
        <w:noProof/>
        <w:sz w:val="18"/>
        <w:szCs w:val="18"/>
        <w:lang w:val="en-US"/>
      </w:rPr>
      <w:drawing>
        <wp:anchor distT="0" distB="0" distL="114300" distR="114300" simplePos="0" relativeHeight="251684864" behindDoc="1" locked="1" layoutInCell="1" allowOverlap="1" wp14:anchorId="4BE4A203" wp14:editId="1D283A7D">
          <wp:simplePos x="0" y="0"/>
          <wp:positionH relativeFrom="page">
            <wp:posOffset>552450</wp:posOffset>
          </wp:positionH>
          <wp:positionV relativeFrom="page">
            <wp:posOffset>9635490</wp:posOffset>
          </wp:positionV>
          <wp:extent cx="7552690" cy="1057910"/>
          <wp:effectExtent l="0" t="0" r="0" b="0"/>
          <wp:wrapNone/>
          <wp:docPr id="130" name="Picture 1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71"/>
                  <a:stretch/>
                </pic:blipFill>
                <pic:spPr bwMode="auto">
                  <a:xfrm flipH="1">
                    <a:off x="0" y="0"/>
                    <a:ext cx="755269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24BB" w14:textId="77777777" w:rsidR="007E4B28" w:rsidRDefault="007E4B28" w:rsidP="005F1C64">
    <w:pPr>
      <w:pStyle w:val="TasGovDepartmentName"/>
      <w:spacing w:before="1680" w:after="0"/>
      <w:ind w:left="-283"/>
    </w:pPr>
    <w:r>
      <w:rPr>
        <w:noProof/>
      </w:rPr>
      <w:drawing>
        <wp:anchor distT="0" distB="0" distL="114300" distR="114300" simplePos="0" relativeHeight="251673600" behindDoc="1" locked="1" layoutInCell="1" allowOverlap="1" wp14:anchorId="6157B32B" wp14:editId="7C816C6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1512000"/>
          <wp:effectExtent l="0" t="0" r="3810" b="0"/>
          <wp:wrapNone/>
          <wp:docPr id="132" name="Picture 132" descr="Tasmanian Governmen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asmanian Government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1" layoutInCell="1" allowOverlap="1" wp14:anchorId="0C27DDCC" wp14:editId="70748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420" cy="9184005"/>
          <wp:effectExtent l="0" t="0" r="0" b="0"/>
          <wp:wrapNone/>
          <wp:docPr id="133" name="Picture 1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268"/>
                  <a:stretch/>
                </pic:blipFill>
                <pic:spPr bwMode="auto">
                  <a:xfrm>
                    <a:off x="0" y="0"/>
                    <a:ext cx="7551420" cy="9184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38ED" w14:textId="77777777" w:rsidR="00D41EA2" w:rsidRDefault="00D41EA2" w:rsidP="00F420E2">
      <w:pPr>
        <w:spacing w:after="0" w:line="240" w:lineRule="auto"/>
      </w:pPr>
      <w:r>
        <w:separator/>
      </w:r>
    </w:p>
  </w:footnote>
  <w:footnote w:type="continuationSeparator" w:id="0">
    <w:p w14:paraId="12839020" w14:textId="77777777" w:rsidR="00D41EA2" w:rsidRDefault="00D41EA2" w:rsidP="00F4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50E4" w14:textId="77777777" w:rsidR="00A05FF5" w:rsidRDefault="00890AD9">
    <w:pPr>
      <w:pStyle w:val="Header"/>
    </w:pPr>
    <w:r>
      <w:rPr>
        <w:noProof/>
      </w:rPr>
      <w:drawing>
        <wp:anchor distT="0" distB="0" distL="114300" distR="114300" simplePos="0" relativeHeight="251667456" behindDoc="0" locked="1" layoutInCell="1" allowOverlap="1" wp14:anchorId="7E3C5A60" wp14:editId="6C6409FC">
          <wp:simplePos x="0" y="0"/>
          <wp:positionH relativeFrom="column">
            <wp:posOffset>3810</wp:posOffset>
          </wp:positionH>
          <wp:positionV relativeFrom="page">
            <wp:posOffset>4468495</wp:posOffset>
          </wp:positionV>
          <wp:extent cx="1162685" cy="1079500"/>
          <wp:effectExtent l="0" t="0" r="5715" b="0"/>
          <wp:wrapNone/>
          <wp:docPr id="127" name="Picture 1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F5">
      <w:rPr>
        <w:noProof/>
      </w:rPr>
      <w:drawing>
        <wp:anchor distT="0" distB="0" distL="114300" distR="114300" simplePos="0" relativeHeight="251663360" behindDoc="1" locked="1" layoutInCell="1" allowOverlap="1" wp14:anchorId="54E00527" wp14:editId="313285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10674350"/>
          <wp:effectExtent l="0" t="0" r="4445" b="6350"/>
          <wp:wrapNone/>
          <wp:docPr id="128" name="Picture 1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40" cy="1067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B7EB" w14:textId="77777777" w:rsidR="007E4B28" w:rsidRPr="00BF5739" w:rsidRDefault="00BF5739" w:rsidP="00BF5739">
    <w:pPr>
      <w:pStyle w:val="Header"/>
      <w:spacing w:after="480"/>
      <w:jc w:val="right"/>
    </w:pPr>
    <w:r>
      <w:rPr>
        <w:noProof/>
      </w:rPr>
      <w:drawing>
        <wp:anchor distT="0" distB="0" distL="114300" distR="114300" simplePos="0" relativeHeight="251686912" behindDoc="1" locked="1" layoutInCell="1" allowOverlap="1" wp14:anchorId="7A4030BD" wp14:editId="0B9AC783">
          <wp:simplePos x="0" y="0"/>
          <wp:positionH relativeFrom="column">
            <wp:posOffset>-342265</wp:posOffset>
          </wp:positionH>
          <wp:positionV relativeFrom="page">
            <wp:posOffset>-685800</wp:posOffset>
          </wp:positionV>
          <wp:extent cx="1562100" cy="1486535"/>
          <wp:effectExtent l="0" t="0" r="0" b="0"/>
          <wp:wrapNone/>
          <wp:docPr id="129" name="Graphic 1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Graphic 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8173" w14:textId="77777777" w:rsidR="007E4B28" w:rsidRPr="00D5279C" w:rsidRDefault="00D5279C" w:rsidP="00D5279C">
    <w:pPr>
      <w:pStyle w:val="Header"/>
    </w:pPr>
    <w:r>
      <w:rPr>
        <w:noProof/>
      </w:rPr>
      <w:drawing>
        <wp:anchor distT="0" distB="0" distL="114300" distR="114300" simplePos="0" relativeHeight="251678720" behindDoc="0" locked="1" layoutInCell="1" allowOverlap="1" wp14:anchorId="2B588861" wp14:editId="7E74C933">
          <wp:simplePos x="0" y="0"/>
          <wp:positionH relativeFrom="column">
            <wp:posOffset>4574540</wp:posOffset>
          </wp:positionH>
          <wp:positionV relativeFrom="page">
            <wp:posOffset>0</wp:posOffset>
          </wp:positionV>
          <wp:extent cx="1864360" cy="1911985"/>
          <wp:effectExtent l="0" t="0" r="2540" b="5715"/>
          <wp:wrapNone/>
          <wp:docPr id="131" name="Graphic 1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191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C633E6"/>
    <w:multiLevelType w:val="hybridMultilevel"/>
    <w:tmpl w:val="CFAE29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9626A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7A4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9A9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43A8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D49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980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CA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EA5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AA0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D2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53CA6"/>
    <w:multiLevelType w:val="hybridMultilevel"/>
    <w:tmpl w:val="F230D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23E2C"/>
    <w:multiLevelType w:val="hybridMultilevel"/>
    <w:tmpl w:val="387C6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5F7D"/>
    <w:multiLevelType w:val="hybridMultilevel"/>
    <w:tmpl w:val="EE5E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768B8"/>
    <w:multiLevelType w:val="multilevel"/>
    <w:tmpl w:val="A54CFBFE"/>
    <w:lvl w:ilvl="0">
      <w:start w:val="1"/>
      <w:numFmt w:val="bullet"/>
      <w:lvlText w:val=""/>
      <w:lvlJc w:val="left"/>
      <w:pPr>
        <w:tabs>
          <w:tab w:val="num" w:pos="3969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02"/>
        </w:tabs>
        <w:ind w:left="1135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5103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5670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6237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6804"/>
        </w:tabs>
        <w:ind w:left="6237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371"/>
        </w:tabs>
        <w:ind w:left="6804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938"/>
        </w:tabs>
        <w:ind w:left="7371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05"/>
        </w:tabs>
        <w:ind w:left="7938" w:hanging="567"/>
      </w:pPr>
      <w:rPr>
        <w:rFonts w:ascii="Symbol" w:hAnsi="Symbol" w:hint="default"/>
      </w:rPr>
    </w:lvl>
  </w:abstractNum>
  <w:abstractNum w:abstractNumId="15" w15:restartNumberingAfterBreak="0">
    <w:nsid w:val="3380714F"/>
    <w:multiLevelType w:val="multilevel"/>
    <w:tmpl w:val="4C0CF4F2"/>
    <w:lvl w:ilvl="0">
      <w:start w:val="1"/>
      <w:numFmt w:val="bullet"/>
      <w:pStyle w:val="DP1"/>
      <w:lvlText w:val=""/>
      <w:lvlJc w:val="left"/>
      <w:pPr>
        <w:tabs>
          <w:tab w:val="num" w:pos="3969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02"/>
        </w:tabs>
        <w:ind w:left="1135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5103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5670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6237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6804"/>
        </w:tabs>
        <w:ind w:left="6237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371"/>
        </w:tabs>
        <w:ind w:left="6804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938"/>
        </w:tabs>
        <w:ind w:left="7371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05"/>
        </w:tabs>
        <w:ind w:left="7938" w:hanging="567"/>
      </w:pPr>
      <w:rPr>
        <w:rFonts w:ascii="Symbol" w:hAnsi="Symbol" w:hint="default"/>
      </w:rPr>
    </w:lvl>
  </w:abstractNum>
  <w:abstractNum w:abstractNumId="16" w15:restartNumberingAfterBreak="0">
    <w:nsid w:val="37B00AA5"/>
    <w:multiLevelType w:val="multilevel"/>
    <w:tmpl w:val="8E8C0FDC"/>
    <w:styleLink w:val="NL1"/>
    <w:lvl w:ilvl="0">
      <w:start w:val="1"/>
      <w:numFmt w:val="decimal"/>
      <w:pStyle w:val="ListNumbered"/>
      <w:lvlText w:val="%1."/>
      <w:lvlJc w:val="left"/>
      <w:pPr>
        <w:ind w:left="567" w:hanging="567"/>
      </w:pPr>
      <w:rPr>
        <w:rFonts w:ascii="Gill Sans MT" w:hAnsi="Gill Sans MT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Gill Sans MT" w:hAnsi="Gill Sans MT" w:hint="default"/>
        <w:color w:val="auto"/>
        <w:sz w:val="22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Gill Sans MT" w:hAnsi="Gill Sans MT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B44CDB"/>
    <w:multiLevelType w:val="hybridMultilevel"/>
    <w:tmpl w:val="849C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F4CD6"/>
    <w:multiLevelType w:val="hybridMultilevel"/>
    <w:tmpl w:val="EB8E343E"/>
    <w:lvl w:ilvl="0" w:tplc="A462DF46">
      <w:start w:val="1"/>
      <w:numFmt w:val="decimal"/>
      <w:lvlText w:val="%1."/>
      <w:lvlJc w:val="left"/>
      <w:pPr>
        <w:ind w:left="685" w:hanging="567"/>
      </w:pPr>
      <w:rPr>
        <w:rFonts w:ascii="Gill Sans MT" w:eastAsia="Gill Sans MT" w:hAnsi="Gill Sans MT" w:cs="Gill Sans MT" w:hint="default"/>
        <w:spacing w:val="-7"/>
        <w:w w:val="100"/>
        <w:sz w:val="24"/>
        <w:szCs w:val="24"/>
      </w:rPr>
    </w:lvl>
    <w:lvl w:ilvl="1" w:tplc="01BA8FE8">
      <w:numFmt w:val="bullet"/>
      <w:lvlText w:val=""/>
      <w:lvlJc w:val="left"/>
      <w:pPr>
        <w:ind w:left="793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7E4C2E">
      <w:numFmt w:val="bullet"/>
      <w:lvlText w:val="•"/>
      <w:lvlJc w:val="left"/>
      <w:pPr>
        <w:ind w:left="1776" w:hanging="567"/>
      </w:pPr>
      <w:rPr>
        <w:rFonts w:hint="default"/>
      </w:rPr>
    </w:lvl>
    <w:lvl w:ilvl="3" w:tplc="CF72DBF8">
      <w:numFmt w:val="bullet"/>
      <w:lvlText w:val="•"/>
      <w:lvlJc w:val="left"/>
      <w:pPr>
        <w:ind w:left="2752" w:hanging="567"/>
      </w:pPr>
      <w:rPr>
        <w:rFonts w:hint="default"/>
      </w:rPr>
    </w:lvl>
    <w:lvl w:ilvl="4" w:tplc="37DEAF0E">
      <w:numFmt w:val="bullet"/>
      <w:lvlText w:val="•"/>
      <w:lvlJc w:val="left"/>
      <w:pPr>
        <w:ind w:left="3728" w:hanging="567"/>
      </w:pPr>
      <w:rPr>
        <w:rFonts w:hint="default"/>
      </w:rPr>
    </w:lvl>
    <w:lvl w:ilvl="5" w:tplc="4AF29BBC">
      <w:numFmt w:val="bullet"/>
      <w:lvlText w:val="•"/>
      <w:lvlJc w:val="left"/>
      <w:pPr>
        <w:ind w:left="4705" w:hanging="567"/>
      </w:pPr>
      <w:rPr>
        <w:rFonts w:hint="default"/>
      </w:rPr>
    </w:lvl>
    <w:lvl w:ilvl="6" w:tplc="E5CEC996">
      <w:numFmt w:val="bullet"/>
      <w:lvlText w:val="•"/>
      <w:lvlJc w:val="left"/>
      <w:pPr>
        <w:ind w:left="5681" w:hanging="567"/>
      </w:pPr>
      <w:rPr>
        <w:rFonts w:hint="default"/>
      </w:rPr>
    </w:lvl>
    <w:lvl w:ilvl="7" w:tplc="F2F09C78">
      <w:numFmt w:val="bullet"/>
      <w:lvlText w:val="•"/>
      <w:lvlJc w:val="left"/>
      <w:pPr>
        <w:ind w:left="6657" w:hanging="567"/>
      </w:pPr>
      <w:rPr>
        <w:rFonts w:hint="default"/>
      </w:rPr>
    </w:lvl>
    <w:lvl w:ilvl="8" w:tplc="1F08D082">
      <w:numFmt w:val="bullet"/>
      <w:lvlText w:val="•"/>
      <w:lvlJc w:val="left"/>
      <w:pPr>
        <w:ind w:left="7633" w:hanging="567"/>
      </w:pPr>
      <w:rPr>
        <w:rFonts w:hint="default"/>
      </w:rPr>
    </w:lvl>
  </w:abstractNum>
  <w:abstractNum w:abstractNumId="19" w15:restartNumberingAfterBreak="0">
    <w:nsid w:val="4D6F71C4"/>
    <w:multiLevelType w:val="multilevel"/>
    <w:tmpl w:val="8E8C0FDC"/>
    <w:numStyleLink w:val="NL1"/>
  </w:abstractNum>
  <w:abstractNum w:abstractNumId="20" w15:restartNumberingAfterBreak="0">
    <w:nsid w:val="57D30864"/>
    <w:multiLevelType w:val="hybridMultilevel"/>
    <w:tmpl w:val="12328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42FFC"/>
    <w:multiLevelType w:val="hybridMultilevel"/>
    <w:tmpl w:val="88FC8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D3E18"/>
    <w:multiLevelType w:val="hybridMultilevel"/>
    <w:tmpl w:val="FD6A4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F0CD2"/>
    <w:multiLevelType w:val="hybridMultilevel"/>
    <w:tmpl w:val="3D1A629A"/>
    <w:lvl w:ilvl="0" w:tplc="7E0E4FAA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2827AA">
      <w:numFmt w:val="bullet"/>
      <w:lvlText w:val="•"/>
      <w:lvlJc w:val="left"/>
      <w:pPr>
        <w:ind w:left="1582" w:hanging="567"/>
      </w:pPr>
      <w:rPr>
        <w:rFonts w:hint="default"/>
      </w:rPr>
    </w:lvl>
    <w:lvl w:ilvl="2" w:tplc="12F47E4E">
      <w:numFmt w:val="bullet"/>
      <w:lvlText w:val="•"/>
      <w:lvlJc w:val="left"/>
      <w:pPr>
        <w:ind w:left="2485" w:hanging="567"/>
      </w:pPr>
      <w:rPr>
        <w:rFonts w:hint="default"/>
      </w:rPr>
    </w:lvl>
    <w:lvl w:ilvl="3" w:tplc="EB12A3A2">
      <w:numFmt w:val="bullet"/>
      <w:lvlText w:val="•"/>
      <w:lvlJc w:val="left"/>
      <w:pPr>
        <w:ind w:left="3387" w:hanging="567"/>
      </w:pPr>
      <w:rPr>
        <w:rFonts w:hint="default"/>
      </w:rPr>
    </w:lvl>
    <w:lvl w:ilvl="4" w:tplc="F63AA72A">
      <w:numFmt w:val="bullet"/>
      <w:lvlText w:val="•"/>
      <w:lvlJc w:val="left"/>
      <w:pPr>
        <w:ind w:left="4290" w:hanging="567"/>
      </w:pPr>
      <w:rPr>
        <w:rFonts w:hint="default"/>
      </w:rPr>
    </w:lvl>
    <w:lvl w:ilvl="5" w:tplc="7C28698E">
      <w:numFmt w:val="bullet"/>
      <w:lvlText w:val="•"/>
      <w:lvlJc w:val="left"/>
      <w:pPr>
        <w:ind w:left="5193" w:hanging="567"/>
      </w:pPr>
      <w:rPr>
        <w:rFonts w:hint="default"/>
      </w:rPr>
    </w:lvl>
    <w:lvl w:ilvl="6" w:tplc="0C427DB6">
      <w:numFmt w:val="bullet"/>
      <w:lvlText w:val="•"/>
      <w:lvlJc w:val="left"/>
      <w:pPr>
        <w:ind w:left="6095" w:hanging="567"/>
      </w:pPr>
      <w:rPr>
        <w:rFonts w:hint="default"/>
      </w:rPr>
    </w:lvl>
    <w:lvl w:ilvl="7" w:tplc="23DAADE2">
      <w:numFmt w:val="bullet"/>
      <w:lvlText w:val="•"/>
      <w:lvlJc w:val="left"/>
      <w:pPr>
        <w:ind w:left="6998" w:hanging="567"/>
      </w:pPr>
      <w:rPr>
        <w:rFonts w:hint="default"/>
      </w:rPr>
    </w:lvl>
    <w:lvl w:ilvl="8" w:tplc="52AE3BF8">
      <w:numFmt w:val="bullet"/>
      <w:lvlText w:val="•"/>
      <w:lvlJc w:val="left"/>
      <w:pPr>
        <w:ind w:left="7901" w:hanging="567"/>
      </w:pPr>
      <w:rPr>
        <w:rFonts w:hint="default"/>
      </w:rPr>
    </w:lvl>
  </w:abstractNum>
  <w:abstractNum w:abstractNumId="24" w15:restartNumberingAfterBreak="0">
    <w:nsid w:val="65F815F7"/>
    <w:multiLevelType w:val="hybridMultilevel"/>
    <w:tmpl w:val="C34A7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C6666"/>
    <w:multiLevelType w:val="hybridMultilevel"/>
    <w:tmpl w:val="4200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7072"/>
    <w:multiLevelType w:val="hybridMultilevel"/>
    <w:tmpl w:val="42287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26"/>
  </w:num>
  <w:num w:numId="14">
    <w:abstractNumId w:val="15"/>
  </w:num>
  <w:num w:numId="15">
    <w:abstractNumId w:val="16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17"/>
  </w:num>
  <w:num w:numId="21">
    <w:abstractNumId w:val="22"/>
  </w:num>
  <w:num w:numId="22">
    <w:abstractNumId w:val="27"/>
  </w:num>
  <w:num w:numId="23">
    <w:abstractNumId w:val="20"/>
  </w:num>
  <w:num w:numId="24">
    <w:abstractNumId w:val="11"/>
  </w:num>
  <w:num w:numId="25">
    <w:abstractNumId w:val="14"/>
  </w:num>
  <w:num w:numId="26">
    <w:abstractNumId w:val="18"/>
  </w:num>
  <w:num w:numId="27">
    <w:abstractNumId w:val="23"/>
  </w:num>
  <w:num w:numId="28">
    <w:abstractNumId w:val="0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2F"/>
    <w:rsid w:val="000158A7"/>
    <w:rsid w:val="00022008"/>
    <w:rsid w:val="0002655E"/>
    <w:rsid w:val="00033AA3"/>
    <w:rsid w:val="00043464"/>
    <w:rsid w:val="000513B9"/>
    <w:rsid w:val="00063C7E"/>
    <w:rsid w:val="00090F2A"/>
    <w:rsid w:val="000B3AC2"/>
    <w:rsid w:val="000C3DA0"/>
    <w:rsid w:val="000D02B5"/>
    <w:rsid w:val="000D73E4"/>
    <w:rsid w:val="000E5162"/>
    <w:rsid w:val="00120043"/>
    <w:rsid w:val="0019724B"/>
    <w:rsid w:val="001B46F1"/>
    <w:rsid w:val="001B6970"/>
    <w:rsid w:val="001C50C1"/>
    <w:rsid w:val="001D302E"/>
    <w:rsid w:val="001D6F4F"/>
    <w:rsid w:val="001DCED0"/>
    <w:rsid w:val="001F25E5"/>
    <w:rsid w:val="002629D9"/>
    <w:rsid w:val="00275F14"/>
    <w:rsid w:val="00284040"/>
    <w:rsid w:val="002B144A"/>
    <w:rsid w:val="002D72E4"/>
    <w:rsid w:val="002F1C0C"/>
    <w:rsid w:val="002F5AAE"/>
    <w:rsid w:val="00304839"/>
    <w:rsid w:val="00312429"/>
    <w:rsid w:val="00325022"/>
    <w:rsid w:val="00326F12"/>
    <w:rsid w:val="00341FBA"/>
    <w:rsid w:val="00371445"/>
    <w:rsid w:val="00374075"/>
    <w:rsid w:val="00374BED"/>
    <w:rsid w:val="003774B7"/>
    <w:rsid w:val="00385581"/>
    <w:rsid w:val="003962EF"/>
    <w:rsid w:val="003A6573"/>
    <w:rsid w:val="003C72BB"/>
    <w:rsid w:val="003D7734"/>
    <w:rsid w:val="003F1AD0"/>
    <w:rsid w:val="00410EEA"/>
    <w:rsid w:val="00430AC4"/>
    <w:rsid w:val="00431588"/>
    <w:rsid w:val="00436F63"/>
    <w:rsid w:val="004411AC"/>
    <w:rsid w:val="00451FC5"/>
    <w:rsid w:val="004A14EE"/>
    <w:rsid w:val="004A6B0F"/>
    <w:rsid w:val="004C69B7"/>
    <w:rsid w:val="004F4491"/>
    <w:rsid w:val="00524F30"/>
    <w:rsid w:val="00526FBC"/>
    <w:rsid w:val="00533C2F"/>
    <w:rsid w:val="00557B73"/>
    <w:rsid w:val="00562084"/>
    <w:rsid w:val="0058698F"/>
    <w:rsid w:val="005A52A6"/>
    <w:rsid w:val="005B0392"/>
    <w:rsid w:val="005E1456"/>
    <w:rsid w:val="005F02A4"/>
    <w:rsid w:val="005F1C64"/>
    <w:rsid w:val="006043D9"/>
    <w:rsid w:val="00606CC8"/>
    <w:rsid w:val="0061461D"/>
    <w:rsid w:val="00620B2E"/>
    <w:rsid w:val="006620BD"/>
    <w:rsid w:val="00671C5D"/>
    <w:rsid w:val="00685C17"/>
    <w:rsid w:val="0069166A"/>
    <w:rsid w:val="006A0812"/>
    <w:rsid w:val="006C3245"/>
    <w:rsid w:val="006D31AA"/>
    <w:rsid w:val="006F6B7C"/>
    <w:rsid w:val="00720B7D"/>
    <w:rsid w:val="00724132"/>
    <w:rsid w:val="00793E83"/>
    <w:rsid w:val="00795154"/>
    <w:rsid w:val="007A158D"/>
    <w:rsid w:val="007A5511"/>
    <w:rsid w:val="007B6A74"/>
    <w:rsid w:val="007C6E49"/>
    <w:rsid w:val="007C7A14"/>
    <w:rsid w:val="007E4B28"/>
    <w:rsid w:val="007F07A1"/>
    <w:rsid w:val="007F4833"/>
    <w:rsid w:val="0080085B"/>
    <w:rsid w:val="008008AF"/>
    <w:rsid w:val="00812BD4"/>
    <w:rsid w:val="00830983"/>
    <w:rsid w:val="0084091E"/>
    <w:rsid w:val="00890AD9"/>
    <w:rsid w:val="00891446"/>
    <w:rsid w:val="008A0C04"/>
    <w:rsid w:val="008A4DFF"/>
    <w:rsid w:val="008A6A53"/>
    <w:rsid w:val="008D0D52"/>
    <w:rsid w:val="008D2FB8"/>
    <w:rsid w:val="008D719D"/>
    <w:rsid w:val="008E4732"/>
    <w:rsid w:val="008F4C51"/>
    <w:rsid w:val="008F6856"/>
    <w:rsid w:val="008F7221"/>
    <w:rsid w:val="00912EDC"/>
    <w:rsid w:val="00912F44"/>
    <w:rsid w:val="009259E8"/>
    <w:rsid w:val="00936443"/>
    <w:rsid w:val="00971530"/>
    <w:rsid w:val="00990F46"/>
    <w:rsid w:val="009A58E3"/>
    <w:rsid w:val="009D1E6D"/>
    <w:rsid w:val="009F4FA7"/>
    <w:rsid w:val="00A020CD"/>
    <w:rsid w:val="00A0395C"/>
    <w:rsid w:val="00A05FF5"/>
    <w:rsid w:val="00A14AE5"/>
    <w:rsid w:val="00A27DDD"/>
    <w:rsid w:val="00A425DF"/>
    <w:rsid w:val="00A77339"/>
    <w:rsid w:val="00A93A06"/>
    <w:rsid w:val="00AA3525"/>
    <w:rsid w:val="00AA639B"/>
    <w:rsid w:val="00AA6DBD"/>
    <w:rsid w:val="00AB66FF"/>
    <w:rsid w:val="00AD029D"/>
    <w:rsid w:val="00AE148F"/>
    <w:rsid w:val="00AE3670"/>
    <w:rsid w:val="00AF5EFB"/>
    <w:rsid w:val="00B231B2"/>
    <w:rsid w:val="00B4730A"/>
    <w:rsid w:val="00BB42B3"/>
    <w:rsid w:val="00BF5739"/>
    <w:rsid w:val="00BF778F"/>
    <w:rsid w:val="00C4446A"/>
    <w:rsid w:val="00C66AF0"/>
    <w:rsid w:val="00C712C2"/>
    <w:rsid w:val="00C726D0"/>
    <w:rsid w:val="00C73834"/>
    <w:rsid w:val="00C90A81"/>
    <w:rsid w:val="00CA2F84"/>
    <w:rsid w:val="00CB609F"/>
    <w:rsid w:val="00CD13C8"/>
    <w:rsid w:val="00CE2BFE"/>
    <w:rsid w:val="00D41EA2"/>
    <w:rsid w:val="00D46179"/>
    <w:rsid w:val="00D46C41"/>
    <w:rsid w:val="00D46F09"/>
    <w:rsid w:val="00D5279C"/>
    <w:rsid w:val="00D737E0"/>
    <w:rsid w:val="00D9014F"/>
    <w:rsid w:val="00D969AA"/>
    <w:rsid w:val="00DA5474"/>
    <w:rsid w:val="00DA5A1E"/>
    <w:rsid w:val="00DC1548"/>
    <w:rsid w:val="00DF5BFA"/>
    <w:rsid w:val="00E35225"/>
    <w:rsid w:val="00E40C70"/>
    <w:rsid w:val="00E45051"/>
    <w:rsid w:val="00E6769F"/>
    <w:rsid w:val="00E75C50"/>
    <w:rsid w:val="00E86405"/>
    <w:rsid w:val="00E921A8"/>
    <w:rsid w:val="00E94617"/>
    <w:rsid w:val="00EA58C4"/>
    <w:rsid w:val="00EC001E"/>
    <w:rsid w:val="00EC3C24"/>
    <w:rsid w:val="00F05CEF"/>
    <w:rsid w:val="00F1321C"/>
    <w:rsid w:val="00F20022"/>
    <w:rsid w:val="00F200EC"/>
    <w:rsid w:val="00F374BE"/>
    <w:rsid w:val="00F420E2"/>
    <w:rsid w:val="00F457BB"/>
    <w:rsid w:val="00F6432B"/>
    <w:rsid w:val="00FD25C5"/>
    <w:rsid w:val="00FE2C7C"/>
    <w:rsid w:val="0271CCF5"/>
    <w:rsid w:val="029D640A"/>
    <w:rsid w:val="02FEA989"/>
    <w:rsid w:val="03232308"/>
    <w:rsid w:val="04BEF369"/>
    <w:rsid w:val="06F5F13E"/>
    <w:rsid w:val="077A2360"/>
    <w:rsid w:val="0AEC3DEE"/>
    <w:rsid w:val="0C3F23F8"/>
    <w:rsid w:val="0C625C78"/>
    <w:rsid w:val="0C964936"/>
    <w:rsid w:val="0ED7B6A7"/>
    <w:rsid w:val="0F7BE712"/>
    <w:rsid w:val="0F8E8B1D"/>
    <w:rsid w:val="109AC303"/>
    <w:rsid w:val="1117B773"/>
    <w:rsid w:val="111BE558"/>
    <w:rsid w:val="11C02854"/>
    <w:rsid w:val="11C89FEE"/>
    <w:rsid w:val="1221883A"/>
    <w:rsid w:val="1476F22C"/>
    <w:rsid w:val="14C3DC5C"/>
    <w:rsid w:val="15C060BB"/>
    <w:rsid w:val="17517677"/>
    <w:rsid w:val="17FB7D1E"/>
    <w:rsid w:val="186CA40B"/>
    <w:rsid w:val="1880B225"/>
    <w:rsid w:val="1972D400"/>
    <w:rsid w:val="1B331DE0"/>
    <w:rsid w:val="1CD5B304"/>
    <w:rsid w:val="1DDD121E"/>
    <w:rsid w:val="1E95CCB6"/>
    <w:rsid w:val="1EE17870"/>
    <w:rsid w:val="217DE5E5"/>
    <w:rsid w:val="2196B185"/>
    <w:rsid w:val="241FAC69"/>
    <w:rsid w:val="245E28C0"/>
    <w:rsid w:val="247830F8"/>
    <w:rsid w:val="24FF55C4"/>
    <w:rsid w:val="25593EF2"/>
    <w:rsid w:val="2613E9D7"/>
    <w:rsid w:val="265B3CCC"/>
    <w:rsid w:val="26EAB66B"/>
    <w:rsid w:val="276F87C7"/>
    <w:rsid w:val="27F70D2D"/>
    <w:rsid w:val="28B98CFE"/>
    <w:rsid w:val="2B1BC182"/>
    <w:rsid w:val="2C56CE0F"/>
    <w:rsid w:val="2D85E2E7"/>
    <w:rsid w:val="2DE678CC"/>
    <w:rsid w:val="2E1C21C5"/>
    <w:rsid w:val="2E800F3C"/>
    <w:rsid w:val="2F8DF902"/>
    <w:rsid w:val="300E3A7D"/>
    <w:rsid w:val="307F0154"/>
    <w:rsid w:val="309B5A21"/>
    <w:rsid w:val="30C04AA6"/>
    <w:rsid w:val="31BE4972"/>
    <w:rsid w:val="32931DC4"/>
    <w:rsid w:val="33E548ED"/>
    <w:rsid w:val="33ED5A43"/>
    <w:rsid w:val="34747F0F"/>
    <w:rsid w:val="34F8DFA6"/>
    <w:rsid w:val="36354BC2"/>
    <w:rsid w:val="36E7BA64"/>
    <w:rsid w:val="384260C5"/>
    <w:rsid w:val="3C1F6C4F"/>
    <w:rsid w:val="3CB93ED6"/>
    <w:rsid w:val="3D60B4CC"/>
    <w:rsid w:val="3E07728D"/>
    <w:rsid w:val="3E2A475C"/>
    <w:rsid w:val="3EA519DF"/>
    <w:rsid w:val="3F4D274D"/>
    <w:rsid w:val="3F5D774A"/>
    <w:rsid w:val="3FC617BD"/>
    <w:rsid w:val="41572D79"/>
    <w:rsid w:val="423425EF"/>
    <w:rsid w:val="42443EEC"/>
    <w:rsid w:val="42D93F00"/>
    <w:rsid w:val="437B6016"/>
    <w:rsid w:val="442885F6"/>
    <w:rsid w:val="444CFF75"/>
    <w:rsid w:val="44750F61"/>
    <w:rsid w:val="44C55B7B"/>
    <w:rsid w:val="46720E63"/>
    <w:rsid w:val="46D4A543"/>
    <w:rsid w:val="46DA9990"/>
    <w:rsid w:val="476E3A61"/>
    <w:rsid w:val="487075A4"/>
    <w:rsid w:val="48812496"/>
    <w:rsid w:val="4A730DA4"/>
    <w:rsid w:val="4C3397DB"/>
    <w:rsid w:val="4DCF683C"/>
    <w:rsid w:val="4E33704E"/>
    <w:rsid w:val="4E59F82A"/>
    <w:rsid w:val="4EB7A270"/>
    <w:rsid w:val="4F3FD6A9"/>
    <w:rsid w:val="512EB167"/>
    <w:rsid w:val="519198EC"/>
    <w:rsid w:val="51E7A4B7"/>
    <w:rsid w:val="532D694D"/>
    <w:rsid w:val="53F968B1"/>
    <w:rsid w:val="554DDAD8"/>
    <w:rsid w:val="559833F3"/>
    <w:rsid w:val="570C8005"/>
    <w:rsid w:val="57764A82"/>
    <w:rsid w:val="580B40D3"/>
    <w:rsid w:val="584E3B1B"/>
    <w:rsid w:val="59A0D8B6"/>
    <w:rsid w:val="5A4B7D68"/>
    <w:rsid w:val="5AC17670"/>
    <w:rsid w:val="5AF263FC"/>
    <w:rsid w:val="5B0DB357"/>
    <w:rsid w:val="5B1E1233"/>
    <w:rsid w:val="5B1F52D5"/>
    <w:rsid w:val="5B387B32"/>
    <w:rsid w:val="5BFECA57"/>
    <w:rsid w:val="5C8D83A4"/>
    <w:rsid w:val="5C9EC913"/>
    <w:rsid w:val="5DD6496D"/>
    <w:rsid w:val="5F9862F5"/>
    <w:rsid w:val="5FF2C3F8"/>
    <w:rsid w:val="61280CD4"/>
    <w:rsid w:val="63701440"/>
    <w:rsid w:val="639397BF"/>
    <w:rsid w:val="63A43AF5"/>
    <w:rsid w:val="653AB942"/>
    <w:rsid w:val="6575B794"/>
    <w:rsid w:val="6624C799"/>
    <w:rsid w:val="664863D6"/>
    <w:rsid w:val="665A7092"/>
    <w:rsid w:val="6A8C288F"/>
    <w:rsid w:val="6B9EA9A4"/>
    <w:rsid w:val="6C27F8F0"/>
    <w:rsid w:val="6C5F5080"/>
    <w:rsid w:val="6DEB75BC"/>
    <w:rsid w:val="6E264F72"/>
    <w:rsid w:val="6E85A846"/>
    <w:rsid w:val="6FF47B25"/>
    <w:rsid w:val="7028F8B2"/>
    <w:rsid w:val="70E38258"/>
    <w:rsid w:val="71A420AB"/>
    <w:rsid w:val="71E0BA7C"/>
    <w:rsid w:val="720DEB28"/>
    <w:rsid w:val="7326279A"/>
    <w:rsid w:val="73A9BB89"/>
    <w:rsid w:val="7492746B"/>
    <w:rsid w:val="7608B222"/>
    <w:rsid w:val="7AA20871"/>
    <w:rsid w:val="7AF397A3"/>
    <w:rsid w:val="7BC9181B"/>
    <w:rsid w:val="7CB3E183"/>
    <w:rsid w:val="7D3CB894"/>
    <w:rsid w:val="7E253974"/>
    <w:rsid w:val="7E64601A"/>
    <w:rsid w:val="7F208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3930DB"/>
  <w14:defaultImageDpi w14:val="32767"/>
  <w15:chartTrackingRefBased/>
  <w15:docId w15:val="{218D2C27-24D3-4F81-928F-BB45294C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6AF0"/>
    <w:pPr>
      <w:spacing w:after="140" w:line="300" w:lineRule="atLeast"/>
    </w:pPr>
    <w:rPr>
      <w:rFonts w:cs="Times New Roman (Body CS)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DBD"/>
    <w:pPr>
      <w:keepNext/>
      <w:keepLines/>
      <w:spacing w:before="28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12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007479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12"/>
    <w:pPr>
      <w:keepNext/>
      <w:keepLines/>
      <w:spacing w:before="280" w:line="240" w:lineRule="auto"/>
      <w:outlineLvl w:val="2"/>
    </w:pPr>
    <w:rPr>
      <w:rFonts w:asciiTheme="majorHAnsi" w:eastAsiaTheme="majorEastAsia" w:hAnsiTheme="majorHAnsi" w:cstheme="majorBidi"/>
      <w:b/>
      <w:color w:val="007479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21C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="Times New Roman (Headings CS)"/>
      <w:b/>
      <w:iCs/>
      <w:cap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6DBD"/>
    <w:pPr>
      <w:keepNext/>
      <w:keepLines/>
      <w:spacing w:before="140" w:line="240" w:lineRule="auto"/>
      <w:outlineLvl w:val="4"/>
    </w:pPr>
    <w:rPr>
      <w:rFonts w:asciiTheme="majorHAnsi" w:eastAsiaTheme="majorEastAsia" w:hAnsiTheme="majorHAnsi" w:cstheme="majorBidi"/>
      <w:b/>
      <w:i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4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4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B2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20B2E"/>
    <w:rPr>
      <w:rFonts w:asciiTheme="majorHAnsi" w:eastAsiaTheme="majorEastAsia" w:hAnsiTheme="majorHAnsi" w:cstheme="majorBidi"/>
      <w:b/>
      <w:spacing w:val="-10"/>
      <w:kern w:val="28"/>
      <w:sz w:val="76"/>
      <w:szCs w:val="7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A6DBD"/>
    <w:rPr>
      <w:rFonts w:asciiTheme="majorHAnsi" w:eastAsiaTheme="majorEastAsia" w:hAnsiTheme="majorHAnsi" w:cstheme="majorBidi"/>
      <w:color w:val="000000" w:themeColor="text1"/>
      <w:sz w:val="56"/>
      <w:szCs w:val="32"/>
      <w:lang w:val="en-AU"/>
    </w:rPr>
  </w:style>
  <w:style w:type="paragraph" w:styleId="ListParagraph">
    <w:name w:val="List Paragraph"/>
    <w:basedOn w:val="DP1"/>
    <w:link w:val="ListParagraphChar"/>
    <w:uiPriority w:val="1"/>
    <w:qFormat/>
    <w:rsid w:val="00795154"/>
    <w:pPr>
      <w:tabs>
        <w:tab w:val="left" w:pos="567"/>
        <w:tab w:val="left" w:pos="1134"/>
        <w:tab w:val="left" w:pos="1701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4A14EE"/>
    <w:pPr>
      <w:numPr>
        <w:ilvl w:val="1"/>
      </w:numPr>
      <w:spacing w:after="280" w:line="240" w:lineRule="auto"/>
    </w:pPr>
    <w:rPr>
      <w:rFonts w:eastAsiaTheme="minorEastAsia"/>
      <w:color w:val="000000" w:themeColor="text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A14EE"/>
    <w:rPr>
      <w:rFonts w:eastAsiaTheme="minorEastAsia" w:cs="Times New Roman (Body CS)"/>
      <w:color w:val="000000" w:themeColor="text1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26F12"/>
    <w:rPr>
      <w:rFonts w:asciiTheme="majorHAnsi" w:eastAsiaTheme="majorEastAsia" w:hAnsiTheme="majorHAnsi" w:cstheme="majorBidi"/>
      <w:b/>
      <w:color w:val="007479" w:themeColor="accent1"/>
      <w:sz w:val="4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26F12"/>
    <w:rPr>
      <w:rFonts w:asciiTheme="majorHAnsi" w:eastAsiaTheme="majorEastAsia" w:hAnsiTheme="majorHAnsi" w:cstheme="majorBidi"/>
      <w:b/>
      <w:color w:val="007479" w:themeColor="accent1"/>
      <w:sz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1321C"/>
    <w:rPr>
      <w:rFonts w:asciiTheme="majorHAnsi" w:eastAsiaTheme="majorEastAsia" w:hAnsiTheme="majorHAnsi" w:cs="Times New Roman (Headings CS)"/>
      <w:b/>
      <w:iCs/>
      <w:caps/>
      <w:color w:val="000000" w:themeColor="text1"/>
      <w:sz w:val="28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326F12"/>
    <w:pPr>
      <w:spacing w:before="280" w:line="240" w:lineRule="auto"/>
    </w:pPr>
    <w:rPr>
      <w:i/>
      <w:iCs/>
      <w:color w:val="007479" w:themeColor="accent1"/>
      <w:sz w:val="32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326F12"/>
    <w:rPr>
      <w:rFonts w:cs="Times New Roman (Body CS)"/>
      <w:i/>
      <w:iCs/>
      <w:color w:val="007479" w:themeColor="accent1"/>
      <w:sz w:val="32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qFormat/>
    <w:rsid w:val="00326F12"/>
    <w:pPr>
      <w:pBdr>
        <w:top w:val="single" w:sz="24" w:space="7" w:color="007479" w:themeColor="accent1"/>
        <w:bottom w:val="single" w:sz="24" w:space="7" w:color="007479" w:themeColor="accent1"/>
      </w:pBdr>
      <w:spacing w:before="200" w:after="200" w:line="360" w:lineRule="exact"/>
      <w:jc w:val="center"/>
    </w:pPr>
    <w:rPr>
      <w:i/>
      <w:iCs/>
      <w:color w:val="007479" w:themeColor="accent1"/>
      <w:sz w:val="24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326F12"/>
    <w:rPr>
      <w:rFonts w:cs="Times New Roman (Body CS)"/>
      <w:i/>
      <w:iCs/>
      <w:color w:val="007479" w:themeColor="accent1"/>
      <w:lang w:val="en-AU"/>
    </w:rPr>
  </w:style>
  <w:style w:type="paragraph" w:customStyle="1" w:styleId="TasGovDepartmentName">
    <w:name w:val="TasGov Department Name"/>
    <w:basedOn w:val="Normal"/>
    <w:qFormat/>
    <w:rsid w:val="00341FBA"/>
    <w:rPr>
      <w:spacing w:val="26"/>
    </w:rPr>
  </w:style>
  <w:style w:type="paragraph" w:styleId="Footer">
    <w:name w:val="footer"/>
    <w:basedOn w:val="Normal"/>
    <w:link w:val="Foot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  <w:jc w:val="right"/>
    </w:pPr>
    <w:rPr>
      <w:rFonts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5A1E"/>
    <w:rPr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DA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5A1E"/>
    <w:rPr>
      <w:rFonts w:cs="Times New Roman (Body CS)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A5A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5A1E"/>
    <w:rPr>
      <w:rFonts w:cs="Times New Roman (Body CS)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6DBD"/>
    <w:rPr>
      <w:rFonts w:asciiTheme="majorHAnsi" w:eastAsiaTheme="majorEastAsia" w:hAnsiTheme="majorHAnsi" w:cstheme="majorBidi"/>
      <w:b/>
      <w:i/>
      <w:color w:val="000000" w:themeColor="text1"/>
      <w:lang w:val="en-AU"/>
    </w:rPr>
  </w:style>
  <w:style w:type="character" w:styleId="IntenseEmphasis">
    <w:name w:val="Intense Emphasis"/>
    <w:basedOn w:val="DefaultParagraphFont"/>
    <w:uiPriority w:val="21"/>
    <w:qFormat/>
    <w:rsid w:val="00326F12"/>
    <w:rPr>
      <w:i/>
      <w:iCs/>
      <w:color w:val="007479" w:themeColor="accent1"/>
    </w:rPr>
  </w:style>
  <w:style w:type="character" w:styleId="IntenseReference">
    <w:name w:val="Intense Reference"/>
    <w:basedOn w:val="DefaultParagraphFont"/>
    <w:uiPriority w:val="32"/>
    <w:qFormat/>
    <w:rsid w:val="00326F12"/>
    <w:rPr>
      <w:b/>
      <w:bCs/>
      <w:smallCaps/>
      <w:color w:val="007479" w:themeColor="accen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4EE"/>
    <w:rPr>
      <w:rFonts w:asciiTheme="majorHAnsi" w:eastAsiaTheme="majorEastAsia" w:hAnsiTheme="majorHAnsi" w:cstheme="majorBidi"/>
      <w:color w:val="000000" w:themeColor="text1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4EE"/>
    <w:rPr>
      <w:rFonts w:asciiTheme="majorHAnsi" w:eastAsiaTheme="majorEastAsia" w:hAnsiTheme="majorHAnsi" w:cstheme="majorBidi"/>
      <w:i/>
      <w:iCs/>
      <w:color w:val="000000" w:themeColor="text1"/>
      <w:sz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4A14EE"/>
    <w:pPr>
      <w:spacing w:before="60"/>
      <w:outlineLvl w:val="9"/>
    </w:pPr>
  </w:style>
  <w:style w:type="paragraph" w:styleId="BlockText">
    <w:name w:val="Block Text"/>
    <w:basedOn w:val="Normal"/>
    <w:uiPriority w:val="99"/>
    <w:semiHidden/>
    <w:unhideWhenUsed/>
    <w:rsid w:val="004A14EE"/>
    <w:pPr>
      <w:pBdr>
        <w:top w:val="single" w:sz="2" w:space="10" w:color="007479" w:themeColor="accent1"/>
        <w:left w:val="single" w:sz="2" w:space="10" w:color="007479" w:themeColor="accent1"/>
        <w:bottom w:val="single" w:sz="2" w:space="10" w:color="007479" w:themeColor="accent1"/>
        <w:right w:val="single" w:sz="2" w:space="10" w:color="007479" w:themeColor="accent1"/>
      </w:pBdr>
      <w:ind w:left="1152" w:right="1152"/>
    </w:pPr>
    <w:rPr>
      <w:rFonts w:eastAsiaTheme="minorEastAsia" w:cstheme="minorBidi"/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4A14EE"/>
    <w:pPr>
      <w:spacing w:before="24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E2"/>
    <w:rPr>
      <w:rFonts w:cs="Times New Roman (Body CS)"/>
      <w:sz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430AC4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30AC4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0AC4"/>
    <w:rPr>
      <w:color w:val="0076BD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0AC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0AC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0AC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0AC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0AC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0AC4"/>
    <w:pPr>
      <w:spacing w:after="0"/>
      <w:ind w:left="17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075"/>
    <w:rPr>
      <w:color w:val="A13E97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1321C"/>
    <w:rPr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326F12"/>
    <w:rPr>
      <w:i/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17"/>
    <w:rPr>
      <w:rFonts w:ascii="Times New Roman" w:hAnsi="Times New Roman" w:cs="Times New Roman"/>
      <w:sz w:val="18"/>
      <w:szCs w:val="18"/>
      <w:lang w:val="en-AU"/>
    </w:rPr>
  </w:style>
  <w:style w:type="paragraph" w:customStyle="1" w:styleId="DP1">
    <w:name w:val="DP 1"/>
    <w:basedOn w:val="Normal"/>
    <w:rsid w:val="00795154"/>
    <w:pPr>
      <w:numPr>
        <w:numId w:val="14"/>
      </w:numPr>
    </w:pPr>
  </w:style>
  <w:style w:type="numbering" w:customStyle="1" w:styleId="NL1">
    <w:name w:val="NL 1"/>
    <w:uiPriority w:val="99"/>
    <w:rsid w:val="00912F44"/>
    <w:pPr>
      <w:numPr>
        <w:numId w:val="15"/>
      </w:numPr>
    </w:pPr>
  </w:style>
  <w:style w:type="paragraph" w:customStyle="1" w:styleId="ListNumbered">
    <w:name w:val="List Numbered"/>
    <w:basedOn w:val="ListParagraph"/>
    <w:link w:val="ListNumberedChar"/>
    <w:qFormat/>
    <w:rsid w:val="00912F44"/>
    <w:pPr>
      <w:numPr>
        <w:numId w:val="16"/>
      </w:numPr>
    </w:pPr>
  </w:style>
  <w:style w:type="character" w:customStyle="1" w:styleId="ListNumberedChar">
    <w:name w:val="List Numbered Char"/>
    <w:basedOn w:val="DefaultParagraphFont"/>
    <w:link w:val="ListNumbered"/>
    <w:rsid w:val="00912F44"/>
    <w:rPr>
      <w:rFonts w:cs="Times New Roman (Body CS)"/>
      <w:sz w:val="22"/>
      <w:lang w:val="en-AU"/>
    </w:rPr>
  </w:style>
  <w:style w:type="table" w:customStyle="1" w:styleId="Style1">
    <w:name w:val="Style1"/>
    <w:basedOn w:val="TableNormal"/>
    <w:uiPriority w:val="99"/>
    <w:rsid w:val="00D46F09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pPr>
        <w:wordWrap/>
        <w:spacing w:beforeLines="0" w:before="40" w:beforeAutospacing="0" w:afterLines="0" w:after="40" w:afterAutospacing="0" w:line="300" w:lineRule="atLeast"/>
        <w:ind w:leftChars="0" w:left="0" w:rightChars="0" w:right="0" w:firstLineChars="0" w:firstLine="0"/>
        <w:jc w:val="left"/>
      </w:pPr>
      <w:rPr>
        <w:rFonts w:ascii="Gill Sans MT" w:hAnsi="Gill Sans MT"/>
        <w:b/>
        <w:color w:val="FFFFFF" w:themeColor="background1"/>
        <w:sz w:val="22"/>
      </w:rPr>
      <w:tblPr/>
      <w:tcPr>
        <w:shd w:val="clear" w:color="auto" w:fill="007479" w:themeFill="accent1"/>
      </w:tcPr>
    </w:tblStylePr>
  </w:style>
  <w:style w:type="paragraph" w:customStyle="1" w:styleId="TableText">
    <w:name w:val="Table Text"/>
    <w:qFormat/>
    <w:rsid w:val="00E921A8"/>
    <w:pPr>
      <w:spacing w:before="40" w:after="40" w:line="300" w:lineRule="atLeast"/>
    </w:pPr>
    <w:rPr>
      <w:rFonts w:cs="Times New Roman (Body CS)"/>
      <w:sz w:val="22"/>
      <w:lang w:val="en-AU"/>
    </w:rPr>
  </w:style>
  <w:style w:type="paragraph" w:customStyle="1" w:styleId="Contact">
    <w:name w:val="Contact"/>
    <w:link w:val="ContactChar"/>
    <w:semiHidden/>
    <w:rsid w:val="00AE148F"/>
    <w:pPr>
      <w:spacing w:before="40" w:after="40"/>
    </w:pPr>
    <w:rPr>
      <w:rFonts w:ascii="Gill Sans MT" w:eastAsia="Times New Roman" w:hAnsi="Gill Sans MT" w:cs="Times New Roman"/>
      <w:sz w:val="20"/>
      <w:lang w:val="en-AU"/>
    </w:rPr>
  </w:style>
  <w:style w:type="paragraph" w:customStyle="1" w:styleId="Contact1">
    <w:name w:val="Contact 1"/>
    <w:semiHidden/>
    <w:rsid w:val="00AE148F"/>
    <w:rPr>
      <w:rFonts w:ascii="Gill Sans MT" w:eastAsia="Times New Roman" w:hAnsi="Gill Sans MT" w:cs="Times New Roman"/>
      <w:sz w:val="20"/>
      <w:lang w:val="en-AU"/>
    </w:rPr>
  </w:style>
  <w:style w:type="character" w:customStyle="1" w:styleId="ContactChar">
    <w:name w:val="Contact Char"/>
    <w:basedOn w:val="DefaultParagraphFont"/>
    <w:link w:val="Contact"/>
    <w:semiHidden/>
    <w:locked/>
    <w:rsid w:val="00AE148F"/>
    <w:rPr>
      <w:rFonts w:ascii="Gill Sans MT" w:eastAsia="Times New Roman" w:hAnsi="Gill Sans MT" w:cs="Times New Roman"/>
      <w:sz w:val="20"/>
      <w:lang w:val="en-AU"/>
    </w:rPr>
  </w:style>
  <w:style w:type="table" w:styleId="TableGrid">
    <w:name w:val="Table Grid"/>
    <w:basedOn w:val="TableNormal"/>
    <w:rsid w:val="00A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A93A06"/>
    <w:pPr>
      <w:tabs>
        <w:tab w:val="left" w:pos="567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A06"/>
    <w:rPr>
      <w:rFonts w:ascii="Courier New" w:eastAsia="Times New Roman" w:hAnsi="Courier New" w:cs="Courier New"/>
      <w:sz w:val="20"/>
      <w:szCs w:val="20"/>
      <w:lang w:val="en-AU"/>
    </w:rPr>
  </w:style>
  <w:style w:type="paragraph" w:customStyle="1" w:styleId="InformationBlock">
    <w:name w:val="Information Block"/>
    <w:link w:val="InformationBlockChar"/>
    <w:semiHidden/>
    <w:rsid w:val="007C7A14"/>
    <w:pPr>
      <w:spacing w:before="40" w:after="40"/>
    </w:pPr>
    <w:rPr>
      <w:rFonts w:ascii="Gill Sans MT" w:eastAsia="Times New Roman" w:hAnsi="Gill Sans MT" w:cs="Times New Roman"/>
      <w:b/>
      <w:sz w:val="22"/>
      <w:szCs w:val="22"/>
      <w:lang w:val="en-AU"/>
    </w:rPr>
  </w:style>
  <w:style w:type="character" w:customStyle="1" w:styleId="InformationBlockChar">
    <w:name w:val="Information Block Char"/>
    <w:link w:val="InformationBlock"/>
    <w:semiHidden/>
    <w:locked/>
    <w:rsid w:val="007C7A14"/>
    <w:rPr>
      <w:rFonts w:ascii="Gill Sans MT" w:eastAsia="Times New Roman" w:hAnsi="Gill Sans MT" w:cs="Times New Roman"/>
      <w:b/>
      <w:sz w:val="22"/>
      <w:szCs w:val="22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7A14"/>
    <w:rPr>
      <w:rFonts w:cs="Times New Roman (Body CS)"/>
      <w:sz w:val="22"/>
      <w:lang w:val="en-AU"/>
    </w:rPr>
  </w:style>
  <w:style w:type="paragraph" w:customStyle="1" w:styleId="Default">
    <w:name w:val="Default"/>
    <w:rsid w:val="00120043"/>
    <w:pPr>
      <w:autoSpaceDE w:val="0"/>
      <w:autoSpaceDN w:val="0"/>
      <w:adjustRightInd w:val="0"/>
    </w:pPr>
    <w:rPr>
      <w:rFonts w:ascii="Symbol" w:hAnsi="Symbol" w:cs="Symbo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C3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C24"/>
    <w:rPr>
      <w:rFonts w:cs="Times New Roman (Body CS)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C24"/>
    <w:rPr>
      <w:rFonts w:cs="Times New Roman (Body CS)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ddingham1\AppData\Local\Microsoft\Windows\INetCache\Content.Outlook\U1ADQUBJ\TEMPLATE%20Function%20Statement%20-%20August%202021%20(003).dotx" TargetMode="External"/></Relationships>
</file>

<file path=word/theme/theme1.xml><?xml version="1.0" encoding="utf-8"?>
<a:theme xmlns:a="http://schemas.openxmlformats.org/drawingml/2006/main" name="Office Theme">
  <a:themeElements>
    <a:clrScheme name="Health HR">
      <a:dk1>
        <a:srgbClr val="000000"/>
      </a:dk1>
      <a:lt1>
        <a:srgbClr val="FFFFFF"/>
      </a:lt1>
      <a:dk2>
        <a:srgbClr val="CCCCCC"/>
      </a:dk2>
      <a:lt2>
        <a:srgbClr val="4D4D4C"/>
      </a:lt2>
      <a:accent1>
        <a:srgbClr val="007479"/>
      </a:accent1>
      <a:accent2>
        <a:srgbClr val="31BD5F"/>
      </a:accent2>
      <a:accent3>
        <a:srgbClr val="E1E676"/>
      </a:accent3>
      <a:accent4>
        <a:srgbClr val="70004B"/>
      </a:accent4>
      <a:accent5>
        <a:srgbClr val="CE362F"/>
      </a:accent5>
      <a:accent6>
        <a:srgbClr val="F48021"/>
      </a:accent6>
      <a:hlink>
        <a:srgbClr val="0076BD"/>
      </a:hlink>
      <a:folHlink>
        <a:srgbClr val="A13E9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8FAC7-EDF0-544F-8BD5-8580306F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Function Statement - August 2021 (003).dotx</Template>
  <TotalTime>6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swaddingham1</dc:creator>
  <cp:keywords/>
  <dc:description/>
  <cp:lastModifiedBy>Zalucki, Nadia M</cp:lastModifiedBy>
  <cp:revision>4</cp:revision>
  <cp:lastPrinted>2021-09-15T00:31:00Z</cp:lastPrinted>
  <dcterms:created xsi:type="dcterms:W3CDTF">2022-11-13T23:15:00Z</dcterms:created>
  <dcterms:modified xsi:type="dcterms:W3CDTF">2022-11-13T23:19:00Z</dcterms:modified>
</cp:coreProperties>
</file>