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5A86" w14:textId="77777777" w:rsidR="005D5969" w:rsidRPr="004F1681" w:rsidRDefault="005D5969" w:rsidP="006C2ED7">
      <w:pPr>
        <w:pStyle w:val="Heading1"/>
        <w:jc w:val="center"/>
        <w:rPr>
          <w:rFonts w:ascii="Arial" w:hAnsi="Arial" w:cs="Arial"/>
        </w:rPr>
      </w:pPr>
      <w:r w:rsidRPr="004F1681">
        <w:rPr>
          <w:rFonts w:ascii="Arial" w:hAnsi="Arial" w:cs="Arial"/>
        </w:rPr>
        <w:t xml:space="preserve">Department of </w:t>
      </w:r>
      <w:r w:rsidR="006C2ED7" w:rsidRPr="004F1681">
        <w:rPr>
          <w:rFonts w:ascii="Arial" w:hAnsi="Arial" w:cs="Arial"/>
        </w:rPr>
        <w:t>State Growth</w:t>
      </w:r>
    </w:p>
    <w:p w14:paraId="61D6D08C" w14:textId="77777777" w:rsidR="005D5969" w:rsidRPr="004F1681" w:rsidRDefault="005D5969" w:rsidP="005D5969">
      <w:pPr>
        <w:pStyle w:val="Heading1"/>
        <w:jc w:val="center"/>
        <w:rPr>
          <w:rFonts w:ascii="Arial" w:hAnsi="Arial" w:cs="Arial"/>
          <w:sz w:val="32"/>
          <w:szCs w:val="32"/>
        </w:rPr>
      </w:pPr>
      <w:r w:rsidRPr="004F1681">
        <w:rPr>
          <w:rFonts w:ascii="Arial" w:hAnsi="Arial" w:cs="Arial"/>
          <w:noProof/>
          <w:sz w:val="32"/>
          <w:szCs w:val="32"/>
        </w:rPr>
        <w:t>Statement of Duties</w:t>
      </w:r>
    </w:p>
    <w:p w14:paraId="090B6D18" w14:textId="77777777" w:rsidR="007F73E6" w:rsidRPr="004F1681" w:rsidRDefault="007F73E6" w:rsidP="00B232E2">
      <w:pPr>
        <w:pBdr>
          <w:bottom w:val="single" w:sz="4" w:space="1" w:color="auto"/>
        </w:pBdr>
        <w:spacing w:before="0"/>
        <w:rPr>
          <w:rFonts w:ascii="Arial" w:hAnsi="Arial" w:cs="Arial"/>
          <w:sz w:val="22"/>
        </w:rPr>
      </w:pPr>
    </w:p>
    <w:p w14:paraId="1664EA38" w14:textId="79F345A9" w:rsidR="006C2ED7" w:rsidRPr="004F1681" w:rsidRDefault="006C2ED7" w:rsidP="006C2ED7">
      <w:pPr>
        <w:tabs>
          <w:tab w:val="clear" w:pos="2835"/>
          <w:tab w:val="right" w:pos="0"/>
          <w:tab w:val="left" w:pos="3119"/>
        </w:tabs>
        <w:ind w:left="3969" w:right="-1" w:hanging="3969"/>
        <w:jc w:val="both"/>
        <w:rPr>
          <w:rStyle w:val="Heading3Char"/>
          <w:rFonts w:ascii="Arial" w:hAnsi="Arial" w:cs="Arial"/>
          <w:sz w:val="22"/>
        </w:rPr>
      </w:pPr>
      <w:r w:rsidRPr="004F1681">
        <w:rPr>
          <w:rStyle w:val="Heading3Char"/>
          <w:rFonts w:ascii="Arial" w:hAnsi="Arial" w:cs="Arial"/>
          <w:sz w:val="22"/>
        </w:rPr>
        <w:t>Position Title:</w:t>
      </w:r>
      <w:r w:rsidRPr="004F1681">
        <w:rPr>
          <w:rStyle w:val="Heading3Char"/>
          <w:rFonts w:ascii="Arial" w:hAnsi="Arial" w:cs="Arial"/>
          <w:sz w:val="22"/>
        </w:rPr>
        <w:tab/>
      </w:r>
      <w:r w:rsidR="00EC649F" w:rsidRPr="004F1681">
        <w:rPr>
          <w:rStyle w:val="Heading3Char"/>
          <w:rFonts w:ascii="Arial" w:hAnsi="Arial" w:cs="Arial"/>
          <w:b w:val="0"/>
          <w:bCs/>
          <w:sz w:val="22"/>
        </w:rPr>
        <w:t xml:space="preserve">Senior </w:t>
      </w:r>
      <w:r w:rsidR="004A5855">
        <w:rPr>
          <w:rStyle w:val="Heading3Char"/>
          <w:rFonts w:ascii="Arial" w:hAnsi="Arial" w:cs="Arial"/>
          <w:b w:val="0"/>
          <w:sz w:val="22"/>
        </w:rPr>
        <w:t>Workplace</w:t>
      </w:r>
      <w:r w:rsidR="00B51E11">
        <w:rPr>
          <w:rStyle w:val="Heading3Char"/>
          <w:rFonts w:ascii="Arial" w:hAnsi="Arial" w:cs="Arial"/>
          <w:b w:val="0"/>
          <w:sz w:val="22"/>
        </w:rPr>
        <w:t xml:space="preserve"> Relations Consultant</w:t>
      </w:r>
    </w:p>
    <w:p w14:paraId="387A182C" w14:textId="5B060D70" w:rsidR="006C2ED7" w:rsidRPr="004F1681" w:rsidRDefault="009D522C" w:rsidP="006C2ED7">
      <w:pPr>
        <w:tabs>
          <w:tab w:val="clear" w:pos="2835"/>
          <w:tab w:val="right" w:pos="0"/>
          <w:tab w:val="left" w:pos="3119"/>
        </w:tabs>
        <w:ind w:left="3969" w:right="-1" w:hanging="3969"/>
        <w:jc w:val="both"/>
        <w:rPr>
          <w:rFonts w:ascii="Arial" w:hAnsi="Arial" w:cs="Arial"/>
          <w:sz w:val="22"/>
        </w:rPr>
      </w:pPr>
      <w:r w:rsidRPr="004F1681">
        <w:rPr>
          <w:rStyle w:val="Heading3Char"/>
          <w:rFonts w:ascii="Arial" w:hAnsi="Arial" w:cs="Arial"/>
          <w:sz w:val="22"/>
        </w:rPr>
        <w:t>Position number:</w:t>
      </w:r>
      <w:r w:rsidRPr="004F1681">
        <w:rPr>
          <w:rFonts w:ascii="Arial" w:hAnsi="Arial" w:cs="Arial"/>
          <w:sz w:val="22"/>
        </w:rPr>
        <w:tab/>
      </w:r>
      <w:r w:rsidR="00FA1D8E">
        <w:rPr>
          <w:rFonts w:ascii="Arial" w:hAnsi="Arial" w:cs="Arial"/>
          <w:sz w:val="22"/>
        </w:rPr>
        <w:t>005641</w:t>
      </w:r>
    </w:p>
    <w:p w14:paraId="3EFE21CE" w14:textId="77777777" w:rsidR="00D72CDA" w:rsidRPr="004F1681" w:rsidRDefault="009D522C" w:rsidP="006C2ED7">
      <w:pPr>
        <w:tabs>
          <w:tab w:val="clear" w:pos="2835"/>
          <w:tab w:val="right" w:pos="0"/>
          <w:tab w:val="left" w:pos="3119"/>
        </w:tabs>
        <w:ind w:left="3969" w:right="-1" w:hanging="3969"/>
        <w:jc w:val="both"/>
        <w:rPr>
          <w:rFonts w:ascii="Arial" w:hAnsi="Arial" w:cs="Arial"/>
          <w:sz w:val="22"/>
        </w:rPr>
      </w:pPr>
      <w:r w:rsidRPr="004F1681">
        <w:rPr>
          <w:rStyle w:val="Heading3Char"/>
          <w:rFonts w:ascii="Arial" w:hAnsi="Arial" w:cs="Arial"/>
          <w:sz w:val="22"/>
        </w:rPr>
        <w:t>Award/Agreement:</w:t>
      </w:r>
      <w:r w:rsidR="00D72CDA" w:rsidRPr="004F1681">
        <w:rPr>
          <w:rFonts w:ascii="Arial" w:hAnsi="Arial" w:cs="Arial"/>
          <w:sz w:val="22"/>
        </w:rPr>
        <w:t xml:space="preserve"> </w:t>
      </w:r>
      <w:r w:rsidR="00D72CDA" w:rsidRPr="004F1681">
        <w:rPr>
          <w:rFonts w:ascii="Arial" w:hAnsi="Arial" w:cs="Arial"/>
          <w:sz w:val="22"/>
        </w:rPr>
        <w:tab/>
      </w:r>
      <w:r w:rsidR="000F5C9D" w:rsidRPr="004F1681">
        <w:rPr>
          <w:rStyle w:val="Heading3Char"/>
          <w:rFonts w:ascii="Arial" w:hAnsi="Arial" w:cs="Arial"/>
          <w:b w:val="0"/>
          <w:sz w:val="22"/>
        </w:rPr>
        <w:t>Tasmanian State Service Award</w:t>
      </w:r>
    </w:p>
    <w:p w14:paraId="3663C32A" w14:textId="3146CD3A" w:rsidR="009D522C" w:rsidRPr="004F1681" w:rsidRDefault="009D522C" w:rsidP="006C2ED7">
      <w:pPr>
        <w:tabs>
          <w:tab w:val="clear" w:pos="2835"/>
          <w:tab w:val="left" w:pos="3119"/>
          <w:tab w:val="left" w:pos="3261"/>
        </w:tabs>
        <w:rPr>
          <w:rFonts w:ascii="Arial" w:hAnsi="Arial" w:cs="Arial"/>
          <w:sz w:val="22"/>
        </w:rPr>
      </w:pPr>
      <w:r w:rsidRPr="004F1681">
        <w:rPr>
          <w:rStyle w:val="Heading3Char"/>
          <w:rFonts w:ascii="Arial" w:hAnsi="Arial" w:cs="Arial"/>
          <w:sz w:val="22"/>
        </w:rPr>
        <w:t>Classification level:</w:t>
      </w:r>
      <w:r w:rsidR="00D72CDA" w:rsidRPr="004F1681">
        <w:rPr>
          <w:rFonts w:ascii="Arial" w:hAnsi="Arial" w:cs="Arial"/>
          <w:sz w:val="22"/>
        </w:rPr>
        <w:tab/>
      </w:r>
      <w:r w:rsidR="000F5C9D" w:rsidRPr="004F1681">
        <w:rPr>
          <w:rStyle w:val="Heading3Char"/>
          <w:rFonts w:ascii="Arial" w:hAnsi="Arial" w:cs="Arial"/>
          <w:b w:val="0"/>
          <w:sz w:val="22"/>
        </w:rPr>
        <w:t xml:space="preserve">General Stream Band </w:t>
      </w:r>
      <w:r w:rsidR="00EC649F" w:rsidRPr="004F1681">
        <w:rPr>
          <w:rStyle w:val="Heading3Char"/>
          <w:rFonts w:ascii="Arial" w:hAnsi="Arial" w:cs="Arial"/>
          <w:b w:val="0"/>
          <w:sz w:val="22"/>
        </w:rPr>
        <w:t>7</w:t>
      </w:r>
    </w:p>
    <w:p w14:paraId="2C42E83E" w14:textId="6E32A3B9" w:rsidR="009D522C" w:rsidRPr="004F1681" w:rsidRDefault="009D522C" w:rsidP="00E7662D">
      <w:pPr>
        <w:tabs>
          <w:tab w:val="clear" w:pos="2835"/>
          <w:tab w:val="left" w:pos="3119"/>
          <w:tab w:val="left" w:pos="3261"/>
        </w:tabs>
        <w:ind w:left="3119" w:hanging="3119"/>
        <w:rPr>
          <w:rFonts w:ascii="Arial" w:hAnsi="Arial" w:cs="Arial"/>
          <w:b/>
          <w:sz w:val="22"/>
        </w:rPr>
      </w:pPr>
      <w:r w:rsidRPr="004F1681">
        <w:rPr>
          <w:rStyle w:val="Heading3Char"/>
          <w:rFonts w:ascii="Arial" w:hAnsi="Arial" w:cs="Arial"/>
          <w:sz w:val="22"/>
        </w:rPr>
        <w:t>Division/branch/section:</w:t>
      </w:r>
      <w:r w:rsidRPr="004F1681">
        <w:rPr>
          <w:rStyle w:val="Heading3Char"/>
          <w:rFonts w:ascii="Arial" w:hAnsi="Arial" w:cs="Arial"/>
          <w:sz w:val="22"/>
        </w:rPr>
        <w:tab/>
      </w:r>
      <w:r w:rsidR="002D7A13" w:rsidRPr="004F1681">
        <w:rPr>
          <w:rStyle w:val="Heading3Char"/>
          <w:rFonts w:ascii="Arial" w:hAnsi="Arial" w:cs="Arial"/>
          <w:b w:val="0"/>
          <w:sz w:val="22"/>
        </w:rPr>
        <w:t>Business Services</w:t>
      </w:r>
      <w:r w:rsidR="00E7662D" w:rsidRPr="004F1681">
        <w:rPr>
          <w:rStyle w:val="Heading3Char"/>
          <w:rFonts w:ascii="Arial" w:hAnsi="Arial" w:cs="Arial"/>
          <w:b w:val="0"/>
          <w:sz w:val="22"/>
        </w:rPr>
        <w:t xml:space="preserve"> </w:t>
      </w:r>
      <w:r w:rsidR="002D7A13" w:rsidRPr="004F1681">
        <w:rPr>
          <w:rStyle w:val="Heading3Char"/>
          <w:rFonts w:ascii="Arial" w:hAnsi="Arial" w:cs="Arial"/>
          <w:b w:val="0"/>
          <w:sz w:val="22"/>
        </w:rPr>
        <w:t xml:space="preserve">/ </w:t>
      </w:r>
      <w:r w:rsidR="000F5C9D" w:rsidRPr="004F1681">
        <w:rPr>
          <w:rStyle w:val="Heading3Char"/>
          <w:rFonts w:ascii="Arial" w:hAnsi="Arial" w:cs="Arial"/>
          <w:b w:val="0"/>
          <w:sz w:val="22"/>
        </w:rPr>
        <w:t>People and Culture</w:t>
      </w:r>
      <w:r w:rsidR="00E7662D" w:rsidRPr="004F1681">
        <w:rPr>
          <w:rStyle w:val="Heading3Char"/>
          <w:rFonts w:ascii="Arial" w:hAnsi="Arial" w:cs="Arial"/>
          <w:b w:val="0"/>
          <w:sz w:val="22"/>
        </w:rPr>
        <w:t xml:space="preserve"> </w:t>
      </w:r>
    </w:p>
    <w:p w14:paraId="1DD45F07" w14:textId="7FA000D0" w:rsidR="00490402" w:rsidRPr="004F1681" w:rsidRDefault="00490402" w:rsidP="006C2ED7">
      <w:pPr>
        <w:tabs>
          <w:tab w:val="clear" w:pos="2835"/>
          <w:tab w:val="left" w:pos="3119"/>
          <w:tab w:val="left" w:pos="3261"/>
        </w:tabs>
        <w:rPr>
          <w:rFonts w:ascii="Arial" w:hAnsi="Arial" w:cs="Arial"/>
          <w:sz w:val="22"/>
        </w:rPr>
      </w:pPr>
      <w:r w:rsidRPr="004F1681">
        <w:rPr>
          <w:rStyle w:val="Heading3Char"/>
          <w:rFonts w:ascii="Arial" w:hAnsi="Arial" w:cs="Arial"/>
          <w:sz w:val="22"/>
        </w:rPr>
        <w:t>Location:</w:t>
      </w:r>
      <w:r w:rsidR="00905B48" w:rsidRPr="004F1681">
        <w:rPr>
          <w:rFonts w:ascii="Arial" w:hAnsi="Arial" w:cs="Arial"/>
          <w:sz w:val="22"/>
        </w:rPr>
        <w:tab/>
      </w:r>
      <w:r w:rsidR="00FA1D8E">
        <w:rPr>
          <w:rStyle w:val="Heading3Char"/>
          <w:rFonts w:ascii="Arial" w:hAnsi="Arial" w:cs="Arial"/>
          <w:b w:val="0"/>
          <w:sz w:val="22"/>
        </w:rPr>
        <w:t>Statewide</w:t>
      </w:r>
    </w:p>
    <w:p w14:paraId="774E5479" w14:textId="77777777" w:rsidR="009D522C" w:rsidRPr="004F1681" w:rsidRDefault="009D522C" w:rsidP="006C2ED7">
      <w:pPr>
        <w:tabs>
          <w:tab w:val="clear" w:pos="2835"/>
          <w:tab w:val="left" w:pos="3119"/>
          <w:tab w:val="left" w:pos="3261"/>
        </w:tabs>
        <w:rPr>
          <w:rFonts w:ascii="Arial" w:hAnsi="Arial" w:cs="Arial"/>
          <w:sz w:val="22"/>
        </w:rPr>
      </w:pPr>
      <w:r w:rsidRPr="004F1681">
        <w:rPr>
          <w:rStyle w:val="Heading3Char"/>
          <w:rFonts w:ascii="Arial" w:hAnsi="Arial" w:cs="Arial"/>
          <w:sz w:val="22"/>
        </w:rPr>
        <w:t>Employment status:</w:t>
      </w:r>
      <w:r w:rsidR="00D72CDA" w:rsidRPr="004F1681">
        <w:rPr>
          <w:rFonts w:ascii="Arial" w:hAnsi="Arial" w:cs="Arial"/>
          <w:sz w:val="22"/>
        </w:rPr>
        <w:tab/>
      </w:r>
      <w:r w:rsidR="006C229A" w:rsidRPr="004F1681">
        <w:rPr>
          <w:rStyle w:val="Heading3Char"/>
          <w:rFonts w:ascii="Arial" w:hAnsi="Arial" w:cs="Arial"/>
          <w:b w:val="0"/>
          <w:sz w:val="22"/>
        </w:rPr>
        <w:t>Flexible</w:t>
      </w:r>
    </w:p>
    <w:p w14:paraId="130BAA5C" w14:textId="71209D92" w:rsidR="009D522C" w:rsidRPr="004F1681" w:rsidRDefault="009D522C" w:rsidP="006C2ED7">
      <w:pPr>
        <w:tabs>
          <w:tab w:val="clear" w:pos="2835"/>
          <w:tab w:val="left" w:pos="3119"/>
          <w:tab w:val="left" w:pos="3261"/>
        </w:tabs>
        <w:rPr>
          <w:rFonts w:ascii="Arial" w:hAnsi="Arial" w:cs="Arial"/>
          <w:sz w:val="22"/>
        </w:rPr>
      </w:pPr>
      <w:r w:rsidRPr="004F1681">
        <w:rPr>
          <w:rStyle w:val="Heading3Char"/>
          <w:rFonts w:ascii="Arial" w:hAnsi="Arial" w:cs="Arial"/>
          <w:sz w:val="22"/>
        </w:rPr>
        <w:t>Supervisor:</w:t>
      </w:r>
      <w:r w:rsidRPr="004F1681">
        <w:rPr>
          <w:rFonts w:ascii="Arial" w:hAnsi="Arial" w:cs="Arial"/>
          <w:sz w:val="22"/>
        </w:rPr>
        <w:tab/>
      </w:r>
      <w:r w:rsidR="000F5C9D" w:rsidRPr="004F1681">
        <w:rPr>
          <w:rStyle w:val="Heading3Char"/>
          <w:rFonts w:ascii="Arial" w:hAnsi="Arial" w:cs="Arial"/>
          <w:b w:val="0"/>
          <w:sz w:val="22"/>
        </w:rPr>
        <w:t xml:space="preserve">Manager </w:t>
      </w:r>
      <w:r w:rsidR="009E6AF4" w:rsidRPr="004F1681">
        <w:rPr>
          <w:rStyle w:val="Heading3Char"/>
          <w:rFonts w:ascii="Arial" w:hAnsi="Arial" w:cs="Arial"/>
          <w:b w:val="0"/>
          <w:sz w:val="22"/>
        </w:rPr>
        <w:t xml:space="preserve">Policy </w:t>
      </w:r>
      <w:r w:rsidR="00422224" w:rsidRPr="004F1681">
        <w:rPr>
          <w:rStyle w:val="Heading3Char"/>
          <w:rFonts w:ascii="Arial" w:hAnsi="Arial" w:cs="Arial"/>
          <w:b w:val="0"/>
          <w:sz w:val="22"/>
        </w:rPr>
        <w:t xml:space="preserve">and </w:t>
      </w:r>
      <w:r w:rsidR="0068636D" w:rsidRPr="004F1681">
        <w:rPr>
          <w:rStyle w:val="Heading3Char"/>
          <w:rFonts w:ascii="Arial" w:hAnsi="Arial" w:cs="Arial"/>
          <w:b w:val="0"/>
          <w:sz w:val="22"/>
        </w:rPr>
        <w:t>Employ</w:t>
      </w:r>
      <w:r w:rsidR="00933CB1" w:rsidRPr="004F1681">
        <w:rPr>
          <w:rStyle w:val="Heading3Char"/>
          <w:rFonts w:ascii="Arial" w:hAnsi="Arial" w:cs="Arial"/>
          <w:b w:val="0"/>
          <w:sz w:val="22"/>
        </w:rPr>
        <w:t xml:space="preserve">ment Advisory Services </w:t>
      </w:r>
    </w:p>
    <w:p w14:paraId="41933D66" w14:textId="77777777" w:rsidR="00A27736" w:rsidRPr="004F1681" w:rsidRDefault="00A27736" w:rsidP="00A44F84">
      <w:pPr>
        <w:pStyle w:val="Heading3"/>
        <w:pBdr>
          <w:top w:val="single" w:sz="4" w:space="1" w:color="auto"/>
        </w:pBdr>
        <w:spacing w:before="0" w:after="0" w:line="240" w:lineRule="auto"/>
        <w:rPr>
          <w:rFonts w:ascii="Arial" w:hAnsi="Arial" w:cs="Arial"/>
          <w:b w:val="0"/>
          <w:sz w:val="22"/>
        </w:rPr>
      </w:pPr>
    </w:p>
    <w:p w14:paraId="48A751D0" w14:textId="77777777" w:rsidR="00CD42F8" w:rsidRPr="004F1681" w:rsidRDefault="00CD42F8" w:rsidP="00F4783A">
      <w:pPr>
        <w:pStyle w:val="Heading3"/>
        <w:rPr>
          <w:rFonts w:ascii="Arial" w:hAnsi="Arial" w:cs="Arial"/>
        </w:rPr>
      </w:pPr>
      <w:r w:rsidRPr="004F1681">
        <w:rPr>
          <w:rFonts w:ascii="Arial" w:hAnsi="Arial" w:cs="Arial"/>
        </w:rPr>
        <w:t>Position Objective</w:t>
      </w:r>
    </w:p>
    <w:p w14:paraId="57AE9322" w14:textId="5935E4ED" w:rsidR="00D45469" w:rsidRPr="004F1681" w:rsidRDefault="00D45469" w:rsidP="00F4783A">
      <w:pPr>
        <w:pStyle w:val="BodyText"/>
        <w:ind w:right="141"/>
        <w:rPr>
          <w:rFonts w:ascii="Arial" w:hAnsi="Arial" w:cs="Arial"/>
          <w:sz w:val="22"/>
        </w:rPr>
      </w:pPr>
      <w:r w:rsidRPr="004F1681">
        <w:rPr>
          <w:rFonts w:ascii="Arial" w:hAnsi="Arial" w:cs="Arial"/>
          <w:sz w:val="22"/>
        </w:rPr>
        <w:t xml:space="preserve">Provide specialist </w:t>
      </w:r>
      <w:r w:rsidR="00716060" w:rsidRPr="004F1681">
        <w:rPr>
          <w:rFonts w:ascii="Arial" w:hAnsi="Arial" w:cs="Arial"/>
          <w:sz w:val="22"/>
        </w:rPr>
        <w:t xml:space="preserve">authoritative </w:t>
      </w:r>
      <w:r w:rsidRPr="004F1681">
        <w:rPr>
          <w:rFonts w:ascii="Arial" w:hAnsi="Arial" w:cs="Arial"/>
          <w:sz w:val="22"/>
        </w:rPr>
        <w:t>advice</w:t>
      </w:r>
      <w:r w:rsidR="008C4DC0" w:rsidRPr="004F1681">
        <w:rPr>
          <w:rFonts w:ascii="Arial" w:hAnsi="Arial" w:cs="Arial"/>
          <w:sz w:val="22"/>
        </w:rPr>
        <w:t>, recommendations</w:t>
      </w:r>
      <w:r w:rsidR="00427708" w:rsidRPr="004F1681">
        <w:rPr>
          <w:rFonts w:ascii="Arial" w:hAnsi="Arial" w:cs="Arial"/>
          <w:sz w:val="22"/>
        </w:rPr>
        <w:t xml:space="preserve">, </w:t>
      </w:r>
      <w:r w:rsidR="00616B25" w:rsidRPr="004F1681">
        <w:rPr>
          <w:rFonts w:ascii="Arial" w:hAnsi="Arial" w:cs="Arial"/>
          <w:sz w:val="22"/>
        </w:rPr>
        <w:t xml:space="preserve">advocacy and </w:t>
      </w:r>
      <w:r w:rsidR="00427708" w:rsidRPr="004F1681">
        <w:rPr>
          <w:rFonts w:ascii="Arial" w:hAnsi="Arial" w:cs="Arial"/>
          <w:sz w:val="22"/>
        </w:rPr>
        <w:t xml:space="preserve">operational </w:t>
      </w:r>
      <w:r w:rsidR="00616B25" w:rsidRPr="004F1681">
        <w:rPr>
          <w:rFonts w:ascii="Arial" w:hAnsi="Arial" w:cs="Arial"/>
          <w:sz w:val="22"/>
        </w:rPr>
        <w:t xml:space="preserve">delivery </w:t>
      </w:r>
      <w:r w:rsidR="00427708" w:rsidRPr="004F1681">
        <w:rPr>
          <w:rFonts w:ascii="Arial" w:hAnsi="Arial" w:cs="Arial"/>
          <w:sz w:val="22"/>
        </w:rPr>
        <w:t>of a diverse range of workplace</w:t>
      </w:r>
      <w:r w:rsidR="008C4DC0" w:rsidRPr="004F1681">
        <w:rPr>
          <w:rFonts w:ascii="Arial" w:hAnsi="Arial" w:cs="Arial"/>
          <w:sz w:val="22"/>
        </w:rPr>
        <w:t xml:space="preserve"> and industrial</w:t>
      </w:r>
      <w:r w:rsidR="00427708" w:rsidRPr="004F1681">
        <w:rPr>
          <w:rFonts w:ascii="Arial" w:hAnsi="Arial" w:cs="Arial"/>
          <w:sz w:val="22"/>
        </w:rPr>
        <w:t xml:space="preserve"> relations</w:t>
      </w:r>
      <w:r w:rsidR="008C4DC0" w:rsidRPr="004F1681">
        <w:rPr>
          <w:rFonts w:ascii="Arial" w:hAnsi="Arial" w:cs="Arial"/>
          <w:sz w:val="22"/>
        </w:rPr>
        <w:t xml:space="preserve"> matters</w:t>
      </w:r>
      <w:r w:rsidR="00427708" w:rsidRPr="004F1681">
        <w:rPr>
          <w:rFonts w:ascii="Arial" w:hAnsi="Arial" w:cs="Arial"/>
          <w:sz w:val="22"/>
        </w:rPr>
        <w:t xml:space="preserve">, </w:t>
      </w:r>
      <w:r w:rsidR="00616B25" w:rsidRPr="004F1681">
        <w:rPr>
          <w:rFonts w:ascii="Arial" w:hAnsi="Arial" w:cs="Arial"/>
          <w:sz w:val="22"/>
        </w:rPr>
        <w:t xml:space="preserve">and </w:t>
      </w:r>
      <w:r w:rsidR="00427708" w:rsidRPr="004F1681">
        <w:rPr>
          <w:rFonts w:ascii="Arial" w:hAnsi="Arial" w:cs="Arial"/>
          <w:sz w:val="22"/>
        </w:rPr>
        <w:t>award/legislative interpretation</w:t>
      </w:r>
      <w:r w:rsidR="00616B25" w:rsidRPr="004F1681">
        <w:rPr>
          <w:rFonts w:ascii="Arial" w:hAnsi="Arial" w:cs="Arial"/>
          <w:sz w:val="22"/>
        </w:rPr>
        <w:t xml:space="preserve"> </w:t>
      </w:r>
      <w:r w:rsidR="008C4DC0" w:rsidRPr="004F1681">
        <w:rPr>
          <w:rFonts w:ascii="Arial" w:hAnsi="Arial" w:cs="Arial"/>
          <w:sz w:val="22"/>
        </w:rPr>
        <w:t>and case management of complex workplace relations matters</w:t>
      </w:r>
      <w:r w:rsidR="00427708" w:rsidRPr="004F1681">
        <w:rPr>
          <w:rFonts w:ascii="Arial" w:hAnsi="Arial" w:cs="Arial"/>
          <w:sz w:val="22"/>
        </w:rPr>
        <w:t>.</w:t>
      </w:r>
    </w:p>
    <w:p w14:paraId="53D72E14" w14:textId="1E81E5F3" w:rsidR="00427708" w:rsidRDefault="00427708" w:rsidP="00F4783A">
      <w:pPr>
        <w:pStyle w:val="BodyText"/>
        <w:ind w:right="141"/>
        <w:rPr>
          <w:rFonts w:ascii="Arial" w:hAnsi="Arial" w:cs="Arial"/>
          <w:sz w:val="22"/>
        </w:rPr>
      </w:pPr>
      <w:r w:rsidRPr="004F1681">
        <w:rPr>
          <w:rFonts w:ascii="Arial" w:hAnsi="Arial" w:cs="Arial"/>
          <w:sz w:val="22"/>
        </w:rPr>
        <w:t>Advi</w:t>
      </w:r>
      <w:r w:rsidR="00286F5C" w:rsidRPr="004F1681">
        <w:rPr>
          <w:rFonts w:ascii="Arial" w:hAnsi="Arial" w:cs="Arial"/>
          <w:sz w:val="22"/>
        </w:rPr>
        <w:t>s</w:t>
      </w:r>
      <w:r w:rsidRPr="004F1681">
        <w:rPr>
          <w:rFonts w:ascii="Arial" w:hAnsi="Arial" w:cs="Arial"/>
          <w:sz w:val="22"/>
        </w:rPr>
        <w:t xml:space="preserve">e and assist </w:t>
      </w:r>
      <w:r w:rsidR="00716060" w:rsidRPr="004F1681">
        <w:rPr>
          <w:rFonts w:ascii="Arial" w:hAnsi="Arial" w:cs="Arial"/>
          <w:sz w:val="22"/>
        </w:rPr>
        <w:t xml:space="preserve">the Manager </w:t>
      </w:r>
      <w:r w:rsidR="009E6AF4" w:rsidRPr="004F1681">
        <w:rPr>
          <w:rFonts w:ascii="Arial" w:hAnsi="Arial" w:cs="Arial"/>
          <w:sz w:val="22"/>
        </w:rPr>
        <w:t xml:space="preserve">Policy </w:t>
      </w:r>
      <w:r w:rsidR="00716060" w:rsidRPr="004F1681">
        <w:rPr>
          <w:rFonts w:ascii="Arial" w:hAnsi="Arial" w:cs="Arial"/>
          <w:sz w:val="22"/>
        </w:rPr>
        <w:t>and Employment</w:t>
      </w:r>
      <w:r w:rsidR="009D0064" w:rsidRPr="004F1681">
        <w:rPr>
          <w:rFonts w:ascii="Arial" w:hAnsi="Arial" w:cs="Arial"/>
          <w:sz w:val="22"/>
        </w:rPr>
        <w:t xml:space="preserve"> Advisory </w:t>
      </w:r>
      <w:r w:rsidR="00882259" w:rsidRPr="004F1681">
        <w:rPr>
          <w:rFonts w:ascii="Arial" w:hAnsi="Arial" w:cs="Arial"/>
          <w:sz w:val="22"/>
        </w:rPr>
        <w:t xml:space="preserve">Services </w:t>
      </w:r>
      <w:r w:rsidR="009D0064" w:rsidRPr="004F1681">
        <w:rPr>
          <w:rFonts w:ascii="Arial" w:hAnsi="Arial" w:cs="Arial"/>
          <w:sz w:val="22"/>
        </w:rPr>
        <w:t>and Director People</w:t>
      </w:r>
      <w:r w:rsidR="00882259" w:rsidRPr="004F1681">
        <w:rPr>
          <w:rFonts w:ascii="Arial" w:hAnsi="Arial" w:cs="Arial"/>
          <w:sz w:val="22"/>
        </w:rPr>
        <w:t xml:space="preserve"> and Culture</w:t>
      </w:r>
      <w:r w:rsidR="00716060" w:rsidRPr="004F1681">
        <w:rPr>
          <w:rFonts w:ascii="Arial" w:hAnsi="Arial" w:cs="Arial"/>
          <w:sz w:val="22"/>
        </w:rPr>
        <w:t xml:space="preserve"> </w:t>
      </w:r>
      <w:r w:rsidRPr="004F1681">
        <w:rPr>
          <w:rFonts w:ascii="Arial" w:hAnsi="Arial" w:cs="Arial"/>
          <w:sz w:val="22"/>
        </w:rPr>
        <w:t xml:space="preserve">in the overall direction of the department’s </w:t>
      </w:r>
      <w:r w:rsidR="00616B25" w:rsidRPr="004F1681">
        <w:rPr>
          <w:rFonts w:ascii="Arial" w:hAnsi="Arial" w:cs="Arial"/>
          <w:sz w:val="22"/>
        </w:rPr>
        <w:t xml:space="preserve">workplace </w:t>
      </w:r>
      <w:r w:rsidRPr="004F1681">
        <w:rPr>
          <w:rFonts w:ascii="Arial" w:hAnsi="Arial" w:cs="Arial"/>
          <w:sz w:val="22"/>
        </w:rPr>
        <w:t>relations and human resources policy functions</w:t>
      </w:r>
      <w:r w:rsidR="00616B25" w:rsidRPr="004F1681">
        <w:rPr>
          <w:rFonts w:ascii="Arial" w:hAnsi="Arial" w:cs="Arial"/>
          <w:sz w:val="22"/>
        </w:rPr>
        <w:t xml:space="preserve"> ensuring matters of potential risk are known with advice provided to ensure effective management.</w:t>
      </w:r>
      <w:r w:rsidR="009D0064" w:rsidRPr="004F1681">
        <w:rPr>
          <w:rFonts w:ascii="Arial" w:hAnsi="Arial" w:cs="Arial"/>
          <w:sz w:val="22"/>
        </w:rPr>
        <w:t xml:space="preserve"> </w:t>
      </w:r>
    </w:p>
    <w:p w14:paraId="77A7FA14" w14:textId="77777777" w:rsidR="000842F8" w:rsidRPr="004F1681" w:rsidRDefault="000842F8" w:rsidP="00F4783A">
      <w:pPr>
        <w:pStyle w:val="BodyText"/>
        <w:ind w:right="141"/>
        <w:rPr>
          <w:rFonts w:ascii="Arial" w:hAnsi="Arial" w:cs="Arial"/>
          <w:sz w:val="22"/>
        </w:rPr>
      </w:pPr>
    </w:p>
    <w:p w14:paraId="43085F17" w14:textId="77777777" w:rsidR="00CD42F8" w:rsidRPr="004F1681" w:rsidRDefault="00CD42F8" w:rsidP="00F4783A">
      <w:pPr>
        <w:pStyle w:val="Heading3"/>
        <w:rPr>
          <w:rFonts w:ascii="Arial" w:hAnsi="Arial" w:cs="Arial"/>
        </w:rPr>
      </w:pPr>
      <w:r w:rsidRPr="004F1681">
        <w:rPr>
          <w:rFonts w:ascii="Arial" w:hAnsi="Arial" w:cs="Arial"/>
        </w:rPr>
        <w:t>Major Duties</w:t>
      </w:r>
    </w:p>
    <w:p w14:paraId="2E3E5986" w14:textId="1D0A306C" w:rsidR="00286F5C" w:rsidRPr="004F1681" w:rsidRDefault="00286F5C" w:rsidP="00F4783A">
      <w:pPr>
        <w:pStyle w:val="NumberedList"/>
        <w:numPr>
          <w:ilvl w:val="0"/>
          <w:numId w:val="19"/>
        </w:numPr>
        <w:ind w:left="426"/>
        <w:jc w:val="left"/>
        <w:rPr>
          <w:rFonts w:ascii="Arial" w:hAnsi="Arial" w:cs="Arial"/>
          <w:sz w:val="22"/>
          <w:szCs w:val="22"/>
        </w:rPr>
      </w:pPr>
      <w:r w:rsidRPr="004F1681">
        <w:rPr>
          <w:rFonts w:ascii="Arial" w:hAnsi="Arial" w:cs="Arial"/>
          <w:sz w:val="22"/>
          <w:szCs w:val="22"/>
        </w:rPr>
        <w:t>Lead, undertake and provide authoritative advice</w:t>
      </w:r>
      <w:r w:rsidR="00882259" w:rsidRPr="004F1681">
        <w:rPr>
          <w:rFonts w:ascii="Arial" w:hAnsi="Arial" w:cs="Arial"/>
          <w:sz w:val="22"/>
          <w:szCs w:val="22"/>
        </w:rPr>
        <w:t xml:space="preserve"> within the legislative framework, to senior management</w:t>
      </w:r>
      <w:r w:rsidRPr="004F1681">
        <w:rPr>
          <w:rFonts w:ascii="Arial" w:hAnsi="Arial" w:cs="Arial"/>
          <w:sz w:val="22"/>
          <w:szCs w:val="22"/>
        </w:rPr>
        <w:t xml:space="preserve"> on </w:t>
      </w:r>
      <w:r w:rsidR="00882259" w:rsidRPr="004F1681">
        <w:rPr>
          <w:rFonts w:ascii="Arial" w:hAnsi="Arial" w:cs="Arial"/>
          <w:sz w:val="22"/>
          <w:szCs w:val="22"/>
        </w:rPr>
        <w:t>complex and sensitive workplace relations issues</w:t>
      </w:r>
      <w:r w:rsidRPr="004F1681">
        <w:rPr>
          <w:rFonts w:ascii="Arial" w:hAnsi="Arial" w:cs="Arial"/>
          <w:sz w:val="22"/>
          <w:szCs w:val="22"/>
        </w:rPr>
        <w:t xml:space="preserve">, and prepare high level correspondence, reports, formal responses, briefing notes and recommendations </w:t>
      </w:r>
      <w:r w:rsidR="00882259" w:rsidRPr="004F1681">
        <w:rPr>
          <w:rFonts w:ascii="Arial" w:hAnsi="Arial" w:cs="Arial"/>
          <w:sz w:val="22"/>
          <w:szCs w:val="22"/>
        </w:rPr>
        <w:t xml:space="preserve">to senior management including the Secretary </w:t>
      </w:r>
      <w:r w:rsidRPr="004F1681">
        <w:rPr>
          <w:rFonts w:ascii="Arial" w:hAnsi="Arial" w:cs="Arial"/>
          <w:sz w:val="22"/>
          <w:szCs w:val="22"/>
        </w:rPr>
        <w:t xml:space="preserve">as appropriate. </w:t>
      </w:r>
    </w:p>
    <w:p w14:paraId="6123B7E7" w14:textId="44AEB41B" w:rsidR="00882259" w:rsidRPr="004F1681" w:rsidRDefault="001854CA" w:rsidP="00F4783A">
      <w:pPr>
        <w:pStyle w:val="BodyText"/>
        <w:numPr>
          <w:ilvl w:val="0"/>
          <w:numId w:val="19"/>
        </w:numPr>
        <w:ind w:left="426"/>
        <w:rPr>
          <w:rFonts w:ascii="Arial" w:hAnsi="Arial" w:cs="Arial"/>
          <w:sz w:val="22"/>
        </w:rPr>
      </w:pPr>
      <w:r w:rsidRPr="004F1681">
        <w:rPr>
          <w:rFonts w:ascii="Arial" w:hAnsi="Arial" w:cs="Arial"/>
          <w:sz w:val="22"/>
        </w:rPr>
        <w:t xml:space="preserve">Undertake negotiations with employee organisation representatives </w:t>
      </w:r>
      <w:r w:rsidR="00C15AA8" w:rsidRPr="004F1681">
        <w:rPr>
          <w:rFonts w:ascii="Arial" w:hAnsi="Arial" w:cs="Arial"/>
          <w:sz w:val="22"/>
        </w:rPr>
        <w:t>in relation to a range of industrial matters and u</w:t>
      </w:r>
      <w:r w:rsidR="00882259" w:rsidRPr="004F1681">
        <w:rPr>
          <w:rFonts w:ascii="Arial" w:hAnsi="Arial" w:cs="Arial"/>
          <w:sz w:val="22"/>
        </w:rPr>
        <w:t xml:space="preserve">ndertake the case management of employee relations matters, including preparing submissions </w:t>
      </w:r>
      <w:r w:rsidRPr="004F1681">
        <w:rPr>
          <w:rFonts w:ascii="Arial" w:hAnsi="Arial" w:cs="Arial"/>
          <w:sz w:val="22"/>
        </w:rPr>
        <w:t xml:space="preserve">to </w:t>
      </w:r>
      <w:r w:rsidR="00882259" w:rsidRPr="004F1681">
        <w:rPr>
          <w:rFonts w:ascii="Arial" w:hAnsi="Arial" w:cs="Arial"/>
          <w:sz w:val="22"/>
        </w:rPr>
        <w:t>undertak</w:t>
      </w:r>
      <w:r w:rsidRPr="004F1681">
        <w:rPr>
          <w:rFonts w:ascii="Arial" w:hAnsi="Arial" w:cs="Arial"/>
          <w:sz w:val="22"/>
        </w:rPr>
        <w:t xml:space="preserve">e </w:t>
      </w:r>
      <w:r w:rsidR="00882259" w:rsidRPr="004F1681">
        <w:rPr>
          <w:rFonts w:ascii="Arial" w:hAnsi="Arial" w:cs="Arial"/>
          <w:sz w:val="22"/>
        </w:rPr>
        <w:t xml:space="preserve">advocacy and represent the interests of the </w:t>
      </w:r>
      <w:r w:rsidR="008C4DC0" w:rsidRPr="004F1681">
        <w:rPr>
          <w:rFonts w:ascii="Arial" w:hAnsi="Arial" w:cs="Arial"/>
          <w:sz w:val="22"/>
        </w:rPr>
        <w:t>d</w:t>
      </w:r>
      <w:r w:rsidR="00882259" w:rsidRPr="004F1681">
        <w:rPr>
          <w:rFonts w:ascii="Arial" w:hAnsi="Arial" w:cs="Arial"/>
          <w:sz w:val="22"/>
        </w:rPr>
        <w:t xml:space="preserve">epartment in external forums, including industrial commissions and tribunals. </w:t>
      </w:r>
    </w:p>
    <w:p w14:paraId="3E309F05" w14:textId="346F3E73" w:rsidR="00CA22FB" w:rsidRPr="004F1681" w:rsidRDefault="00CA22FB" w:rsidP="00F4783A">
      <w:pPr>
        <w:pStyle w:val="BodyText"/>
        <w:numPr>
          <w:ilvl w:val="0"/>
          <w:numId w:val="19"/>
        </w:numPr>
        <w:ind w:left="426"/>
        <w:rPr>
          <w:rFonts w:ascii="Arial" w:hAnsi="Arial" w:cs="Arial"/>
          <w:sz w:val="22"/>
        </w:rPr>
      </w:pPr>
      <w:r w:rsidRPr="004F1681">
        <w:rPr>
          <w:rFonts w:ascii="Arial" w:hAnsi="Arial" w:cs="Arial"/>
          <w:sz w:val="22"/>
        </w:rPr>
        <w:t>Undertake and/or coordinate workplace investigations on complex and sensitive employee matters including alleged breaches of the Code of Conduct, formal grievances or employee inability to perform duties.</w:t>
      </w:r>
    </w:p>
    <w:p w14:paraId="1811FD7A" w14:textId="1BBE6425" w:rsidR="00B456A1" w:rsidRPr="004F1681" w:rsidRDefault="00D349CA" w:rsidP="00F4783A">
      <w:pPr>
        <w:pStyle w:val="NumberedList"/>
        <w:numPr>
          <w:ilvl w:val="0"/>
          <w:numId w:val="19"/>
        </w:numPr>
        <w:ind w:left="426"/>
        <w:jc w:val="left"/>
        <w:rPr>
          <w:rFonts w:ascii="Arial" w:hAnsi="Arial" w:cs="Arial"/>
          <w:sz w:val="22"/>
          <w:szCs w:val="22"/>
        </w:rPr>
      </w:pPr>
      <w:r w:rsidRPr="004F1681">
        <w:rPr>
          <w:rFonts w:ascii="Arial" w:hAnsi="Arial" w:cs="Arial"/>
          <w:sz w:val="22"/>
          <w:szCs w:val="22"/>
        </w:rPr>
        <w:t>S</w:t>
      </w:r>
      <w:r w:rsidR="00B456A1" w:rsidRPr="004F1681">
        <w:rPr>
          <w:rFonts w:ascii="Arial" w:hAnsi="Arial" w:cs="Arial"/>
          <w:sz w:val="22"/>
          <w:szCs w:val="22"/>
        </w:rPr>
        <w:t>upport the development and implementation of strategic</w:t>
      </w:r>
      <w:r w:rsidR="008C4DC0" w:rsidRPr="004F1681">
        <w:rPr>
          <w:rFonts w:ascii="Arial" w:hAnsi="Arial" w:cs="Arial"/>
          <w:sz w:val="22"/>
          <w:szCs w:val="22"/>
        </w:rPr>
        <w:t xml:space="preserve"> and contemporary</w:t>
      </w:r>
      <w:r w:rsidR="00B456A1" w:rsidRPr="004F1681">
        <w:rPr>
          <w:rFonts w:ascii="Arial" w:hAnsi="Arial" w:cs="Arial"/>
          <w:sz w:val="22"/>
          <w:szCs w:val="22"/>
        </w:rPr>
        <w:t xml:space="preserve"> </w:t>
      </w:r>
      <w:r w:rsidR="008C4DC0" w:rsidRPr="004F1681">
        <w:rPr>
          <w:rFonts w:ascii="Arial" w:hAnsi="Arial" w:cs="Arial"/>
          <w:sz w:val="22"/>
          <w:szCs w:val="22"/>
        </w:rPr>
        <w:t>human resources</w:t>
      </w:r>
      <w:r w:rsidR="00B456A1" w:rsidRPr="004F1681">
        <w:rPr>
          <w:rFonts w:ascii="Arial" w:hAnsi="Arial" w:cs="Arial"/>
          <w:sz w:val="22"/>
          <w:szCs w:val="22"/>
        </w:rPr>
        <w:t xml:space="preserve"> initiatives relating to </w:t>
      </w:r>
      <w:r w:rsidR="008C4DC0" w:rsidRPr="004F1681">
        <w:rPr>
          <w:rFonts w:ascii="Arial" w:hAnsi="Arial" w:cs="Arial"/>
          <w:sz w:val="22"/>
          <w:szCs w:val="22"/>
        </w:rPr>
        <w:t>workplace relations matters</w:t>
      </w:r>
      <w:r w:rsidR="00B456A1" w:rsidRPr="004F1681">
        <w:rPr>
          <w:rFonts w:ascii="Arial" w:hAnsi="Arial" w:cs="Arial"/>
          <w:sz w:val="22"/>
          <w:szCs w:val="22"/>
        </w:rPr>
        <w:t>.</w:t>
      </w:r>
    </w:p>
    <w:p w14:paraId="3B8B395F" w14:textId="6FD43AA9" w:rsidR="00B456A1" w:rsidRPr="004F1681" w:rsidRDefault="00FB3819" w:rsidP="00931421">
      <w:pPr>
        <w:pStyle w:val="BodyText"/>
        <w:numPr>
          <w:ilvl w:val="0"/>
          <w:numId w:val="19"/>
        </w:numPr>
        <w:ind w:left="426"/>
        <w:rPr>
          <w:rFonts w:ascii="Arial" w:hAnsi="Arial" w:cs="Arial"/>
          <w:sz w:val="22"/>
        </w:rPr>
      </w:pPr>
      <w:r w:rsidRPr="004F1681">
        <w:rPr>
          <w:rFonts w:ascii="Arial" w:hAnsi="Arial" w:cs="Arial"/>
          <w:sz w:val="22"/>
        </w:rPr>
        <w:lastRenderedPageBreak/>
        <w:t>Provide expert advice and support on complex employee related matter</w:t>
      </w:r>
      <w:r w:rsidR="00286F5C" w:rsidRPr="004F1681">
        <w:rPr>
          <w:rFonts w:ascii="Arial" w:hAnsi="Arial" w:cs="Arial"/>
          <w:sz w:val="22"/>
        </w:rPr>
        <w:t>s</w:t>
      </w:r>
      <w:r w:rsidRPr="004F1681">
        <w:rPr>
          <w:rFonts w:ascii="Arial" w:hAnsi="Arial" w:cs="Arial"/>
          <w:sz w:val="22"/>
        </w:rPr>
        <w:t xml:space="preserve"> </w:t>
      </w:r>
      <w:r w:rsidR="007758D1" w:rsidRPr="004F1681">
        <w:rPr>
          <w:rFonts w:ascii="Arial" w:hAnsi="Arial" w:cs="Arial"/>
          <w:sz w:val="22"/>
        </w:rPr>
        <w:t xml:space="preserve">outside the Tasmanian State Service employment Awards, Agreements and legislation, including directly to </w:t>
      </w:r>
      <w:r w:rsidRPr="004F1681">
        <w:rPr>
          <w:rFonts w:ascii="Arial" w:hAnsi="Arial" w:cs="Arial"/>
          <w:sz w:val="22"/>
        </w:rPr>
        <w:t>the Executive team of the West Coast Wilderness Railway (WCWR)</w:t>
      </w:r>
      <w:r w:rsidR="001751FC">
        <w:rPr>
          <w:rFonts w:ascii="Arial" w:hAnsi="Arial" w:cs="Arial"/>
          <w:sz w:val="22"/>
        </w:rPr>
        <w:t xml:space="preserve">, </w:t>
      </w:r>
      <w:r w:rsidRPr="004F1681">
        <w:rPr>
          <w:rFonts w:ascii="Arial" w:hAnsi="Arial" w:cs="Arial"/>
          <w:sz w:val="22"/>
        </w:rPr>
        <w:t>undertaking the role of key negotiator for the Industrial Agreement and represent</w:t>
      </w:r>
      <w:r w:rsidR="00C15AA8" w:rsidRPr="004F1681">
        <w:rPr>
          <w:rFonts w:ascii="Arial" w:hAnsi="Arial" w:cs="Arial"/>
          <w:sz w:val="22"/>
        </w:rPr>
        <w:t>ing</w:t>
      </w:r>
      <w:r w:rsidRPr="004F1681">
        <w:rPr>
          <w:rFonts w:ascii="Arial" w:hAnsi="Arial" w:cs="Arial"/>
          <w:sz w:val="22"/>
        </w:rPr>
        <w:t xml:space="preserve"> the WCWR at </w:t>
      </w:r>
      <w:r w:rsidR="007C479F" w:rsidRPr="004F1681">
        <w:rPr>
          <w:rFonts w:ascii="Arial" w:hAnsi="Arial" w:cs="Arial"/>
          <w:sz w:val="22"/>
        </w:rPr>
        <w:t xml:space="preserve">external forums including </w:t>
      </w:r>
      <w:r w:rsidRPr="004F1681">
        <w:rPr>
          <w:rFonts w:ascii="Arial" w:hAnsi="Arial" w:cs="Arial"/>
          <w:sz w:val="22"/>
        </w:rPr>
        <w:t>the Fair Work Commission</w:t>
      </w:r>
      <w:r w:rsidR="007758D1" w:rsidRPr="004F1681">
        <w:rPr>
          <w:rFonts w:ascii="Arial" w:hAnsi="Arial" w:cs="Arial"/>
          <w:sz w:val="22"/>
        </w:rPr>
        <w:t>.</w:t>
      </w:r>
    </w:p>
    <w:p w14:paraId="124B3635" w14:textId="49EC1B8C" w:rsidR="004C616A" w:rsidRPr="004F1681" w:rsidRDefault="00427708" w:rsidP="00F4783A">
      <w:pPr>
        <w:pStyle w:val="BodyText"/>
        <w:numPr>
          <w:ilvl w:val="0"/>
          <w:numId w:val="19"/>
        </w:numPr>
        <w:ind w:left="426"/>
        <w:rPr>
          <w:rFonts w:ascii="Arial" w:hAnsi="Arial" w:cs="Arial"/>
          <w:sz w:val="22"/>
        </w:rPr>
      </w:pPr>
      <w:r w:rsidRPr="004F1681">
        <w:rPr>
          <w:rFonts w:ascii="Arial" w:hAnsi="Arial" w:cs="Arial"/>
          <w:sz w:val="22"/>
        </w:rPr>
        <w:t>Conduct complex research and analysis on</w:t>
      </w:r>
      <w:r w:rsidR="00430D30" w:rsidRPr="004F1681">
        <w:rPr>
          <w:rFonts w:ascii="Arial" w:hAnsi="Arial" w:cs="Arial"/>
          <w:sz w:val="22"/>
        </w:rPr>
        <w:t xml:space="preserve"> </w:t>
      </w:r>
      <w:r w:rsidR="004C616A" w:rsidRPr="004F1681">
        <w:rPr>
          <w:rFonts w:ascii="Arial" w:hAnsi="Arial" w:cs="Arial"/>
          <w:sz w:val="22"/>
        </w:rPr>
        <w:t xml:space="preserve">emerging </w:t>
      </w:r>
      <w:r w:rsidR="000A213D" w:rsidRPr="004F1681">
        <w:rPr>
          <w:rFonts w:ascii="Arial" w:hAnsi="Arial" w:cs="Arial"/>
          <w:sz w:val="22"/>
        </w:rPr>
        <w:t xml:space="preserve">trends in </w:t>
      </w:r>
      <w:r w:rsidR="008C4DC0" w:rsidRPr="004F1681">
        <w:rPr>
          <w:rFonts w:ascii="Arial" w:hAnsi="Arial" w:cs="Arial"/>
          <w:sz w:val="22"/>
        </w:rPr>
        <w:t xml:space="preserve">workplace and </w:t>
      </w:r>
      <w:r w:rsidR="00D25F97" w:rsidRPr="004F1681">
        <w:rPr>
          <w:rFonts w:ascii="Arial" w:hAnsi="Arial" w:cs="Arial"/>
          <w:sz w:val="22"/>
        </w:rPr>
        <w:t>industrial</w:t>
      </w:r>
      <w:r w:rsidR="00FC1E17" w:rsidRPr="004F1681">
        <w:rPr>
          <w:rFonts w:ascii="Arial" w:hAnsi="Arial" w:cs="Arial"/>
          <w:sz w:val="22"/>
        </w:rPr>
        <w:t xml:space="preserve"> </w:t>
      </w:r>
      <w:r w:rsidR="004C616A" w:rsidRPr="004F1681">
        <w:rPr>
          <w:rFonts w:ascii="Arial" w:hAnsi="Arial" w:cs="Arial"/>
          <w:sz w:val="22"/>
        </w:rPr>
        <w:t>relations and investigat</w:t>
      </w:r>
      <w:r w:rsidR="00252D53" w:rsidRPr="004F1681">
        <w:rPr>
          <w:rFonts w:ascii="Arial" w:hAnsi="Arial" w:cs="Arial"/>
          <w:sz w:val="22"/>
        </w:rPr>
        <w:t xml:space="preserve">e </w:t>
      </w:r>
      <w:r w:rsidR="000A213D" w:rsidRPr="004F1681">
        <w:rPr>
          <w:rFonts w:ascii="Arial" w:hAnsi="Arial" w:cs="Arial"/>
          <w:sz w:val="22"/>
        </w:rPr>
        <w:t xml:space="preserve">the </w:t>
      </w:r>
      <w:r w:rsidR="00252D53" w:rsidRPr="004F1681">
        <w:rPr>
          <w:rFonts w:ascii="Arial" w:hAnsi="Arial" w:cs="Arial"/>
          <w:sz w:val="22"/>
        </w:rPr>
        <w:t xml:space="preserve">potential implications of these for the department’s </w:t>
      </w:r>
      <w:r w:rsidR="004C616A" w:rsidRPr="004F1681">
        <w:rPr>
          <w:rFonts w:ascii="Arial" w:hAnsi="Arial" w:cs="Arial"/>
          <w:sz w:val="22"/>
        </w:rPr>
        <w:t xml:space="preserve">people management approaches </w:t>
      </w:r>
      <w:r w:rsidR="00252D53" w:rsidRPr="004F1681">
        <w:rPr>
          <w:rFonts w:ascii="Arial" w:hAnsi="Arial" w:cs="Arial"/>
          <w:sz w:val="22"/>
        </w:rPr>
        <w:t>a</w:t>
      </w:r>
      <w:r w:rsidR="004C616A" w:rsidRPr="004F1681">
        <w:rPr>
          <w:rFonts w:ascii="Arial" w:hAnsi="Arial" w:cs="Arial"/>
          <w:sz w:val="22"/>
        </w:rPr>
        <w:t xml:space="preserve">nd </w:t>
      </w:r>
      <w:r w:rsidR="00E43D9A" w:rsidRPr="004F1681">
        <w:rPr>
          <w:rFonts w:ascii="Arial" w:hAnsi="Arial" w:cs="Arial"/>
          <w:sz w:val="22"/>
        </w:rPr>
        <w:t>develop</w:t>
      </w:r>
      <w:r w:rsidR="007767BA" w:rsidRPr="004F1681">
        <w:rPr>
          <w:rFonts w:ascii="Arial" w:hAnsi="Arial" w:cs="Arial"/>
          <w:sz w:val="22"/>
        </w:rPr>
        <w:t xml:space="preserve"> </w:t>
      </w:r>
      <w:r w:rsidR="004C616A" w:rsidRPr="004F1681">
        <w:rPr>
          <w:rFonts w:ascii="Arial" w:hAnsi="Arial" w:cs="Arial"/>
          <w:sz w:val="22"/>
        </w:rPr>
        <w:t>solutions</w:t>
      </w:r>
      <w:r w:rsidR="009E6AF4" w:rsidRPr="004F1681">
        <w:rPr>
          <w:rFonts w:ascii="Arial" w:hAnsi="Arial" w:cs="Arial"/>
          <w:sz w:val="22"/>
        </w:rPr>
        <w:t xml:space="preserve"> in both the State Service and for the WCWR</w:t>
      </w:r>
      <w:r w:rsidR="004C616A" w:rsidRPr="004F1681">
        <w:rPr>
          <w:rFonts w:ascii="Arial" w:hAnsi="Arial" w:cs="Arial"/>
          <w:sz w:val="22"/>
        </w:rPr>
        <w:t>.</w:t>
      </w:r>
    </w:p>
    <w:p w14:paraId="43EE3781" w14:textId="1D094000" w:rsidR="00616B25" w:rsidRDefault="00616B25" w:rsidP="00F4783A">
      <w:pPr>
        <w:pStyle w:val="BodyText"/>
        <w:numPr>
          <w:ilvl w:val="0"/>
          <w:numId w:val="19"/>
        </w:numPr>
        <w:ind w:left="426"/>
        <w:rPr>
          <w:rFonts w:ascii="Arial" w:hAnsi="Arial" w:cs="Arial"/>
          <w:sz w:val="22"/>
        </w:rPr>
      </w:pPr>
      <w:r w:rsidRPr="004F1681">
        <w:rPr>
          <w:rFonts w:ascii="Arial" w:hAnsi="Arial" w:cs="Arial"/>
          <w:sz w:val="22"/>
        </w:rPr>
        <w:t>Build and manage effective relationships with key internal and external stakeholders, including senior management, consultative committees, unions and the State Service Management Office, and work collaboratively to resolve industrial relations issues.</w:t>
      </w:r>
    </w:p>
    <w:p w14:paraId="4C859708" w14:textId="77777777" w:rsidR="000842F8" w:rsidRPr="004F1681" w:rsidRDefault="000842F8" w:rsidP="000842F8">
      <w:pPr>
        <w:pStyle w:val="BodyText"/>
        <w:ind w:left="66"/>
        <w:rPr>
          <w:rFonts w:ascii="Arial" w:hAnsi="Arial" w:cs="Arial"/>
          <w:sz w:val="22"/>
        </w:rPr>
      </w:pPr>
    </w:p>
    <w:p w14:paraId="1DC5888B" w14:textId="77777777" w:rsidR="00CD42F8" w:rsidRPr="004F1681" w:rsidRDefault="006C2ED7" w:rsidP="00F4783A">
      <w:pPr>
        <w:pStyle w:val="Heading3"/>
        <w:rPr>
          <w:rFonts w:ascii="Arial" w:hAnsi="Arial" w:cs="Arial"/>
        </w:rPr>
      </w:pPr>
      <w:r w:rsidRPr="004F1681">
        <w:rPr>
          <w:rFonts w:ascii="Arial" w:hAnsi="Arial" w:cs="Arial"/>
        </w:rPr>
        <w:t>Scope of Work: (</w:t>
      </w:r>
      <w:r w:rsidR="00CD42F8" w:rsidRPr="004F1681">
        <w:rPr>
          <w:rFonts w:ascii="Arial" w:hAnsi="Arial" w:cs="Arial"/>
        </w:rPr>
        <w:t xml:space="preserve">Responsibility, Decision-Making and Direction </w:t>
      </w:r>
      <w:r w:rsidR="00D72CDA" w:rsidRPr="004F1681">
        <w:rPr>
          <w:rFonts w:ascii="Arial" w:hAnsi="Arial" w:cs="Arial"/>
        </w:rPr>
        <w:t>Received</w:t>
      </w:r>
      <w:r w:rsidRPr="004F1681">
        <w:rPr>
          <w:rFonts w:ascii="Arial" w:hAnsi="Arial" w:cs="Arial"/>
        </w:rPr>
        <w:t>)</w:t>
      </w:r>
    </w:p>
    <w:p w14:paraId="5192558D" w14:textId="73A03FF1" w:rsidR="00E7321C" w:rsidRPr="004F1681" w:rsidRDefault="00AC6C2B" w:rsidP="00F4783A">
      <w:pPr>
        <w:pStyle w:val="BodyText"/>
        <w:spacing w:after="0"/>
        <w:rPr>
          <w:rFonts w:ascii="Arial" w:hAnsi="Arial" w:cs="Arial"/>
          <w:sz w:val="22"/>
        </w:rPr>
      </w:pPr>
      <w:r w:rsidRPr="004F1681">
        <w:rPr>
          <w:rFonts w:ascii="Arial" w:hAnsi="Arial" w:cs="Arial"/>
          <w:sz w:val="22"/>
        </w:rPr>
        <w:t xml:space="preserve">The role </w:t>
      </w:r>
      <w:r w:rsidR="00B456A1" w:rsidRPr="004F1681">
        <w:rPr>
          <w:rFonts w:ascii="Arial" w:hAnsi="Arial" w:cs="Arial"/>
          <w:sz w:val="22"/>
        </w:rPr>
        <w:t xml:space="preserve">will work under the broad direction of </w:t>
      </w:r>
      <w:r w:rsidR="00A26D6C" w:rsidRPr="004F1681">
        <w:rPr>
          <w:rFonts w:ascii="Arial" w:hAnsi="Arial" w:cs="Arial"/>
          <w:sz w:val="22"/>
        </w:rPr>
        <w:t xml:space="preserve">the Manager </w:t>
      </w:r>
      <w:r w:rsidR="00B456A1" w:rsidRPr="004F1681">
        <w:rPr>
          <w:rFonts w:ascii="Arial" w:hAnsi="Arial" w:cs="Arial"/>
          <w:sz w:val="22"/>
        </w:rPr>
        <w:t>Policy</w:t>
      </w:r>
      <w:r w:rsidR="00E7321C" w:rsidRPr="004F1681">
        <w:rPr>
          <w:rFonts w:ascii="Arial" w:hAnsi="Arial" w:cs="Arial"/>
          <w:sz w:val="22"/>
        </w:rPr>
        <w:t xml:space="preserve"> and </w:t>
      </w:r>
      <w:r w:rsidR="00A26D6C" w:rsidRPr="004F1681">
        <w:rPr>
          <w:rFonts w:ascii="Arial" w:hAnsi="Arial" w:cs="Arial"/>
          <w:sz w:val="22"/>
        </w:rPr>
        <w:t>Employ</w:t>
      </w:r>
      <w:r w:rsidR="003F5C53" w:rsidRPr="004F1681">
        <w:rPr>
          <w:rFonts w:ascii="Arial" w:hAnsi="Arial" w:cs="Arial"/>
          <w:sz w:val="22"/>
        </w:rPr>
        <w:t xml:space="preserve">ment Advisory Services </w:t>
      </w:r>
      <w:r w:rsidR="00A26D6C" w:rsidRPr="004F1681">
        <w:rPr>
          <w:rFonts w:ascii="Arial" w:hAnsi="Arial" w:cs="Arial"/>
          <w:sz w:val="22"/>
        </w:rPr>
        <w:t xml:space="preserve">and </w:t>
      </w:r>
      <w:r w:rsidRPr="004F1681">
        <w:rPr>
          <w:rFonts w:ascii="Arial" w:hAnsi="Arial" w:cs="Arial"/>
          <w:sz w:val="22"/>
        </w:rPr>
        <w:t>exercises a high degree of autonomy in performing the core functions of the role</w:t>
      </w:r>
      <w:r w:rsidR="00E7321C" w:rsidRPr="004F1681">
        <w:rPr>
          <w:rFonts w:ascii="Arial" w:hAnsi="Arial" w:cs="Arial"/>
          <w:sz w:val="22"/>
        </w:rPr>
        <w:t xml:space="preserve">. </w:t>
      </w:r>
    </w:p>
    <w:p w14:paraId="28DE8833" w14:textId="38546FB5" w:rsidR="00E7321C" w:rsidRPr="004F1681" w:rsidRDefault="00E7321C" w:rsidP="00F4783A">
      <w:pPr>
        <w:pStyle w:val="BodyText"/>
        <w:spacing w:after="0"/>
        <w:rPr>
          <w:rFonts w:ascii="Arial" w:hAnsi="Arial" w:cs="Arial"/>
          <w:sz w:val="22"/>
        </w:rPr>
      </w:pPr>
      <w:r w:rsidRPr="004F1681">
        <w:rPr>
          <w:rFonts w:ascii="Arial" w:hAnsi="Arial" w:cs="Arial"/>
          <w:sz w:val="22"/>
        </w:rPr>
        <w:t>The occupant will:</w:t>
      </w:r>
      <w:r w:rsidR="00AC6C2B" w:rsidRPr="004F1681">
        <w:rPr>
          <w:rFonts w:ascii="Arial" w:hAnsi="Arial" w:cs="Arial"/>
          <w:sz w:val="22"/>
        </w:rPr>
        <w:t xml:space="preserve"> </w:t>
      </w:r>
    </w:p>
    <w:p w14:paraId="1B4BBAAD" w14:textId="7FFEE367" w:rsidR="00B456A1" w:rsidRPr="004F1681" w:rsidRDefault="00286F5C" w:rsidP="00F4783A">
      <w:pPr>
        <w:pStyle w:val="BodyText"/>
        <w:numPr>
          <w:ilvl w:val="0"/>
          <w:numId w:val="27"/>
        </w:numPr>
        <w:spacing w:before="0" w:after="0"/>
        <w:ind w:left="425" w:hanging="357"/>
        <w:rPr>
          <w:rFonts w:ascii="Arial" w:hAnsi="Arial" w:cs="Arial"/>
          <w:sz w:val="22"/>
        </w:rPr>
      </w:pPr>
      <w:r w:rsidRPr="004F1681">
        <w:rPr>
          <w:rFonts w:ascii="Arial" w:hAnsi="Arial" w:cs="Arial"/>
          <w:sz w:val="22"/>
        </w:rPr>
        <w:t>p</w:t>
      </w:r>
      <w:r w:rsidR="00B456A1" w:rsidRPr="004F1681">
        <w:rPr>
          <w:rFonts w:ascii="Arial" w:hAnsi="Arial" w:cs="Arial"/>
          <w:sz w:val="22"/>
        </w:rPr>
        <w:t xml:space="preserve">rovide </w:t>
      </w:r>
      <w:r w:rsidRPr="004F1681">
        <w:rPr>
          <w:rFonts w:ascii="Arial" w:hAnsi="Arial" w:cs="Arial"/>
          <w:sz w:val="22"/>
        </w:rPr>
        <w:t xml:space="preserve">leadership, support and guidance to the </w:t>
      </w:r>
      <w:r w:rsidR="000D167C">
        <w:rPr>
          <w:rFonts w:ascii="Arial" w:hAnsi="Arial" w:cs="Arial"/>
          <w:sz w:val="22"/>
        </w:rPr>
        <w:t xml:space="preserve">Business Partners by </w:t>
      </w:r>
      <w:r w:rsidRPr="000D167C">
        <w:rPr>
          <w:rFonts w:ascii="Arial" w:hAnsi="Arial" w:cs="Arial"/>
          <w:sz w:val="22"/>
        </w:rPr>
        <w:t>assessing priorities, directing activities, and coaching and mentoring to improve client service delivery and develop capability</w:t>
      </w:r>
      <w:r w:rsidR="00B456A1" w:rsidRPr="004F1681">
        <w:rPr>
          <w:rFonts w:ascii="Arial" w:hAnsi="Arial" w:cs="Arial"/>
          <w:sz w:val="22"/>
        </w:rPr>
        <w:t>.</w:t>
      </w:r>
    </w:p>
    <w:p w14:paraId="3E140C72" w14:textId="5DD6FA43" w:rsidR="00AC6C2B" w:rsidRPr="004F1681" w:rsidRDefault="008C6EF5" w:rsidP="00F4783A">
      <w:pPr>
        <w:pStyle w:val="BodyText"/>
        <w:numPr>
          <w:ilvl w:val="0"/>
          <w:numId w:val="27"/>
        </w:numPr>
        <w:spacing w:before="0" w:after="0"/>
        <w:ind w:left="425" w:hanging="357"/>
        <w:rPr>
          <w:rFonts w:ascii="Arial" w:hAnsi="Arial" w:cs="Arial"/>
          <w:sz w:val="22"/>
        </w:rPr>
      </w:pPr>
      <w:r w:rsidRPr="004F1681">
        <w:rPr>
          <w:rFonts w:ascii="Arial" w:hAnsi="Arial" w:cs="Arial"/>
          <w:sz w:val="22"/>
        </w:rPr>
        <w:t>p</w:t>
      </w:r>
      <w:r w:rsidR="00E7321C" w:rsidRPr="004F1681">
        <w:rPr>
          <w:rFonts w:ascii="Arial" w:hAnsi="Arial" w:cs="Arial"/>
          <w:sz w:val="22"/>
        </w:rPr>
        <w:t xml:space="preserve">rovide </w:t>
      </w:r>
      <w:r w:rsidR="00AC6C2B" w:rsidRPr="004F1681">
        <w:rPr>
          <w:rFonts w:ascii="Arial" w:hAnsi="Arial" w:cs="Arial"/>
          <w:sz w:val="22"/>
        </w:rPr>
        <w:t xml:space="preserve">timely and accurate advice which may influence decisions and policies adopted by the department in resolving </w:t>
      </w:r>
      <w:r w:rsidR="003F5C53" w:rsidRPr="004F1681">
        <w:rPr>
          <w:rFonts w:ascii="Arial" w:hAnsi="Arial" w:cs="Arial"/>
          <w:sz w:val="22"/>
        </w:rPr>
        <w:t xml:space="preserve">workplace </w:t>
      </w:r>
      <w:r w:rsidR="00AC6C2B" w:rsidRPr="004F1681">
        <w:rPr>
          <w:rFonts w:ascii="Arial" w:hAnsi="Arial" w:cs="Arial"/>
          <w:sz w:val="22"/>
        </w:rPr>
        <w:t xml:space="preserve">relations matters. </w:t>
      </w:r>
    </w:p>
    <w:p w14:paraId="222E43FD" w14:textId="5DC55898" w:rsidR="00AC6C2B" w:rsidRPr="004F1681" w:rsidRDefault="00AC6C2B" w:rsidP="00F4783A">
      <w:pPr>
        <w:pStyle w:val="BodyText"/>
        <w:numPr>
          <w:ilvl w:val="0"/>
          <w:numId w:val="27"/>
        </w:numPr>
        <w:spacing w:before="60" w:after="0"/>
        <w:ind w:left="425" w:hanging="357"/>
        <w:rPr>
          <w:rFonts w:ascii="Arial" w:hAnsi="Arial" w:cs="Arial"/>
          <w:sz w:val="22"/>
        </w:rPr>
      </w:pPr>
      <w:r w:rsidRPr="004F1681">
        <w:rPr>
          <w:rFonts w:ascii="Arial" w:hAnsi="Arial" w:cs="Arial"/>
          <w:sz w:val="22"/>
        </w:rPr>
        <w:t xml:space="preserve">consult with the manager and/or </w:t>
      </w:r>
      <w:r w:rsidR="003F5C53" w:rsidRPr="004F1681">
        <w:rPr>
          <w:rFonts w:ascii="Arial" w:hAnsi="Arial" w:cs="Arial"/>
          <w:sz w:val="22"/>
        </w:rPr>
        <w:t xml:space="preserve">Director, </w:t>
      </w:r>
      <w:r w:rsidRPr="004F1681">
        <w:rPr>
          <w:rFonts w:ascii="Arial" w:hAnsi="Arial" w:cs="Arial"/>
          <w:sz w:val="22"/>
        </w:rPr>
        <w:t xml:space="preserve">People and Culture to agree on appropriate course of action in matters that are </w:t>
      </w:r>
      <w:r w:rsidR="00A77536" w:rsidRPr="004F1681">
        <w:rPr>
          <w:rFonts w:ascii="Arial" w:hAnsi="Arial" w:cs="Arial"/>
          <w:sz w:val="22"/>
        </w:rPr>
        <w:t>complex</w:t>
      </w:r>
      <w:r w:rsidRPr="004F1681">
        <w:rPr>
          <w:rFonts w:ascii="Arial" w:hAnsi="Arial" w:cs="Arial"/>
          <w:sz w:val="22"/>
        </w:rPr>
        <w:t xml:space="preserve"> and have the potential </w:t>
      </w:r>
      <w:r w:rsidR="00DD42B0" w:rsidRPr="004F1681">
        <w:rPr>
          <w:rFonts w:ascii="Arial" w:hAnsi="Arial" w:cs="Arial"/>
          <w:sz w:val="22"/>
        </w:rPr>
        <w:t xml:space="preserve">to </w:t>
      </w:r>
      <w:r w:rsidRPr="004F1681">
        <w:rPr>
          <w:rFonts w:ascii="Arial" w:hAnsi="Arial" w:cs="Arial"/>
          <w:sz w:val="22"/>
        </w:rPr>
        <w:t>or present a</w:t>
      </w:r>
      <w:r w:rsidR="009E6AF4" w:rsidRPr="004F1681">
        <w:rPr>
          <w:rFonts w:ascii="Arial" w:hAnsi="Arial" w:cs="Arial"/>
          <w:sz w:val="22"/>
        </w:rPr>
        <w:t>n</w:t>
      </w:r>
      <w:r w:rsidR="008C4DC0" w:rsidRPr="004F1681">
        <w:rPr>
          <w:rFonts w:ascii="Arial" w:hAnsi="Arial" w:cs="Arial"/>
          <w:sz w:val="22"/>
        </w:rPr>
        <w:t xml:space="preserve"> actual or perceived</w:t>
      </w:r>
      <w:r w:rsidR="00DD42B0" w:rsidRPr="004F1681">
        <w:rPr>
          <w:rFonts w:ascii="Arial" w:hAnsi="Arial" w:cs="Arial"/>
          <w:sz w:val="22"/>
        </w:rPr>
        <w:t xml:space="preserve"> </w:t>
      </w:r>
      <w:r w:rsidRPr="004F1681">
        <w:rPr>
          <w:rFonts w:ascii="Arial" w:hAnsi="Arial" w:cs="Arial"/>
          <w:sz w:val="22"/>
        </w:rPr>
        <w:t>political or industrial risk for the department.</w:t>
      </w:r>
    </w:p>
    <w:p w14:paraId="63F2FAD4" w14:textId="6B02068C" w:rsidR="00AC6C2B" w:rsidRPr="004F1681" w:rsidRDefault="00AC6C2B" w:rsidP="00F4783A">
      <w:pPr>
        <w:pStyle w:val="BodyText"/>
        <w:numPr>
          <w:ilvl w:val="0"/>
          <w:numId w:val="27"/>
        </w:numPr>
        <w:spacing w:before="60" w:after="0"/>
        <w:ind w:left="425" w:hanging="357"/>
        <w:rPr>
          <w:rFonts w:ascii="Arial" w:hAnsi="Arial" w:cs="Arial"/>
          <w:sz w:val="22"/>
        </w:rPr>
      </w:pPr>
      <w:r w:rsidRPr="004F1681">
        <w:rPr>
          <w:rFonts w:ascii="Arial" w:hAnsi="Arial" w:cs="Arial"/>
          <w:sz w:val="22"/>
        </w:rPr>
        <w:t xml:space="preserve">be required to stay abreast with </w:t>
      </w:r>
      <w:r w:rsidR="008C4DC0" w:rsidRPr="004F1681">
        <w:rPr>
          <w:rFonts w:ascii="Arial" w:hAnsi="Arial" w:cs="Arial"/>
          <w:sz w:val="22"/>
        </w:rPr>
        <w:t xml:space="preserve">contemporary </w:t>
      </w:r>
      <w:r w:rsidRPr="004F1681">
        <w:rPr>
          <w:rFonts w:ascii="Arial" w:hAnsi="Arial" w:cs="Arial"/>
          <w:sz w:val="22"/>
        </w:rPr>
        <w:t xml:space="preserve">practice human resource management </w:t>
      </w:r>
      <w:r w:rsidR="00144EA0" w:rsidRPr="004F1681">
        <w:rPr>
          <w:rFonts w:ascii="Arial" w:hAnsi="Arial" w:cs="Arial"/>
          <w:sz w:val="22"/>
        </w:rPr>
        <w:t xml:space="preserve">and industrial relations practices </w:t>
      </w:r>
      <w:r w:rsidRPr="004F1681">
        <w:rPr>
          <w:rFonts w:ascii="Arial" w:hAnsi="Arial" w:cs="Arial"/>
          <w:sz w:val="22"/>
        </w:rPr>
        <w:t xml:space="preserve">as they will rely on their expert knowledge </w:t>
      </w:r>
      <w:r w:rsidR="00A77536" w:rsidRPr="004F1681">
        <w:rPr>
          <w:rFonts w:ascii="Arial" w:hAnsi="Arial" w:cs="Arial"/>
          <w:sz w:val="22"/>
        </w:rPr>
        <w:t>to provide sound authoritative advice.</w:t>
      </w:r>
    </w:p>
    <w:p w14:paraId="465A105B" w14:textId="77777777" w:rsidR="008C6EF5" w:rsidRPr="004F1681" w:rsidRDefault="007848AF" w:rsidP="00F4783A">
      <w:pPr>
        <w:pStyle w:val="BodyText"/>
        <w:numPr>
          <w:ilvl w:val="0"/>
          <w:numId w:val="28"/>
        </w:numPr>
        <w:tabs>
          <w:tab w:val="clear" w:pos="2835"/>
        </w:tabs>
        <w:spacing w:before="0" w:after="60"/>
        <w:ind w:left="425" w:hanging="357"/>
        <w:rPr>
          <w:rFonts w:ascii="Arial" w:hAnsi="Arial" w:cs="Arial"/>
          <w:b/>
        </w:rPr>
      </w:pPr>
      <w:r w:rsidRPr="004F1681">
        <w:rPr>
          <w:rFonts w:ascii="Arial" w:hAnsi="Arial" w:cs="Arial"/>
          <w:sz w:val="22"/>
        </w:rPr>
        <w:t xml:space="preserve">exercise considerable professional judgement to ensure that competing and conflicting business priorities are met within agreed timeframes and to the required standard.  </w:t>
      </w:r>
    </w:p>
    <w:p w14:paraId="39ECE234" w14:textId="5A8190FA" w:rsidR="00144EA0" w:rsidRPr="004F1681" w:rsidRDefault="008C6EF5" w:rsidP="00F4783A">
      <w:pPr>
        <w:pStyle w:val="BodyText"/>
        <w:numPr>
          <w:ilvl w:val="0"/>
          <w:numId w:val="28"/>
        </w:numPr>
        <w:tabs>
          <w:tab w:val="clear" w:pos="2835"/>
        </w:tabs>
        <w:spacing w:before="0" w:after="200"/>
        <w:ind w:left="426"/>
        <w:rPr>
          <w:rFonts w:ascii="Arial" w:hAnsi="Arial" w:cs="Arial"/>
          <w:b/>
        </w:rPr>
      </w:pPr>
      <w:r w:rsidRPr="004F1681">
        <w:rPr>
          <w:rFonts w:ascii="Arial" w:hAnsi="Arial" w:cs="Arial"/>
          <w:sz w:val="22"/>
        </w:rPr>
        <w:t>w</w:t>
      </w:r>
      <w:r w:rsidR="00A77536" w:rsidRPr="004F1681">
        <w:rPr>
          <w:rFonts w:ascii="Arial" w:hAnsi="Arial" w:cs="Arial"/>
          <w:sz w:val="22"/>
        </w:rPr>
        <w:t xml:space="preserve">ork flexibly </w:t>
      </w:r>
      <w:r w:rsidR="00144EA0" w:rsidRPr="004F1681">
        <w:rPr>
          <w:rFonts w:ascii="Arial" w:hAnsi="Arial" w:cs="Arial"/>
          <w:sz w:val="22"/>
        </w:rPr>
        <w:t xml:space="preserve">and collaboratively </w:t>
      </w:r>
      <w:r w:rsidR="00A77536" w:rsidRPr="004F1681">
        <w:rPr>
          <w:rFonts w:ascii="Arial" w:hAnsi="Arial" w:cs="Arial"/>
          <w:sz w:val="22"/>
        </w:rPr>
        <w:t xml:space="preserve">across the People and Culture team </w:t>
      </w:r>
      <w:r w:rsidR="00DD42B0" w:rsidRPr="004F1681">
        <w:rPr>
          <w:rFonts w:ascii="Arial" w:hAnsi="Arial" w:cs="Arial"/>
          <w:sz w:val="22"/>
        </w:rPr>
        <w:t xml:space="preserve">and broader Business Services Division </w:t>
      </w:r>
      <w:r w:rsidR="00A77536" w:rsidRPr="004F1681">
        <w:rPr>
          <w:rFonts w:ascii="Arial" w:hAnsi="Arial" w:cs="Arial"/>
          <w:sz w:val="22"/>
        </w:rPr>
        <w:t>to meet business needs</w:t>
      </w:r>
      <w:r w:rsidR="00DD42B0" w:rsidRPr="004F1681">
        <w:rPr>
          <w:rFonts w:ascii="Arial" w:hAnsi="Arial" w:cs="Arial"/>
          <w:sz w:val="22"/>
        </w:rPr>
        <w:t xml:space="preserve"> and deliver an integrated product and/ or service</w:t>
      </w:r>
      <w:r w:rsidR="007848AF" w:rsidRPr="004F1681">
        <w:rPr>
          <w:rFonts w:ascii="Arial" w:hAnsi="Arial" w:cs="Arial"/>
          <w:sz w:val="22"/>
        </w:rPr>
        <w:t xml:space="preserve">. </w:t>
      </w:r>
    </w:p>
    <w:p w14:paraId="4FAEAC5F" w14:textId="77777777" w:rsidR="001327D4" w:rsidRPr="004F1681" w:rsidRDefault="00726176" w:rsidP="00F4783A">
      <w:pPr>
        <w:tabs>
          <w:tab w:val="clear" w:pos="2835"/>
        </w:tabs>
        <w:spacing w:before="0" w:after="200"/>
        <w:rPr>
          <w:rFonts w:ascii="Arial" w:hAnsi="Arial" w:cs="Arial"/>
          <w:b/>
          <w:color w:val="000000" w:themeColor="text1"/>
        </w:rPr>
      </w:pPr>
      <w:r w:rsidRPr="004F1681">
        <w:rPr>
          <w:rFonts w:ascii="Arial" w:hAnsi="Arial" w:cs="Arial"/>
          <w:b/>
        </w:rPr>
        <w:t>Selection Criteria (</w:t>
      </w:r>
      <w:r w:rsidR="00D17EEE" w:rsidRPr="004F1681">
        <w:rPr>
          <w:rFonts w:ascii="Arial" w:hAnsi="Arial" w:cs="Arial"/>
          <w:b/>
        </w:rPr>
        <w:t>Knowledge and Skills</w:t>
      </w:r>
      <w:r w:rsidRPr="004F1681">
        <w:rPr>
          <w:rFonts w:ascii="Arial" w:hAnsi="Arial" w:cs="Arial"/>
          <w:b/>
        </w:rPr>
        <w:t>)</w:t>
      </w:r>
      <w:r w:rsidR="00D17EEE" w:rsidRPr="004F1681">
        <w:rPr>
          <w:rFonts w:ascii="Arial" w:hAnsi="Arial" w:cs="Arial"/>
          <w:b/>
        </w:rPr>
        <w:t>:</w:t>
      </w:r>
    </w:p>
    <w:p w14:paraId="4992323D" w14:textId="37A5EBEA" w:rsidR="00F4783A" w:rsidRPr="004F1681" w:rsidRDefault="00F4783A"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Demonstrated high level knowledge and experience in providing specialist advice in workplace and industrial relations, employment and policy matters in a complex and diverse environment and proven ability to undertake advocacy in a range of forums.</w:t>
      </w:r>
    </w:p>
    <w:p w14:paraId="08077FBE" w14:textId="7DF59481" w:rsidR="003F5C53" w:rsidRPr="004F1681" w:rsidRDefault="003F5C53"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 xml:space="preserve">Proven </w:t>
      </w:r>
      <w:r w:rsidR="00EA1079" w:rsidRPr="004F1681">
        <w:rPr>
          <w:rFonts w:ascii="Arial" w:hAnsi="Arial" w:cs="Arial"/>
          <w:sz w:val="22"/>
        </w:rPr>
        <w:t xml:space="preserve">high level </w:t>
      </w:r>
      <w:r w:rsidRPr="004F1681">
        <w:rPr>
          <w:rFonts w:ascii="Arial" w:hAnsi="Arial" w:cs="Arial"/>
          <w:sz w:val="22"/>
        </w:rPr>
        <w:t xml:space="preserve">ability to </w:t>
      </w:r>
      <w:r w:rsidR="00286F5C" w:rsidRPr="004F1681">
        <w:rPr>
          <w:rFonts w:ascii="Arial" w:hAnsi="Arial" w:cs="Arial"/>
          <w:sz w:val="22"/>
        </w:rPr>
        <w:t xml:space="preserve">lead and </w:t>
      </w:r>
      <w:r w:rsidR="009E6AF4" w:rsidRPr="004F1681">
        <w:rPr>
          <w:rFonts w:ascii="Arial" w:hAnsi="Arial" w:cs="Arial"/>
          <w:sz w:val="22"/>
        </w:rPr>
        <w:t>facilitate</w:t>
      </w:r>
      <w:r w:rsidRPr="004F1681">
        <w:rPr>
          <w:rFonts w:ascii="Arial" w:hAnsi="Arial" w:cs="Arial"/>
          <w:sz w:val="22"/>
        </w:rPr>
        <w:t xml:space="preserve"> </w:t>
      </w:r>
      <w:r w:rsidR="00D25F97" w:rsidRPr="004F1681">
        <w:rPr>
          <w:rFonts w:ascii="Arial" w:hAnsi="Arial" w:cs="Arial"/>
          <w:sz w:val="22"/>
        </w:rPr>
        <w:t>programs</w:t>
      </w:r>
      <w:r w:rsidR="001854CA" w:rsidRPr="004F1681">
        <w:rPr>
          <w:rFonts w:ascii="Arial" w:hAnsi="Arial" w:cs="Arial"/>
          <w:sz w:val="22"/>
        </w:rPr>
        <w:t xml:space="preserve">, </w:t>
      </w:r>
      <w:r w:rsidR="00D25F97" w:rsidRPr="004F1681">
        <w:rPr>
          <w:rFonts w:ascii="Arial" w:hAnsi="Arial" w:cs="Arial"/>
          <w:sz w:val="22"/>
        </w:rPr>
        <w:t>project</w:t>
      </w:r>
      <w:r w:rsidR="00E7321C" w:rsidRPr="004F1681">
        <w:rPr>
          <w:rFonts w:ascii="Arial" w:hAnsi="Arial" w:cs="Arial"/>
          <w:sz w:val="22"/>
        </w:rPr>
        <w:t>s</w:t>
      </w:r>
      <w:r w:rsidR="00D25F97" w:rsidRPr="004F1681">
        <w:rPr>
          <w:rFonts w:ascii="Arial" w:hAnsi="Arial" w:cs="Arial"/>
          <w:sz w:val="22"/>
        </w:rPr>
        <w:t xml:space="preserve"> </w:t>
      </w:r>
      <w:r w:rsidR="001854CA" w:rsidRPr="004F1681">
        <w:rPr>
          <w:rFonts w:ascii="Arial" w:hAnsi="Arial" w:cs="Arial"/>
          <w:sz w:val="22"/>
        </w:rPr>
        <w:t xml:space="preserve">and people </w:t>
      </w:r>
      <w:r w:rsidR="00D25F97" w:rsidRPr="004F1681">
        <w:rPr>
          <w:rFonts w:ascii="Arial" w:hAnsi="Arial" w:cs="Arial"/>
          <w:sz w:val="22"/>
        </w:rPr>
        <w:t xml:space="preserve">to ensure the </w:t>
      </w:r>
      <w:r w:rsidR="00EA1079" w:rsidRPr="004F1681">
        <w:rPr>
          <w:rFonts w:ascii="Arial" w:hAnsi="Arial" w:cs="Arial"/>
          <w:sz w:val="22"/>
        </w:rPr>
        <w:t xml:space="preserve">effective delivery of agreed </w:t>
      </w:r>
      <w:r w:rsidR="00286F5C" w:rsidRPr="004F1681">
        <w:rPr>
          <w:rFonts w:ascii="Arial" w:hAnsi="Arial" w:cs="Arial"/>
          <w:sz w:val="22"/>
        </w:rPr>
        <w:t xml:space="preserve">outcomes </w:t>
      </w:r>
      <w:r w:rsidR="00EA1079" w:rsidRPr="004F1681">
        <w:rPr>
          <w:rFonts w:ascii="Arial" w:hAnsi="Arial" w:cs="Arial"/>
          <w:sz w:val="22"/>
        </w:rPr>
        <w:t xml:space="preserve">with a client focus, including the ability to </w:t>
      </w:r>
      <w:r w:rsidR="00EA1079" w:rsidRPr="004F1681">
        <w:rPr>
          <w:rFonts w:ascii="Arial" w:hAnsi="Arial" w:cs="Arial"/>
          <w:sz w:val="22"/>
        </w:rPr>
        <w:lastRenderedPageBreak/>
        <w:t xml:space="preserve">identify emerging issues and provide </w:t>
      </w:r>
      <w:r w:rsidR="00EB5698" w:rsidRPr="004F1681">
        <w:rPr>
          <w:rFonts w:ascii="Arial" w:hAnsi="Arial" w:cs="Arial"/>
          <w:sz w:val="22"/>
        </w:rPr>
        <w:t xml:space="preserve">both strategic and </w:t>
      </w:r>
      <w:r w:rsidR="00EA1079" w:rsidRPr="004F1681">
        <w:rPr>
          <w:rFonts w:ascii="Arial" w:hAnsi="Arial" w:cs="Arial"/>
          <w:sz w:val="22"/>
        </w:rPr>
        <w:t>practical solutions and advice which reflect</w:t>
      </w:r>
      <w:r w:rsidR="001854CA" w:rsidRPr="004F1681">
        <w:rPr>
          <w:rFonts w:ascii="Arial" w:hAnsi="Arial" w:cs="Arial"/>
          <w:sz w:val="22"/>
        </w:rPr>
        <w:t>s</w:t>
      </w:r>
      <w:r w:rsidR="00EA1079" w:rsidRPr="004F1681">
        <w:rPr>
          <w:rFonts w:ascii="Arial" w:hAnsi="Arial" w:cs="Arial"/>
          <w:sz w:val="22"/>
        </w:rPr>
        <w:t xml:space="preserve"> business needs</w:t>
      </w:r>
      <w:r w:rsidRPr="004F1681">
        <w:rPr>
          <w:rFonts w:ascii="Arial" w:hAnsi="Arial" w:cs="Arial"/>
          <w:sz w:val="22"/>
        </w:rPr>
        <w:t>.</w:t>
      </w:r>
    </w:p>
    <w:p w14:paraId="4918173A" w14:textId="77777777" w:rsidR="00F4783A" w:rsidRPr="004F1681" w:rsidRDefault="00F4783A"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High level stakeholder engagement and interpersonal skills, with the ability to effectively, negotiate, resolve conflict, provide authoritative advice and build relationships at all stakeholder levels.</w:t>
      </w:r>
    </w:p>
    <w:p w14:paraId="39B14B93" w14:textId="39467F93" w:rsidR="00A77536" w:rsidRPr="004F1681" w:rsidRDefault="00A77536"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 xml:space="preserve">Highly developed </w:t>
      </w:r>
      <w:r w:rsidR="00F4783A" w:rsidRPr="004F1681">
        <w:rPr>
          <w:rFonts w:ascii="Arial" w:hAnsi="Arial" w:cs="Arial"/>
          <w:sz w:val="22"/>
        </w:rPr>
        <w:t xml:space="preserve">strategic. </w:t>
      </w:r>
      <w:r w:rsidRPr="004F1681">
        <w:rPr>
          <w:rFonts w:ascii="Arial" w:hAnsi="Arial" w:cs="Arial"/>
          <w:sz w:val="22"/>
        </w:rPr>
        <w:t xml:space="preserve">analytical, conceptual and reasoning skills with </w:t>
      </w:r>
      <w:r w:rsidR="00F4783A" w:rsidRPr="004F1681">
        <w:rPr>
          <w:rFonts w:ascii="Arial" w:hAnsi="Arial" w:cs="Arial"/>
          <w:sz w:val="22"/>
        </w:rPr>
        <w:t>a proven ability to identify relevant issues and priorities and formulate options and appropriate recommendations.</w:t>
      </w:r>
    </w:p>
    <w:p w14:paraId="4AA10996" w14:textId="672430BA" w:rsidR="00A77536" w:rsidRPr="004F1681" w:rsidRDefault="00F4783A"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H</w:t>
      </w:r>
      <w:r w:rsidR="00D25F97" w:rsidRPr="004F1681">
        <w:rPr>
          <w:rFonts w:ascii="Arial" w:hAnsi="Arial" w:cs="Arial"/>
          <w:sz w:val="22"/>
        </w:rPr>
        <w:t xml:space="preserve">ighly </w:t>
      </w:r>
      <w:r w:rsidR="002A211B" w:rsidRPr="004F1681">
        <w:rPr>
          <w:rFonts w:ascii="Arial" w:hAnsi="Arial" w:cs="Arial"/>
          <w:sz w:val="22"/>
        </w:rPr>
        <w:t xml:space="preserve">developed </w:t>
      </w:r>
      <w:r w:rsidR="00D25F97" w:rsidRPr="004F1681">
        <w:rPr>
          <w:rFonts w:ascii="Arial" w:hAnsi="Arial" w:cs="Arial"/>
          <w:sz w:val="22"/>
        </w:rPr>
        <w:t>written communication</w:t>
      </w:r>
      <w:r w:rsidR="003301EC" w:rsidRPr="004F1681">
        <w:rPr>
          <w:rFonts w:ascii="Arial" w:hAnsi="Arial" w:cs="Arial"/>
          <w:sz w:val="22"/>
        </w:rPr>
        <w:t xml:space="preserve"> skills</w:t>
      </w:r>
      <w:r w:rsidRPr="004F1681">
        <w:rPr>
          <w:rFonts w:ascii="Arial" w:hAnsi="Arial" w:cs="Arial"/>
          <w:sz w:val="22"/>
        </w:rPr>
        <w:t>, with the ability to communicate effectively across a variety of audiences</w:t>
      </w:r>
      <w:r w:rsidR="00D25F97" w:rsidRPr="004F1681">
        <w:rPr>
          <w:rFonts w:ascii="Arial" w:hAnsi="Arial" w:cs="Arial"/>
          <w:sz w:val="22"/>
        </w:rPr>
        <w:t xml:space="preserve"> </w:t>
      </w:r>
      <w:r w:rsidR="003301EC" w:rsidRPr="004F1681">
        <w:rPr>
          <w:rFonts w:ascii="Arial" w:hAnsi="Arial" w:cs="Arial"/>
          <w:sz w:val="22"/>
        </w:rPr>
        <w:t xml:space="preserve">and </w:t>
      </w:r>
      <w:r w:rsidRPr="004F1681">
        <w:rPr>
          <w:rFonts w:ascii="Arial" w:hAnsi="Arial" w:cs="Arial"/>
          <w:sz w:val="22"/>
        </w:rPr>
        <w:t>produce clear, accurate and concise policies, reports, briefings, correspondence, strategies, and other documentation</w:t>
      </w:r>
      <w:r w:rsidR="00E7321C" w:rsidRPr="004F1681">
        <w:rPr>
          <w:rFonts w:ascii="Arial" w:hAnsi="Arial" w:cs="Arial"/>
          <w:sz w:val="22"/>
        </w:rPr>
        <w:t xml:space="preserve">. </w:t>
      </w:r>
    </w:p>
    <w:p w14:paraId="1395A77F" w14:textId="7162AC3C" w:rsidR="00CA22FB" w:rsidRPr="004F1681" w:rsidRDefault="00CA22FB" w:rsidP="00F4783A">
      <w:pPr>
        <w:pStyle w:val="BodyText"/>
        <w:numPr>
          <w:ilvl w:val="0"/>
          <w:numId w:val="28"/>
        </w:numPr>
        <w:tabs>
          <w:tab w:val="clear" w:pos="2835"/>
        </w:tabs>
        <w:spacing w:before="0" w:after="200"/>
        <w:ind w:left="426"/>
        <w:rPr>
          <w:rFonts w:ascii="Arial" w:hAnsi="Arial" w:cs="Arial"/>
          <w:sz w:val="22"/>
        </w:rPr>
      </w:pPr>
      <w:r w:rsidRPr="004F1681">
        <w:rPr>
          <w:rFonts w:ascii="Arial" w:hAnsi="Arial" w:cs="Arial"/>
          <w:sz w:val="22"/>
        </w:rPr>
        <w:t>Demonstrated planning and management skills</w:t>
      </w:r>
      <w:r w:rsidR="002D69A8" w:rsidRPr="004F1681">
        <w:rPr>
          <w:rFonts w:ascii="Arial" w:hAnsi="Arial" w:cs="Arial"/>
          <w:sz w:val="22"/>
        </w:rPr>
        <w:t xml:space="preserve"> with the ability to contribute to a positive team environment and achieve results through others in an environment subject to competing priorities, ambiguity and change.</w:t>
      </w:r>
    </w:p>
    <w:p w14:paraId="1EF99390" w14:textId="5D0E3D85" w:rsidR="006C2ED7" w:rsidRPr="004F1681" w:rsidRDefault="006C2ED7" w:rsidP="00F4783A">
      <w:pPr>
        <w:pStyle w:val="Heading3"/>
        <w:rPr>
          <w:rFonts w:ascii="Arial" w:hAnsi="Arial" w:cs="Arial"/>
        </w:rPr>
      </w:pPr>
      <w:r w:rsidRPr="004F1681">
        <w:rPr>
          <w:rFonts w:ascii="Arial" w:hAnsi="Arial" w:cs="Arial"/>
        </w:rPr>
        <w:t>Position Requirements</w:t>
      </w:r>
    </w:p>
    <w:p w14:paraId="6F2EA50F" w14:textId="77777777" w:rsidR="008C6EF5" w:rsidRPr="004F1681" w:rsidRDefault="008C6EF5" w:rsidP="00F4783A">
      <w:pPr>
        <w:pStyle w:val="Heading4"/>
        <w:rPr>
          <w:rFonts w:ascii="Arial" w:hAnsi="Arial" w:cs="Arial"/>
          <w:color w:val="auto"/>
          <w:sz w:val="22"/>
        </w:rPr>
      </w:pPr>
      <w:r w:rsidRPr="004F1681">
        <w:rPr>
          <w:rFonts w:ascii="Arial" w:hAnsi="Arial" w:cs="Arial"/>
          <w:color w:val="auto"/>
          <w:sz w:val="22"/>
        </w:rPr>
        <w:t>Pre-employment</w:t>
      </w:r>
    </w:p>
    <w:p w14:paraId="6B7F276F" w14:textId="77777777" w:rsidR="008C6EF5" w:rsidRPr="004F1681" w:rsidRDefault="008C6EF5" w:rsidP="00F4783A">
      <w:pPr>
        <w:pStyle w:val="ListParagraph"/>
        <w:numPr>
          <w:ilvl w:val="0"/>
          <w:numId w:val="17"/>
        </w:numPr>
        <w:tabs>
          <w:tab w:val="clear" w:pos="2835"/>
        </w:tabs>
        <w:spacing w:before="0" w:after="200"/>
        <w:ind w:left="426"/>
        <w:rPr>
          <w:rFonts w:ascii="Arial" w:hAnsi="Arial" w:cs="Arial"/>
          <w:b/>
          <w:i/>
          <w:sz w:val="22"/>
        </w:rPr>
      </w:pPr>
      <w:r w:rsidRPr="004F1681">
        <w:rPr>
          <w:rFonts w:ascii="Arial" w:hAnsi="Arial" w:cs="Arial"/>
          <w:i/>
          <w:sz w:val="22"/>
        </w:rPr>
        <w:t>Nil</w:t>
      </w:r>
    </w:p>
    <w:p w14:paraId="0818B840" w14:textId="77777777" w:rsidR="008C6EF5" w:rsidRPr="004F1681" w:rsidRDefault="008C6EF5" w:rsidP="00F4783A">
      <w:pPr>
        <w:pStyle w:val="Heading4"/>
        <w:rPr>
          <w:rFonts w:ascii="Arial" w:hAnsi="Arial" w:cs="Arial"/>
          <w:color w:val="auto"/>
          <w:sz w:val="22"/>
        </w:rPr>
      </w:pPr>
      <w:r w:rsidRPr="004F1681">
        <w:rPr>
          <w:rFonts w:ascii="Arial" w:hAnsi="Arial" w:cs="Arial"/>
          <w:color w:val="auto"/>
          <w:sz w:val="22"/>
        </w:rPr>
        <w:t>Essential</w:t>
      </w:r>
    </w:p>
    <w:p w14:paraId="37612A85" w14:textId="77777777" w:rsidR="008C6EF5" w:rsidRPr="004F1681" w:rsidRDefault="008C6EF5" w:rsidP="00F4783A">
      <w:pPr>
        <w:pStyle w:val="ListParagraph"/>
        <w:numPr>
          <w:ilvl w:val="0"/>
          <w:numId w:val="17"/>
        </w:numPr>
        <w:spacing w:line="240" w:lineRule="auto"/>
        <w:ind w:left="426" w:right="397"/>
        <w:rPr>
          <w:rFonts w:ascii="Arial" w:hAnsi="Arial" w:cs="Arial"/>
          <w:bCs/>
          <w:i/>
          <w:sz w:val="22"/>
        </w:rPr>
      </w:pPr>
      <w:r w:rsidRPr="004F1681">
        <w:rPr>
          <w:rFonts w:ascii="Arial" w:hAnsi="Arial" w:cs="Arial"/>
          <w:i/>
          <w:sz w:val="22"/>
        </w:rPr>
        <w:t xml:space="preserve">Nil </w:t>
      </w:r>
    </w:p>
    <w:p w14:paraId="25A8FDCB" w14:textId="77777777" w:rsidR="008C6EF5" w:rsidRPr="004F1681" w:rsidRDefault="008C6EF5" w:rsidP="00F4783A">
      <w:pPr>
        <w:pStyle w:val="Heading4"/>
        <w:rPr>
          <w:rFonts w:ascii="Arial" w:hAnsi="Arial" w:cs="Arial"/>
          <w:color w:val="auto"/>
          <w:sz w:val="22"/>
        </w:rPr>
      </w:pPr>
      <w:r w:rsidRPr="004F1681">
        <w:rPr>
          <w:rFonts w:ascii="Arial" w:hAnsi="Arial" w:cs="Arial"/>
          <w:color w:val="auto"/>
          <w:sz w:val="22"/>
        </w:rPr>
        <w:t>Desirable</w:t>
      </w:r>
    </w:p>
    <w:p w14:paraId="5F1D278A" w14:textId="6EF816D6" w:rsidR="008C6EF5" w:rsidRPr="004F1681" w:rsidRDefault="003301EC" w:rsidP="00F4783A">
      <w:pPr>
        <w:pStyle w:val="ListParagraph"/>
        <w:numPr>
          <w:ilvl w:val="0"/>
          <w:numId w:val="17"/>
        </w:numPr>
        <w:spacing w:line="240" w:lineRule="auto"/>
        <w:ind w:left="426" w:right="397"/>
        <w:rPr>
          <w:rFonts w:ascii="Arial" w:hAnsi="Arial" w:cs="Arial"/>
          <w:bCs/>
          <w:sz w:val="22"/>
        </w:rPr>
      </w:pPr>
      <w:r w:rsidRPr="004F1681">
        <w:rPr>
          <w:rFonts w:ascii="Arial" w:hAnsi="Arial" w:cs="Arial"/>
          <w:i/>
          <w:iCs/>
          <w:sz w:val="22"/>
        </w:rPr>
        <w:t>Qualifications in human resources,</w:t>
      </w:r>
      <w:r w:rsidR="00F4783A" w:rsidRPr="004F1681">
        <w:rPr>
          <w:rFonts w:ascii="Arial" w:hAnsi="Arial" w:cs="Arial"/>
          <w:i/>
          <w:iCs/>
          <w:sz w:val="22"/>
        </w:rPr>
        <w:t xml:space="preserve"> i</w:t>
      </w:r>
      <w:r w:rsidRPr="004F1681">
        <w:rPr>
          <w:rFonts w:ascii="Arial" w:hAnsi="Arial" w:cs="Arial"/>
          <w:i/>
          <w:iCs/>
          <w:sz w:val="22"/>
        </w:rPr>
        <w:t xml:space="preserve">ndustrial </w:t>
      </w:r>
      <w:r w:rsidR="00F4783A" w:rsidRPr="004F1681">
        <w:rPr>
          <w:rFonts w:ascii="Arial" w:hAnsi="Arial" w:cs="Arial"/>
          <w:i/>
          <w:iCs/>
          <w:sz w:val="22"/>
        </w:rPr>
        <w:t>r</w:t>
      </w:r>
      <w:r w:rsidRPr="004F1681">
        <w:rPr>
          <w:rFonts w:ascii="Arial" w:hAnsi="Arial" w:cs="Arial"/>
          <w:i/>
          <w:iCs/>
          <w:sz w:val="22"/>
        </w:rPr>
        <w:t>elations or related field</w:t>
      </w:r>
    </w:p>
    <w:p w14:paraId="6B3BF59A" w14:textId="0A9D6F8A" w:rsidR="003301EC" w:rsidRPr="004F1681" w:rsidRDefault="003301EC" w:rsidP="00F4783A">
      <w:pPr>
        <w:pStyle w:val="ListParagraph"/>
        <w:numPr>
          <w:ilvl w:val="0"/>
          <w:numId w:val="17"/>
        </w:numPr>
        <w:spacing w:line="240" w:lineRule="auto"/>
        <w:ind w:left="426" w:right="397"/>
        <w:rPr>
          <w:rFonts w:ascii="Arial" w:hAnsi="Arial" w:cs="Arial"/>
          <w:bCs/>
          <w:sz w:val="22"/>
        </w:rPr>
      </w:pPr>
      <w:r w:rsidRPr="004F1681">
        <w:rPr>
          <w:rFonts w:ascii="Arial" w:hAnsi="Arial" w:cs="Arial"/>
          <w:i/>
          <w:iCs/>
          <w:sz w:val="22"/>
        </w:rPr>
        <w:t>Investigation qualifications or significant experience</w:t>
      </w:r>
      <w:r w:rsidR="0092261D" w:rsidRPr="004F1681">
        <w:rPr>
          <w:rFonts w:ascii="Arial" w:hAnsi="Arial" w:cs="Arial"/>
          <w:i/>
          <w:iCs/>
          <w:sz w:val="22"/>
        </w:rPr>
        <w:t xml:space="preserve"> in managing </w:t>
      </w:r>
      <w:r w:rsidR="00CA22FB" w:rsidRPr="004F1681">
        <w:rPr>
          <w:rFonts w:ascii="Arial" w:hAnsi="Arial" w:cs="Arial"/>
          <w:i/>
          <w:iCs/>
          <w:sz w:val="22"/>
        </w:rPr>
        <w:t xml:space="preserve">complex </w:t>
      </w:r>
      <w:r w:rsidR="0092261D" w:rsidRPr="004F1681">
        <w:rPr>
          <w:rFonts w:ascii="Arial" w:hAnsi="Arial" w:cs="Arial"/>
          <w:i/>
          <w:iCs/>
          <w:sz w:val="22"/>
        </w:rPr>
        <w:t xml:space="preserve">workplace </w:t>
      </w:r>
      <w:r w:rsidR="00F4783A" w:rsidRPr="004F1681">
        <w:rPr>
          <w:rFonts w:ascii="Arial" w:hAnsi="Arial" w:cs="Arial"/>
          <w:i/>
          <w:iCs/>
          <w:sz w:val="22"/>
        </w:rPr>
        <w:t>investigations.</w:t>
      </w:r>
    </w:p>
    <w:p w14:paraId="49FAB035" w14:textId="77777777" w:rsidR="00F4783A" w:rsidRPr="004F1681" w:rsidRDefault="00F4783A" w:rsidP="00F4783A">
      <w:pPr>
        <w:pStyle w:val="Heading3"/>
        <w:spacing w:before="0" w:after="0" w:line="240" w:lineRule="auto"/>
        <w:rPr>
          <w:rFonts w:ascii="Arial" w:hAnsi="Arial" w:cs="Arial"/>
        </w:rPr>
      </w:pPr>
    </w:p>
    <w:p w14:paraId="3B532A93" w14:textId="54CCA59F" w:rsidR="002D7A13" w:rsidRPr="004F1681" w:rsidRDefault="002D7A13" w:rsidP="00F4783A">
      <w:pPr>
        <w:pStyle w:val="Heading3"/>
        <w:spacing w:before="0" w:after="0" w:line="240" w:lineRule="auto"/>
        <w:rPr>
          <w:rFonts w:ascii="Arial" w:hAnsi="Arial" w:cs="Arial"/>
        </w:rPr>
      </w:pPr>
      <w:r w:rsidRPr="004F1681">
        <w:rPr>
          <w:rFonts w:ascii="Arial" w:hAnsi="Arial" w:cs="Arial"/>
        </w:rPr>
        <w:t>Working at State Growth</w:t>
      </w:r>
    </w:p>
    <w:p w14:paraId="0095183B" w14:textId="77777777" w:rsidR="002D7A13" w:rsidRPr="004F1681" w:rsidRDefault="002D7A13" w:rsidP="00F4783A">
      <w:pPr>
        <w:pStyle w:val="BodyText"/>
        <w:rPr>
          <w:rFonts w:ascii="Arial" w:hAnsi="Arial" w:cs="Arial"/>
          <w:sz w:val="22"/>
        </w:rPr>
      </w:pPr>
      <w:r w:rsidRPr="004F1681">
        <w:rPr>
          <w:rFonts w:ascii="Arial" w:hAnsi="Arial"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72CF4634" w14:textId="77777777" w:rsidR="002D7A13" w:rsidRPr="004F1681" w:rsidRDefault="002D7A13" w:rsidP="00F4783A">
      <w:pPr>
        <w:pStyle w:val="BodyText"/>
        <w:rPr>
          <w:rFonts w:ascii="Arial" w:hAnsi="Arial" w:cs="Arial"/>
          <w:sz w:val="22"/>
        </w:rPr>
      </w:pPr>
      <w:r w:rsidRPr="004F1681">
        <w:rPr>
          <w:rFonts w:ascii="Arial" w:hAnsi="Arial" w:cs="Arial"/>
          <w:sz w:val="22"/>
        </w:rPr>
        <w:t xml:space="preserve">The </w:t>
      </w:r>
      <w:hyperlink r:id="rId8" w:history="1">
        <w:r w:rsidRPr="004F1681">
          <w:rPr>
            <w:rStyle w:val="Hyperlink"/>
            <w:rFonts w:ascii="Arial" w:hAnsi="Arial" w:cs="Arial"/>
            <w:sz w:val="22"/>
          </w:rPr>
          <w:t>department’s website (http://www.stategrowth.tas.gov.au/)</w:t>
        </w:r>
      </w:hyperlink>
      <w:r w:rsidRPr="004F1681">
        <w:rPr>
          <w:rFonts w:ascii="Arial" w:hAnsi="Arial" w:cs="Arial"/>
          <w:sz w:val="22"/>
        </w:rPr>
        <w:t xml:space="preserve"> provides more information.</w:t>
      </w:r>
    </w:p>
    <w:p w14:paraId="14C530A1" w14:textId="77777777" w:rsidR="002D7A13" w:rsidRPr="004F1681" w:rsidRDefault="002D7A13" w:rsidP="00F4783A">
      <w:pPr>
        <w:rPr>
          <w:rFonts w:ascii="Arial" w:hAnsi="Arial" w:cs="Arial"/>
          <w:sz w:val="22"/>
        </w:rPr>
      </w:pPr>
      <w:r w:rsidRPr="004F1681">
        <w:rPr>
          <w:rFonts w:ascii="Arial" w:hAnsi="Arial" w:cs="Arial"/>
          <w:sz w:val="22"/>
        </w:rPr>
        <w:t>Our department is a diverse, inclusive and flexible workplace that enables our people to contribute to their full potential. We value the diverse backgrounds, skills and contributions of all employees and treat each other and our clients with respect.</w:t>
      </w:r>
    </w:p>
    <w:p w14:paraId="6BE7598A" w14:textId="77777777" w:rsidR="002D7A13" w:rsidRPr="004F1681" w:rsidRDefault="002D7A13" w:rsidP="00F4783A">
      <w:pPr>
        <w:pStyle w:val="BodyText"/>
        <w:rPr>
          <w:rFonts w:ascii="Arial" w:hAnsi="Arial" w:cs="Arial"/>
          <w:sz w:val="22"/>
        </w:rPr>
      </w:pPr>
      <w:r w:rsidRPr="004F1681">
        <w:rPr>
          <w:rFonts w:ascii="Arial" w:hAnsi="Arial" w:cs="Arial"/>
          <w:sz w:val="22"/>
        </w:rPr>
        <w:t xml:space="preserve">State Growth is a values-based organisation. Our aim is to attract, recruit and retain people who will uphold our values and are committed to building a strong values based culture.  Our values and behaviours reflect what we consider to be important, that is </w:t>
      </w:r>
    </w:p>
    <w:p w14:paraId="25630729" w14:textId="77777777" w:rsidR="002D7A13" w:rsidRPr="004F1681" w:rsidRDefault="002D7A13" w:rsidP="00F4783A">
      <w:pPr>
        <w:spacing w:after="200"/>
        <w:ind w:left="294" w:right="43"/>
        <w:rPr>
          <w:rFonts w:ascii="Arial" w:hAnsi="Arial" w:cs="Arial"/>
          <w:sz w:val="22"/>
          <w:lang w:eastAsia="en-AU"/>
        </w:rPr>
      </w:pPr>
      <w:r w:rsidRPr="004F1681">
        <w:rPr>
          <w:rFonts w:ascii="Arial" w:hAnsi="Arial" w:cs="Arial"/>
          <w:i/>
          <w:iCs/>
          <w:sz w:val="22"/>
          <w:lang w:eastAsia="en-AU"/>
        </w:rPr>
        <w:lastRenderedPageBreak/>
        <w:t>Our people</w:t>
      </w:r>
      <w:r w:rsidRPr="004F1681">
        <w:rPr>
          <w:rFonts w:ascii="Arial" w:hAnsi="Arial" w:cs="Arial"/>
          <w:sz w:val="22"/>
          <w:lang w:eastAsia="en-AU"/>
        </w:rPr>
        <w:t xml:space="preserve"> who are at the heart of the organisation; o</w:t>
      </w:r>
      <w:r w:rsidRPr="004F1681">
        <w:rPr>
          <w:rFonts w:ascii="Arial" w:hAnsi="Arial" w:cs="Arial"/>
          <w:i/>
          <w:iCs/>
          <w:sz w:val="22"/>
          <w:lang w:eastAsia="en-AU"/>
        </w:rPr>
        <w:t>ur decisions</w:t>
      </w:r>
      <w:r w:rsidRPr="004F1681">
        <w:rPr>
          <w:rFonts w:ascii="Arial" w:hAnsi="Arial" w:cs="Arial"/>
          <w:sz w:val="22"/>
          <w:lang w:eastAsia="en-AU"/>
        </w:rPr>
        <w:t xml:space="preserve"> which are based on sound principles; and o</w:t>
      </w:r>
      <w:r w:rsidRPr="004F1681">
        <w:rPr>
          <w:rFonts w:ascii="Arial" w:hAnsi="Arial" w:cs="Arial"/>
          <w:i/>
          <w:iCs/>
          <w:sz w:val="22"/>
          <w:lang w:eastAsia="en-AU"/>
        </w:rPr>
        <w:t>ur clients</w:t>
      </w:r>
      <w:r w:rsidRPr="004F1681">
        <w:rPr>
          <w:rFonts w:ascii="Arial" w:hAnsi="Arial" w:cs="Arial"/>
          <w:sz w:val="22"/>
          <w:lang w:eastAsia="en-AU"/>
        </w:rPr>
        <w:t xml:space="preserve"> who are at the centre of what we do.</w:t>
      </w:r>
    </w:p>
    <w:p w14:paraId="63166577" w14:textId="77777777" w:rsidR="002D7A13" w:rsidRPr="004F1681" w:rsidRDefault="002D7A13" w:rsidP="00F4783A">
      <w:pPr>
        <w:ind w:right="43"/>
        <w:rPr>
          <w:rFonts w:ascii="Arial" w:hAnsi="Arial" w:cs="Arial"/>
          <w:sz w:val="22"/>
          <w:lang w:eastAsia="en-AU"/>
        </w:rPr>
      </w:pPr>
      <w:r w:rsidRPr="004F1681">
        <w:rPr>
          <w:rFonts w:ascii="Arial" w:hAnsi="Arial" w:cs="Arial"/>
          <w:sz w:val="22"/>
          <w:lang w:eastAsia="en-AU"/>
        </w:rPr>
        <w:t xml:space="preserve">We have the </w:t>
      </w:r>
      <w:r w:rsidRPr="004F1681">
        <w:rPr>
          <w:rFonts w:ascii="Arial" w:hAnsi="Arial" w:cs="Arial"/>
          <w:b/>
          <w:i/>
          <w:sz w:val="22"/>
          <w:lang w:eastAsia="en-AU"/>
        </w:rPr>
        <w:t>Courage to Make a Difference</w:t>
      </w:r>
      <w:r w:rsidRPr="004F1681">
        <w:rPr>
          <w:rFonts w:ascii="Arial" w:hAnsi="Arial" w:cs="Arial"/>
          <w:sz w:val="22"/>
          <w:lang w:eastAsia="en-AU"/>
        </w:rPr>
        <w:t xml:space="preserve"> through:</w:t>
      </w:r>
    </w:p>
    <w:p w14:paraId="6D3F818F" w14:textId="77777777" w:rsidR="002D7A13" w:rsidRPr="004F1681" w:rsidRDefault="002D7A13" w:rsidP="00F4783A">
      <w:pPr>
        <w:numPr>
          <w:ilvl w:val="0"/>
          <w:numId w:val="21"/>
        </w:numPr>
        <w:tabs>
          <w:tab w:val="clear" w:pos="2835"/>
        </w:tabs>
        <w:spacing w:before="0" w:after="0" w:line="240" w:lineRule="auto"/>
        <w:ind w:right="43"/>
        <w:rPr>
          <w:rFonts w:ascii="Arial" w:hAnsi="Arial" w:cs="Arial"/>
          <w:sz w:val="22"/>
        </w:rPr>
      </w:pPr>
      <w:r w:rsidRPr="004F1681">
        <w:rPr>
          <w:rFonts w:ascii="Arial" w:hAnsi="Arial" w:cs="Arial"/>
          <w:b/>
          <w:i/>
          <w:sz w:val="22"/>
          <w:lang w:eastAsia="en-AU"/>
        </w:rPr>
        <w:t xml:space="preserve">Teamwork </w:t>
      </w:r>
      <w:r w:rsidRPr="004F1681">
        <w:rPr>
          <w:rFonts w:ascii="Arial" w:hAnsi="Arial" w:cs="Arial"/>
          <w:sz w:val="22"/>
        </w:rPr>
        <w:t>– our teams are diverse, caring and productive</w:t>
      </w:r>
    </w:p>
    <w:p w14:paraId="385A4A67" w14:textId="77777777" w:rsidR="002D7A13" w:rsidRPr="004F1681" w:rsidRDefault="002D7A13" w:rsidP="00F4783A">
      <w:pPr>
        <w:numPr>
          <w:ilvl w:val="0"/>
          <w:numId w:val="21"/>
        </w:numPr>
        <w:tabs>
          <w:tab w:val="clear" w:pos="2835"/>
        </w:tabs>
        <w:spacing w:before="0" w:after="0" w:line="240" w:lineRule="auto"/>
        <w:ind w:right="43"/>
        <w:rPr>
          <w:rFonts w:ascii="Arial" w:hAnsi="Arial" w:cs="Arial"/>
          <w:sz w:val="22"/>
        </w:rPr>
      </w:pPr>
      <w:r w:rsidRPr="004F1681">
        <w:rPr>
          <w:rFonts w:ascii="Arial" w:hAnsi="Arial" w:cs="Arial"/>
          <w:b/>
          <w:i/>
          <w:sz w:val="22"/>
          <w:lang w:eastAsia="en-AU"/>
        </w:rPr>
        <w:t xml:space="preserve">Respect </w:t>
      </w:r>
      <w:r w:rsidRPr="004F1681">
        <w:rPr>
          <w:rFonts w:ascii="Arial" w:hAnsi="Arial" w:cs="Arial"/>
          <w:sz w:val="22"/>
        </w:rPr>
        <w:t>– we are fair, trusting and appreciative</w:t>
      </w:r>
    </w:p>
    <w:p w14:paraId="7AE52A34" w14:textId="77777777" w:rsidR="002D7A13" w:rsidRPr="004F1681" w:rsidRDefault="002D7A13" w:rsidP="00F4783A">
      <w:pPr>
        <w:numPr>
          <w:ilvl w:val="0"/>
          <w:numId w:val="21"/>
        </w:numPr>
        <w:tabs>
          <w:tab w:val="clear" w:pos="2835"/>
        </w:tabs>
        <w:spacing w:before="0" w:after="0" w:line="240" w:lineRule="auto"/>
        <w:ind w:right="43"/>
        <w:rPr>
          <w:rFonts w:ascii="Arial" w:hAnsi="Arial" w:cs="Arial"/>
          <w:sz w:val="22"/>
        </w:rPr>
      </w:pPr>
      <w:r w:rsidRPr="004F1681">
        <w:rPr>
          <w:rFonts w:ascii="Arial" w:hAnsi="Arial" w:cs="Arial"/>
          <w:b/>
          <w:i/>
          <w:sz w:val="22"/>
          <w:lang w:eastAsia="en-AU"/>
        </w:rPr>
        <w:t>Excellence</w:t>
      </w:r>
      <w:r w:rsidRPr="004F1681">
        <w:rPr>
          <w:rFonts w:ascii="Arial" w:hAnsi="Arial" w:cs="Arial"/>
          <w:sz w:val="22"/>
        </w:rPr>
        <w:t xml:space="preserve"> – we take pride in our work and encourage new ideas to deliver public value</w:t>
      </w:r>
    </w:p>
    <w:p w14:paraId="44911676" w14:textId="77777777" w:rsidR="002D7A13" w:rsidRPr="004F1681" w:rsidRDefault="002D7A13" w:rsidP="00F4783A">
      <w:pPr>
        <w:numPr>
          <w:ilvl w:val="0"/>
          <w:numId w:val="21"/>
        </w:numPr>
        <w:tabs>
          <w:tab w:val="clear" w:pos="2835"/>
        </w:tabs>
        <w:spacing w:before="0" w:line="360" w:lineRule="auto"/>
        <w:ind w:left="714" w:right="45" w:hanging="357"/>
        <w:rPr>
          <w:rFonts w:ascii="Arial" w:hAnsi="Arial" w:cs="Arial"/>
          <w:sz w:val="22"/>
        </w:rPr>
      </w:pPr>
      <w:r w:rsidRPr="004F1681">
        <w:rPr>
          <w:rFonts w:ascii="Arial" w:hAnsi="Arial" w:cs="Arial"/>
          <w:b/>
          <w:i/>
          <w:sz w:val="22"/>
          <w:lang w:eastAsia="en-AU"/>
        </w:rPr>
        <w:t>Integrity</w:t>
      </w:r>
      <w:r w:rsidRPr="004F1681">
        <w:rPr>
          <w:rFonts w:ascii="Arial" w:hAnsi="Arial" w:cs="Arial"/>
          <w:sz w:val="22"/>
        </w:rPr>
        <w:t xml:space="preserve"> – we are ethical and accountable in all we do</w:t>
      </w:r>
    </w:p>
    <w:p w14:paraId="0D17733A" w14:textId="77777777" w:rsidR="002D7A13" w:rsidRPr="004F1681" w:rsidRDefault="002D7A13" w:rsidP="00F4783A">
      <w:pPr>
        <w:rPr>
          <w:rFonts w:ascii="Arial" w:hAnsi="Arial" w:cs="Arial"/>
          <w:sz w:val="22"/>
        </w:rPr>
      </w:pPr>
      <w:r w:rsidRPr="004F1681">
        <w:rPr>
          <w:rFonts w:ascii="Arial" w:hAnsi="Arial" w:cs="Arial"/>
          <w:sz w:val="22"/>
        </w:rPr>
        <w:t>We are committed to high standards of performance relating to Workplace Health and Safety and all employees are expected to participate in maintaining safe working conditions and practices.</w:t>
      </w:r>
      <w:r w:rsidRPr="004F1681">
        <w:rPr>
          <w:rFonts w:ascii="Arial" w:hAnsi="Arial" w:cs="Arial"/>
        </w:rPr>
        <w:t xml:space="preserve"> </w:t>
      </w:r>
      <w:r w:rsidRPr="004F1681">
        <w:rPr>
          <w:rFonts w:ascii="Arial" w:hAnsi="Arial"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57AC410D" w14:textId="77777777" w:rsidR="002D7A13" w:rsidRPr="004F1681" w:rsidRDefault="002D7A13" w:rsidP="00F4783A">
      <w:pPr>
        <w:pStyle w:val="BodyText"/>
        <w:ind w:right="43"/>
        <w:rPr>
          <w:rFonts w:ascii="Arial" w:hAnsi="Arial" w:cs="Arial"/>
          <w:color w:val="0000FF" w:themeColor="hyperlink"/>
          <w:sz w:val="22"/>
          <w:u w:val="single"/>
        </w:rPr>
      </w:pPr>
      <w:r w:rsidRPr="004F1681">
        <w:rPr>
          <w:rFonts w:ascii="Arial" w:eastAsia="Calibri" w:hAnsi="Arial" w:cs="Arial"/>
          <w:sz w:val="22"/>
        </w:rPr>
        <w:t>All employees are responsible for ensuring that the standards of behaviour and conduct specified in the State Service Principles and Code of Conduct are adhered to (</w:t>
      </w:r>
      <w:r w:rsidRPr="004F1681">
        <w:rPr>
          <w:rFonts w:ascii="Arial" w:eastAsia="Calibri" w:hAnsi="Arial" w:cs="Arial"/>
          <w:i/>
          <w:sz w:val="22"/>
        </w:rPr>
        <w:t>State Service Act 2000</w:t>
      </w:r>
      <w:r w:rsidRPr="004F1681">
        <w:rPr>
          <w:rFonts w:ascii="Arial" w:eastAsia="Calibri" w:hAnsi="Arial" w:cs="Arial"/>
          <w:sz w:val="22"/>
        </w:rPr>
        <w:t>).</w:t>
      </w:r>
      <w:r w:rsidRPr="004F1681">
        <w:rPr>
          <w:rFonts w:ascii="Arial" w:eastAsia="Calibri" w:hAnsi="Arial" w:cs="Arial"/>
        </w:rPr>
        <w:t xml:space="preserve"> </w:t>
      </w:r>
      <w:r w:rsidRPr="004F1681">
        <w:rPr>
          <w:rFonts w:ascii="Arial" w:hAnsi="Arial" w:cs="Arial"/>
          <w:sz w:val="22"/>
        </w:rPr>
        <w:t>These can be located at State Service Management Office (</w:t>
      </w:r>
      <w:hyperlink r:id="rId9" w:history="1">
        <w:r w:rsidRPr="004F1681">
          <w:rPr>
            <w:rStyle w:val="Hyperlink"/>
            <w:rFonts w:ascii="Arial" w:hAnsi="Arial" w:cs="Arial"/>
            <w:sz w:val="22"/>
          </w:rPr>
          <w:t>www.dpac.tas.gov.au/divisions/ssmo</w:t>
        </w:r>
      </w:hyperlink>
      <w:r w:rsidRPr="004F1681">
        <w:rPr>
          <w:rFonts w:ascii="Arial" w:hAnsi="Arial" w:cs="Arial"/>
          <w:sz w:val="22"/>
        </w:rPr>
        <w:t>)</w:t>
      </w:r>
    </w:p>
    <w:p w14:paraId="0648666B" w14:textId="77777777" w:rsidR="002D7A13" w:rsidRPr="004F1681" w:rsidRDefault="002D7A13" w:rsidP="00F4783A">
      <w:pPr>
        <w:pStyle w:val="BodyText"/>
        <w:ind w:right="43"/>
        <w:rPr>
          <w:rFonts w:ascii="Arial" w:hAnsi="Arial" w:cs="Arial"/>
          <w:color w:val="0000FF" w:themeColor="hyperlink"/>
          <w:sz w:val="22"/>
          <w:u w:val="single"/>
        </w:rPr>
      </w:pPr>
    </w:p>
    <w:p w14:paraId="62235D39" w14:textId="77777777" w:rsidR="00D25F97" w:rsidRPr="004F1681" w:rsidRDefault="00D25F97" w:rsidP="00F4783A">
      <w:pPr>
        <w:pBdr>
          <w:top w:val="single" w:sz="4" w:space="1" w:color="auto"/>
        </w:pBdr>
        <w:spacing w:before="0" w:after="0"/>
        <w:rPr>
          <w:rFonts w:ascii="Arial" w:hAnsi="Arial" w:cs="Arial"/>
          <w:i/>
          <w:sz w:val="18"/>
          <w:szCs w:val="18"/>
        </w:rPr>
      </w:pPr>
    </w:p>
    <w:p w14:paraId="35815F88" w14:textId="6310FE44" w:rsidR="00185BDA" w:rsidRPr="004F1681" w:rsidRDefault="00D25F97" w:rsidP="00F4783A">
      <w:pPr>
        <w:pBdr>
          <w:top w:val="single" w:sz="4" w:space="1" w:color="auto"/>
        </w:pBdr>
        <w:spacing w:before="0" w:after="0"/>
        <w:rPr>
          <w:rFonts w:ascii="Arial" w:hAnsi="Arial" w:cs="Arial"/>
          <w:iCs/>
          <w:sz w:val="18"/>
          <w:szCs w:val="18"/>
        </w:rPr>
      </w:pPr>
      <w:r w:rsidRPr="004F1681">
        <w:rPr>
          <w:rFonts w:ascii="Arial" w:hAnsi="Arial" w:cs="Arial"/>
          <w:iCs/>
          <w:sz w:val="18"/>
          <w:szCs w:val="18"/>
        </w:rPr>
        <w:t>Developed</w:t>
      </w:r>
      <w:r w:rsidR="00F4783A" w:rsidRPr="004F1681">
        <w:rPr>
          <w:rFonts w:ascii="Arial" w:hAnsi="Arial" w:cs="Arial"/>
          <w:iCs/>
          <w:sz w:val="18"/>
          <w:szCs w:val="18"/>
        </w:rPr>
        <w:t xml:space="preserve"> August</w:t>
      </w:r>
      <w:r w:rsidR="00286F5C" w:rsidRPr="004F1681">
        <w:rPr>
          <w:rFonts w:ascii="Arial" w:hAnsi="Arial" w:cs="Arial"/>
          <w:iCs/>
          <w:sz w:val="18"/>
          <w:szCs w:val="18"/>
        </w:rPr>
        <w:t xml:space="preserve"> 2023 </w:t>
      </w:r>
    </w:p>
    <w:sectPr w:rsidR="00185BDA" w:rsidRPr="004F1681" w:rsidSect="009F6C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BD75" w14:textId="77777777" w:rsidR="0042300B" w:rsidRDefault="0042300B" w:rsidP="00BC49A5">
      <w:r>
        <w:separator/>
      </w:r>
    </w:p>
  </w:endnote>
  <w:endnote w:type="continuationSeparator" w:id="0">
    <w:p w14:paraId="531405DF" w14:textId="77777777" w:rsidR="0042300B" w:rsidRDefault="0042300B"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8ED3" w14:textId="77777777" w:rsidR="001A7FED" w:rsidRDefault="001A7F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61C40CCE" w14:textId="77777777" w:rsidR="007F73E6" w:rsidRDefault="00CC6B72" w:rsidP="006C2ED7">
        <w:pPr>
          <w:pStyle w:val="Footer"/>
          <w:tabs>
            <w:tab w:val="clear" w:pos="4513"/>
            <w:tab w:val="center" w:pos="8222"/>
          </w:tabs>
        </w:pPr>
        <w:r>
          <w:t xml:space="preserve">Department of </w:t>
        </w:r>
        <w:r w:rsidR="006C2ED7">
          <w:t>State Growth</w:t>
        </w:r>
        <w:r w:rsidR="007F73E6">
          <w:tab/>
        </w:r>
        <w:r w:rsidR="007F73E6">
          <w:fldChar w:fldCharType="begin"/>
        </w:r>
        <w:r w:rsidR="007F73E6">
          <w:instrText xml:space="preserve"> PAGE   \* MERGEFORMAT </w:instrText>
        </w:r>
        <w:r w:rsidR="007F73E6">
          <w:fldChar w:fldCharType="separate"/>
        </w:r>
        <w:r w:rsidR="00806F39">
          <w:rPr>
            <w:noProof/>
          </w:rPr>
          <w:t>4</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1C29" w14:textId="77777777" w:rsidR="001A7FED" w:rsidRDefault="001A7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1F4B" w14:textId="77777777" w:rsidR="0042300B" w:rsidRDefault="0042300B" w:rsidP="00BC49A5">
      <w:r>
        <w:separator/>
      </w:r>
    </w:p>
  </w:footnote>
  <w:footnote w:type="continuationSeparator" w:id="0">
    <w:p w14:paraId="46485B9E" w14:textId="77777777" w:rsidR="0042300B" w:rsidRDefault="0042300B"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EDD6" w14:textId="77777777" w:rsidR="001A7FED" w:rsidRDefault="001A7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33870" w14:textId="77777777" w:rsidR="001A7FED" w:rsidRDefault="001A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CEC9" w14:textId="77777777" w:rsidR="001A7FED" w:rsidRDefault="001A7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7B72F8"/>
    <w:multiLevelType w:val="hybridMultilevel"/>
    <w:tmpl w:val="E2E8A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220554"/>
    <w:multiLevelType w:val="hybridMultilevel"/>
    <w:tmpl w:val="DE18F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17C0E"/>
    <w:multiLevelType w:val="hybridMultilevel"/>
    <w:tmpl w:val="EAA43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0"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7A0E70"/>
    <w:multiLevelType w:val="hybridMultilevel"/>
    <w:tmpl w:val="0FB01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3"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9256A3"/>
    <w:multiLevelType w:val="hybridMultilevel"/>
    <w:tmpl w:val="DBE21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E95BBE"/>
    <w:multiLevelType w:val="singleLevel"/>
    <w:tmpl w:val="8B1E789C"/>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8347C8C"/>
    <w:multiLevelType w:val="hybridMultilevel"/>
    <w:tmpl w:val="7332CB14"/>
    <w:lvl w:ilvl="0" w:tplc="60E81FA8">
      <w:start w:val="1"/>
      <w:numFmt w:val="bullet"/>
      <w:lvlText w:val=""/>
      <w:lvlJc w:val="left"/>
      <w:pPr>
        <w:ind w:left="360" w:hanging="360"/>
      </w:pPr>
      <w:rPr>
        <w:rFonts w:ascii="Symbol" w:hAnsi="Symbol" w:hint="default"/>
        <w:sz w:val="22"/>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1B1A28"/>
    <w:multiLevelType w:val="hybridMultilevel"/>
    <w:tmpl w:val="D256B17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C683979"/>
    <w:multiLevelType w:val="hybridMultilevel"/>
    <w:tmpl w:val="40489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DFF505F"/>
    <w:multiLevelType w:val="hybridMultilevel"/>
    <w:tmpl w:val="3A6CA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0572754"/>
    <w:multiLevelType w:val="hybridMultilevel"/>
    <w:tmpl w:val="E9AAA77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30626CE"/>
    <w:multiLevelType w:val="hybridMultilevel"/>
    <w:tmpl w:val="CA8283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6"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7" w15:restartNumberingAfterBreak="0">
    <w:nsid w:val="66A34B86"/>
    <w:multiLevelType w:val="hybridMultilevel"/>
    <w:tmpl w:val="384E7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CA72E7"/>
    <w:multiLevelType w:val="hybridMultilevel"/>
    <w:tmpl w:val="CC7C47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C517918"/>
    <w:multiLevelType w:val="multilevel"/>
    <w:tmpl w:val="64267008"/>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2" w15:restartNumberingAfterBreak="0">
    <w:nsid w:val="7CCE48BD"/>
    <w:multiLevelType w:val="hybridMultilevel"/>
    <w:tmpl w:val="4C7C9D04"/>
    <w:lvl w:ilvl="0" w:tplc="0DC6ABB4">
      <w:start w:val="1"/>
      <w:numFmt w:val="decimal"/>
      <w:lvlText w:val="%1."/>
      <w:legacy w:legacy="1" w:legacySpace="0" w:legacyIndent="283"/>
      <w:lvlJc w:val="left"/>
      <w:pPr>
        <w:ind w:left="-143" w:hanging="283"/>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num w:numId="1" w16cid:durableId="1216897121">
    <w:abstractNumId w:val="20"/>
  </w:num>
  <w:num w:numId="2" w16cid:durableId="1990745618">
    <w:abstractNumId w:val="10"/>
  </w:num>
  <w:num w:numId="3" w16cid:durableId="1010643220">
    <w:abstractNumId w:val="13"/>
  </w:num>
  <w:num w:numId="4" w16cid:durableId="973372960">
    <w:abstractNumId w:val="7"/>
  </w:num>
  <w:num w:numId="5" w16cid:durableId="1983926168">
    <w:abstractNumId w:val="2"/>
  </w:num>
  <w:num w:numId="6" w16cid:durableId="1005480163">
    <w:abstractNumId w:val="29"/>
  </w:num>
  <w:num w:numId="7" w16cid:durableId="910502866">
    <w:abstractNumId w:val="4"/>
  </w:num>
  <w:num w:numId="8" w16cid:durableId="174658442">
    <w:abstractNumId w:val="30"/>
  </w:num>
  <w:num w:numId="9" w16cid:durableId="96096130">
    <w:abstractNumId w:val="3"/>
  </w:num>
  <w:num w:numId="10" w16cid:durableId="596986902">
    <w:abstractNumId w:val="0"/>
  </w:num>
  <w:num w:numId="11" w16cid:durableId="330107840">
    <w:abstractNumId w:val="12"/>
  </w:num>
  <w:num w:numId="12" w16cid:durableId="791366057">
    <w:abstractNumId w:val="1"/>
  </w:num>
  <w:num w:numId="13" w16cid:durableId="92550266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300362">
    <w:abstractNumId w:val="25"/>
  </w:num>
  <w:num w:numId="15" w16cid:durableId="1565750654">
    <w:abstractNumId w:val="26"/>
  </w:num>
  <w:num w:numId="16" w16cid:durableId="1199051032">
    <w:abstractNumId w:val="9"/>
  </w:num>
  <w:num w:numId="17" w16cid:durableId="1278636744">
    <w:abstractNumId w:val="15"/>
  </w:num>
  <w:num w:numId="18" w16cid:durableId="1727610286">
    <w:abstractNumId w:val="19"/>
  </w:num>
  <w:num w:numId="19" w16cid:durableId="392168705">
    <w:abstractNumId w:val="24"/>
  </w:num>
  <w:num w:numId="20" w16cid:durableId="51974298">
    <w:abstractNumId w:val="23"/>
  </w:num>
  <w:num w:numId="21" w16cid:durableId="1995523259">
    <w:abstractNumId w:val="14"/>
  </w:num>
  <w:num w:numId="22" w16cid:durableId="2017267052">
    <w:abstractNumId w:val="11"/>
  </w:num>
  <w:num w:numId="23" w16cid:durableId="1400403413">
    <w:abstractNumId w:val="8"/>
  </w:num>
  <w:num w:numId="24" w16cid:durableId="795104206">
    <w:abstractNumId w:val="16"/>
  </w:num>
  <w:num w:numId="25" w16cid:durableId="1201093383">
    <w:abstractNumId w:val="32"/>
  </w:num>
  <w:num w:numId="26" w16cid:durableId="1415399598">
    <w:abstractNumId w:val="21"/>
  </w:num>
  <w:num w:numId="27" w16cid:durableId="1836410543">
    <w:abstractNumId w:val="6"/>
  </w:num>
  <w:num w:numId="28" w16cid:durableId="363671620">
    <w:abstractNumId w:val="5"/>
  </w:num>
  <w:num w:numId="29" w16cid:durableId="1989169522">
    <w:abstractNumId w:val="18"/>
  </w:num>
  <w:num w:numId="30" w16cid:durableId="1354576335">
    <w:abstractNumId w:val="17"/>
  </w:num>
  <w:num w:numId="31" w16cid:durableId="1312368932">
    <w:abstractNumId w:val="31"/>
  </w:num>
  <w:num w:numId="32" w16cid:durableId="399252616">
    <w:abstractNumId w:val="27"/>
  </w:num>
  <w:num w:numId="33" w16cid:durableId="18992394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1039"/>
    <w:rsid w:val="000436F6"/>
    <w:rsid w:val="00046C80"/>
    <w:rsid w:val="00051D67"/>
    <w:rsid w:val="0005364D"/>
    <w:rsid w:val="00056386"/>
    <w:rsid w:val="00066D45"/>
    <w:rsid w:val="0008207A"/>
    <w:rsid w:val="000842F8"/>
    <w:rsid w:val="00085651"/>
    <w:rsid w:val="00094E6B"/>
    <w:rsid w:val="000A213D"/>
    <w:rsid w:val="000A687B"/>
    <w:rsid w:val="000B75A3"/>
    <w:rsid w:val="000C3093"/>
    <w:rsid w:val="000C39FE"/>
    <w:rsid w:val="000C4579"/>
    <w:rsid w:val="000D117E"/>
    <w:rsid w:val="000D167C"/>
    <w:rsid w:val="000F1A38"/>
    <w:rsid w:val="000F5C9D"/>
    <w:rsid w:val="001067A0"/>
    <w:rsid w:val="00110C64"/>
    <w:rsid w:val="001165AA"/>
    <w:rsid w:val="001327D4"/>
    <w:rsid w:val="00144EA0"/>
    <w:rsid w:val="00146AFC"/>
    <w:rsid w:val="00155AA1"/>
    <w:rsid w:val="00162DA4"/>
    <w:rsid w:val="0016305A"/>
    <w:rsid w:val="00163248"/>
    <w:rsid w:val="001658D9"/>
    <w:rsid w:val="001751FC"/>
    <w:rsid w:val="0017690F"/>
    <w:rsid w:val="001854CA"/>
    <w:rsid w:val="00185BDA"/>
    <w:rsid w:val="00186BB1"/>
    <w:rsid w:val="001947A1"/>
    <w:rsid w:val="00194A48"/>
    <w:rsid w:val="00194B22"/>
    <w:rsid w:val="001963E4"/>
    <w:rsid w:val="00196429"/>
    <w:rsid w:val="001A4B29"/>
    <w:rsid w:val="001A61E4"/>
    <w:rsid w:val="001A7FED"/>
    <w:rsid w:val="001B1EF0"/>
    <w:rsid w:val="001B6950"/>
    <w:rsid w:val="001C06F8"/>
    <w:rsid w:val="001E16FD"/>
    <w:rsid w:val="001E18CB"/>
    <w:rsid w:val="001E7B7E"/>
    <w:rsid w:val="002112DD"/>
    <w:rsid w:val="0021197B"/>
    <w:rsid w:val="00226289"/>
    <w:rsid w:val="00252D53"/>
    <w:rsid w:val="00263E12"/>
    <w:rsid w:val="00265D8E"/>
    <w:rsid w:val="0027099F"/>
    <w:rsid w:val="0027389C"/>
    <w:rsid w:val="00285365"/>
    <w:rsid w:val="00286F5C"/>
    <w:rsid w:val="002A211B"/>
    <w:rsid w:val="002A584C"/>
    <w:rsid w:val="002B256E"/>
    <w:rsid w:val="002D69A8"/>
    <w:rsid w:val="002D6CAF"/>
    <w:rsid w:val="002D7A13"/>
    <w:rsid w:val="002E33F1"/>
    <w:rsid w:val="003001BA"/>
    <w:rsid w:val="003058D6"/>
    <w:rsid w:val="0031614D"/>
    <w:rsid w:val="003301EC"/>
    <w:rsid w:val="003309BD"/>
    <w:rsid w:val="00331842"/>
    <w:rsid w:val="00335BC7"/>
    <w:rsid w:val="00336CBE"/>
    <w:rsid w:val="003420FF"/>
    <w:rsid w:val="0034247F"/>
    <w:rsid w:val="00345EF6"/>
    <w:rsid w:val="00371F59"/>
    <w:rsid w:val="00383028"/>
    <w:rsid w:val="003903BE"/>
    <w:rsid w:val="00391075"/>
    <w:rsid w:val="003951E9"/>
    <w:rsid w:val="0039695F"/>
    <w:rsid w:val="003C5DE2"/>
    <w:rsid w:val="003D1EEB"/>
    <w:rsid w:val="003D43F3"/>
    <w:rsid w:val="003E0CDE"/>
    <w:rsid w:val="003F442E"/>
    <w:rsid w:val="003F5C53"/>
    <w:rsid w:val="00402A4E"/>
    <w:rsid w:val="00410A07"/>
    <w:rsid w:val="00411FA3"/>
    <w:rsid w:val="00417933"/>
    <w:rsid w:val="00422224"/>
    <w:rsid w:val="0042300B"/>
    <w:rsid w:val="00427708"/>
    <w:rsid w:val="00430D30"/>
    <w:rsid w:val="00486C56"/>
    <w:rsid w:val="00490402"/>
    <w:rsid w:val="0049460E"/>
    <w:rsid w:val="004A2666"/>
    <w:rsid w:val="004A5855"/>
    <w:rsid w:val="004C616A"/>
    <w:rsid w:val="004F1681"/>
    <w:rsid w:val="004F2DAF"/>
    <w:rsid w:val="004F7B22"/>
    <w:rsid w:val="00542542"/>
    <w:rsid w:val="00547824"/>
    <w:rsid w:val="00564477"/>
    <w:rsid w:val="005864CE"/>
    <w:rsid w:val="005A1849"/>
    <w:rsid w:val="005D5969"/>
    <w:rsid w:val="005F5F82"/>
    <w:rsid w:val="00600395"/>
    <w:rsid w:val="00616B25"/>
    <w:rsid w:val="006218FB"/>
    <w:rsid w:val="00621AEB"/>
    <w:rsid w:val="00626D9C"/>
    <w:rsid w:val="00646492"/>
    <w:rsid w:val="006602F2"/>
    <w:rsid w:val="00677247"/>
    <w:rsid w:val="006821A2"/>
    <w:rsid w:val="00682528"/>
    <w:rsid w:val="0068636D"/>
    <w:rsid w:val="00692190"/>
    <w:rsid w:val="00693BD0"/>
    <w:rsid w:val="006A23DC"/>
    <w:rsid w:val="006A6CE6"/>
    <w:rsid w:val="006B623C"/>
    <w:rsid w:val="006C229A"/>
    <w:rsid w:val="006C2ED7"/>
    <w:rsid w:val="006F2AF5"/>
    <w:rsid w:val="00710239"/>
    <w:rsid w:val="00716060"/>
    <w:rsid w:val="007228FB"/>
    <w:rsid w:val="00726176"/>
    <w:rsid w:val="00743A19"/>
    <w:rsid w:val="00747688"/>
    <w:rsid w:val="007758D1"/>
    <w:rsid w:val="007767BA"/>
    <w:rsid w:val="00777B6E"/>
    <w:rsid w:val="007848AF"/>
    <w:rsid w:val="00791C48"/>
    <w:rsid w:val="007B4EBA"/>
    <w:rsid w:val="007B61E0"/>
    <w:rsid w:val="007C1A38"/>
    <w:rsid w:val="007C2B83"/>
    <w:rsid w:val="007C479F"/>
    <w:rsid w:val="007D7851"/>
    <w:rsid w:val="007F73E6"/>
    <w:rsid w:val="00806F39"/>
    <w:rsid w:val="008171F0"/>
    <w:rsid w:val="008220BA"/>
    <w:rsid w:val="008323DC"/>
    <w:rsid w:val="00840A9D"/>
    <w:rsid w:val="008728F7"/>
    <w:rsid w:val="008732A5"/>
    <w:rsid w:val="00882259"/>
    <w:rsid w:val="008B26CF"/>
    <w:rsid w:val="008C4DC0"/>
    <w:rsid w:val="008C6EF5"/>
    <w:rsid w:val="008D47D0"/>
    <w:rsid w:val="008F1AEF"/>
    <w:rsid w:val="008F3009"/>
    <w:rsid w:val="008F3F19"/>
    <w:rsid w:val="00904685"/>
    <w:rsid w:val="00905B48"/>
    <w:rsid w:val="0092261D"/>
    <w:rsid w:val="00933CB1"/>
    <w:rsid w:val="0093612C"/>
    <w:rsid w:val="00946348"/>
    <w:rsid w:val="009601AD"/>
    <w:rsid w:val="009626AE"/>
    <w:rsid w:val="00967EC2"/>
    <w:rsid w:val="00997371"/>
    <w:rsid w:val="00997911"/>
    <w:rsid w:val="009A65F9"/>
    <w:rsid w:val="009A70FB"/>
    <w:rsid w:val="009B4518"/>
    <w:rsid w:val="009C299E"/>
    <w:rsid w:val="009C31F1"/>
    <w:rsid w:val="009C762A"/>
    <w:rsid w:val="009D0064"/>
    <w:rsid w:val="009D3420"/>
    <w:rsid w:val="009D522C"/>
    <w:rsid w:val="009E549D"/>
    <w:rsid w:val="009E6AF4"/>
    <w:rsid w:val="009F6C23"/>
    <w:rsid w:val="00A01002"/>
    <w:rsid w:val="00A124DA"/>
    <w:rsid w:val="00A20864"/>
    <w:rsid w:val="00A26D6C"/>
    <w:rsid w:val="00A27736"/>
    <w:rsid w:val="00A44F84"/>
    <w:rsid w:val="00A453CD"/>
    <w:rsid w:val="00A77536"/>
    <w:rsid w:val="00A82024"/>
    <w:rsid w:val="00A8213E"/>
    <w:rsid w:val="00A972AB"/>
    <w:rsid w:val="00AC19E6"/>
    <w:rsid w:val="00AC5F3A"/>
    <w:rsid w:val="00AC6312"/>
    <w:rsid w:val="00AC6C2B"/>
    <w:rsid w:val="00AE32B9"/>
    <w:rsid w:val="00AE48A0"/>
    <w:rsid w:val="00B232E2"/>
    <w:rsid w:val="00B456A1"/>
    <w:rsid w:val="00B47F93"/>
    <w:rsid w:val="00B51E11"/>
    <w:rsid w:val="00B5403C"/>
    <w:rsid w:val="00B6253B"/>
    <w:rsid w:val="00B75539"/>
    <w:rsid w:val="00B917C0"/>
    <w:rsid w:val="00B97D18"/>
    <w:rsid w:val="00BB000F"/>
    <w:rsid w:val="00BB79E6"/>
    <w:rsid w:val="00BC116B"/>
    <w:rsid w:val="00BC49A5"/>
    <w:rsid w:val="00BD238B"/>
    <w:rsid w:val="00BE0907"/>
    <w:rsid w:val="00BE7376"/>
    <w:rsid w:val="00BF28DD"/>
    <w:rsid w:val="00C022BC"/>
    <w:rsid w:val="00C105FB"/>
    <w:rsid w:val="00C12643"/>
    <w:rsid w:val="00C15AA8"/>
    <w:rsid w:val="00C538DE"/>
    <w:rsid w:val="00C77318"/>
    <w:rsid w:val="00C96242"/>
    <w:rsid w:val="00CA22FB"/>
    <w:rsid w:val="00CA745D"/>
    <w:rsid w:val="00CC6B72"/>
    <w:rsid w:val="00CD15B0"/>
    <w:rsid w:val="00CD42F8"/>
    <w:rsid w:val="00CE44EE"/>
    <w:rsid w:val="00D0096D"/>
    <w:rsid w:val="00D17EEE"/>
    <w:rsid w:val="00D21223"/>
    <w:rsid w:val="00D25F97"/>
    <w:rsid w:val="00D334C9"/>
    <w:rsid w:val="00D349CA"/>
    <w:rsid w:val="00D45469"/>
    <w:rsid w:val="00D70711"/>
    <w:rsid w:val="00D72CDA"/>
    <w:rsid w:val="00D74D9D"/>
    <w:rsid w:val="00D86BC6"/>
    <w:rsid w:val="00D935B9"/>
    <w:rsid w:val="00DA119A"/>
    <w:rsid w:val="00DA19AA"/>
    <w:rsid w:val="00DB5F49"/>
    <w:rsid w:val="00DD1205"/>
    <w:rsid w:val="00DD42B0"/>
    <w:rsid w:val="00DE517B"/>
    <w:rsid w:val="00DF0E71"/>
    <w:rsid w:val="00DF30F2"/>
    <w:rsid w:val="00E02B5A"/>
    <w:rsid w:val="00E04036"/>
    <w:rsid w:val="00E15171"/>
    <w:rsid w:val="00E216F6"/>
    <w:rsid w:val="00E21BA9"/>
    <w:rsid w:val="00E21FA5"/>
    <w:rsid w:val="00E24CAB"/>
    <w:rsid w:val="00E24DC0"/>
    <w:rsid w:val="00E43D9A"/>
    <w:rsid w:val="00E537CB"/>
    <w:rsid w:val="00E7321C"/>
    <w:rsid w:val="00E7662D"/>
    <w:rsid w:val="00E81435"/>
    <w:rsid w:val="00E9334F"/>
    <w:rsid w:val="00E96058"/>
    <w:rsid w:val="00EA1079"/>
    <w:rsid w:val="00EB220A"/>
    <w:rsid w:val="00EB5698"/>
    <w:rsid w:val="00EC649F"/>
    <w:rsid w:val="00EC750C"/>
    <w:rsid w:val="00ED32A9"/>
    <w:rsid w:val="00EF7207"/>
    <w:rsid w:val="00EF75C7"/>
    <w:rsid w:val="00F01E5F"/>
    <w:rsid w:val="00F21C56"/>
    <w:rsid w:val="00F2463C"/>
    <w:rsid w:val="00F4783A"/>
    <w:rsid w:val="00F72184"/>
    <w:rsid w:val="00F821D2"/>
    <w:rsid w:val="00F86C79"/>
    <w:rsid w:val="00FA1D8E"/>
    <w:rsid w:val="00FB3819"/>
    <w:rsid w:val="00FB4A32"/>
    <w:rsid w:val="00FC1E17"/>
    <w:rsid w:val="00FC6745"/>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E4B34"/>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3F5C53"/>
    <w:rPr>
      <w:rFonts w:ascii="Gill Sans MT" w:hAnsi="Gill Sans MT"/>
      <w:sz w:val="24"/>
    </w:rPr>
  </w:style>
  <w:style w:type="paragraph" w:customStyle="1" w:styleId="NumberedList">
    <w:name w:val="Numbered List"/>
    <w:link w:val="NumberedListChar"/>
    <w:semiHidden/>
    <w:rsid w:val="00DB5F49"/>
    <w:pPr>
      <w:keepLines/>
      <w:numPr>
        <w:numId w:val="31"/>
      </w:numPr>
      <w:spacing w:after="140" w:line="300" w:lineRule="atLeast"/>
      <w:jc w:val="both"/>
    </w:pPr>
    <w:rPr>
      <w:rFonts w:ascii="Gill Sans MT" w:eastAsia="Times New Roman" w:hAnsi="Gill Sans MT" w:cs="Times New Roman"/>
      <w:sz w:val="24"/>
      <w:szCs w:val="20"/>
    </w:rPr>
  </w:style>
  <w:style w:type="character" w:customStyle="1" w:styleId="NumberedListChar">
    <w:name w:val="Numbered List Char"/>
    <w:link w:val="NumberedList"/>
    <w:semiHidden/>
    <w:locked/>
    <w:rsid w:val="00DB5F49"/>
    <w:rPr>
      <w:rFonts w:ascii="Gill Sans MT" w:eastAsia="Times New Roman" w:hAnsi="Gill Sans MT" w:cs="Times New Roman"/>
      <w:sz w:val="24"/>
      <w:szCs w:val="20"/>
    </w:rPr>
  </w:style>
  <w:style w:type="paragraph" w:styleId="Revision">
    <w:name w:val="Revision"/>
    <w:hidden/>
    <w:uiPriority w:val="99"/>
    <w:semiHidden/>
    <w:rsid w:val="00D45469"/>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rowth.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ac.tas.gov.au/divisions/ssm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C106-C456-41F5-8C85-A4116A84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1172</Words>
  <Characters>7255</Characters>
  <Application>Microsoft Office Word</Application>
  <DocSecurity>0</DocSecurity>
  <Lines>136</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Ferraro, Sandra</cp:lastModifiedBy>
  <cp:revision>3</cp:revision>
  <cp:lastPrinted>2016-07-04T07:18:00Z</cp:lastPrinted>
  <dcterms:created xsi:type="dcterms:W3CDTF">2024-09-02T06:04:00Z</dcterms:created>
  <dcterms:modified xsi:type="dcterms:W3CDTF">2024-09-02T07:01:00Z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y fmtid="{D5CDD505-2E9C-101B-9397-08002B2CF9AE}" pid="6" name="GrammarlyDocumentId">
    <vt:lpwstr>bdb75dddb519975c2ae4e4003d0cecff2443adacdbf01d7557a5311dba062f4f</vt:lpwstr>
  </property>
</Properties>
</file>