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E560" w14:textId="77777777" w:rsidR="005D5969" w:rsidRPr="006C2ED7" w:rsidRDefault="005D5969" w:rsidP="006C2ED7">
      <w:pPr>
        <w:pStyle w:val="Heading1"/>
        <w:jc w:val="center"/>
      </w:pPr>
      <w:r w:rsidRPr="006C2ED7">
        <w:t xml:space="preserve">Department of </w:t>
      </w:r>
      <w:r w:rsidR="006C2ED7" w:rsidRPr="006C2ED7">
        <w:t>State Growth</w:t>
      </w:r>
    </w:p>
    <w:p w14:paraId="499779C7" w14:textId="77777777" w:rsidR="005D5969" w:rsidRPr="001327D4" w:rsidRDefault="005D5969" w:rsidP="005D5969">
      <w:pPr>
        <w:pStyle w:val="Heading1"/>
        <w:jc w:val="center"/>
        <w:rPr>
          <w:rFonts w:cs="Arial"/>
          <w:sz w:val="32"/>
          <w:szCs w:val="32"/>
        </w:rPr>
      </w:pPr>
      <w:r w:rsidRPr="001327D4">
        <w:rPr>
          <w:rFonts w:cs="Arial"/>
          <w:noProof/>
          <w:sz w:val="32"/>
          <w:szCs w:val="32"/>
        </w:rPr>
        <w:t>Statement of Duties</w:t>
      </w:r>
    </w:p>
    <w:p w14:paraId="5327A254" w14:textId="77777777" w:rsidR="007F73E6" w:rsidRPr="001327D4" w:rsidRDefault="007F73E6" w:rsidP="00B232E2">
      <w:pPr>
        <w:pBdr>
          <w:bottom w:val="single" w:sz="4" w:space="1" w:color="auto"/>
        </w:pBdr>
        <w:spacing w:before="0"/>
        <w:rPr>
          <w:sz w:val="22"/>
        </w:rPr>
      </w:pPr>
    </w:p>
    <w:p w14:paraId="328B64F5" w14:textId="6AB923CD" w:rsidR="006C2ED7" w:rsidRDefault="006C2ED7" w:rsidP="006C2ED7">
      <w:pPr>
        <w:tabs>
          <w:tab w:val="clear" w:pos="2835"/>
          <w:tab w:val="right" w:pos="0"/>
          <w:tab w:val="left" w:pos="3119"/>
        </w:tabs>
        <w:ind w:left="3969" w:right="-1" w:hanging="3969"/>
        <w:jc w:val="both"/>
        <w:rPr>
          <w:rStyle w:val="Heading3Char"/>
          <w:sz w:val="22"/>
        </w:rPr>
      </w:pPr>
      <w:r>
        <w:rPr>
          <w:rStyle w:val="Heading3Char"/>
          <w:sz w:val="22"/>
        </w:rPr>
        <w:t>Position Title:</w:t>
      </w:r>
      <w:r>
        <w:rPr>
          <w:rStyle w:val="Heading3Char"/>
          <w:sz w:val="22"/>
        </w:rPr>
        <w:tab/>
      </w:r>
      <w:r w:rsidR="005251EC">
        <w:t>Registration Officer</w:t>
      </w:r>
    </w:p>
    <w:p w14:paraId="28ACC8D2" w14:textId="6D3AAD0E" w:rsidR="006C2ED7" w:rsidRDefault="009D522C" w:rsidP="006C2ED7">
      <w:pPr>
        <w:tabs>
          <w:tab w:val="clear" w:pos="2835"/>
          <w:tab w:val="right" w:pos="0"/>
          <w:tab w:val="left" w:pos="3119"/>
        </w:tabs>
        <w:ind w:left="3969" w:right="-1" w:hanging="3969"/>
        <w:jc w:val="both"/>
        <w:rPr>
          <w:sz w:val="22"/>
        </w:rPr>
      </w:pPr>
      <w:r w:rsidRPr="001327D4">
        <w:rPr>
          <w:rStyle w:val="Heading3Char"/>
          <w:sz w:val="22"/>
        </w:rPr>
        <w:t>Position number:</w:t>
      </w:r>
      <w:r w:rsidRPr="001327D4">
        <w:rPr>
          <w:sz w:val="22"/>
        </w:rPr>
        <w:tab/>
      </w:r>
      <w:r w:rsidR="005251EC" w:rsidRPr="005251EC">
        <w:rPr>
          <w:rStyle w:val="Heading3Char"/>
          <w:b w:val="0"/>
          <w:sz w:val="22"/>
        </w:rPr>
        <w:t>424233</w:t>
      </w:r>
    </w:p>
    <w:p w14:paraId="07A0F483" w14:textId="67C538C6" w:rsidR="00D72CDA" w:rsidRPr="001327D4" w:rsidRDefault="009D522C" w:rsidP="006C2ED7">
      <w:pPr>
        <w:tabs>
          <w:tab w:val="clear" w:pos="2835"/>
          <w:tab w:val="right" w:pos="0"/>
          <w:tab w:val="left" w:pos="3119"/>
        </w:tabs>
        <w:ind w:left="3969" w:right="-1" w:hanging="3969"/>
        <w:jc w:val="both"/>
        <w:rPr>
          <w:sz w:val="22"/>
        </w:rPr>
      </w:pPr>
      <w:r w:rsidRPr="001327D4">
        <w:rPr>
          <w:rStyle w:val="Heading3Char"/>
          <w:sz w:val="22"/>
        </w:rPr>
        <w:t>Award/Agreement:</w:t>
      </w:r>
      <w:r w:rsidR="00D72CDA" w:rsidRPr="001327D4">
        <w:rPr>
          <w:sz w:val="22"/>
        </w:rPr>
        <w:t xml:space="preserve"> </w:t>
      </w:r>
      <w:r w:rsidR="00D72CDA" w:rsidRPr="001327D4">
        <w:rPr>
          <w:sz w:val="22"/>
        </w:rPr>
        <w:tab/>
      </w:r>
      <w:r w:rsidR="005251EC">
        <w:t>Tasmanian State Service Award</w:t>
      </w:r>
    </w:p>
    <w:p w14:paraId="44D0FF5C" w14:textId="68F03785" w:rsidR="009D522C" w:rsidRPr="001327D4" w:rsidRDefault="009D522C" w:rsidP="006C2ED7">
      <w:pPr>
        <w:tabs>
          <w:tab w:val="clear" w:pos="2835"/>
          <w:tab w:val="left" w:pos="3119"/>
          <w:tab w:val="left" w:pos="3261"/>
        </w:tabs>
        <w:rPr>
          <w:sz w:val="22"/>
        </w:rPr>
      </w:pPr>
      <w:r w:rsidRPr="001327D4">
        <w:rPr>
          <w:rStyle w:val="Heading3Char"/>
          <w:sz w:val="22"/>
        </w:rPr>
        <w:t>Classification level:</w:t>
      </w:r>
      <w:r w:rsidR="00D72CDA" w:rsidRPr="001327D4">
        <w:rPr>
          <w:sz w:val="22"/>
        </w:rPr>
        <w:tab/>
      </w:r>
      <w:r w:rsidR="005251EC">
        <w:rPr>
          <w:sz w:val="22"/>
        </w:rPr>
        <w:t xml:space="preserve">General </w:t>
      </w:r>
      <w:r w:rsidR="005251EC">
        <w:t>Band 3</w:t>
      </w:r>
    </w:p>
    <w:p w14:paraId="20E147FD" w14:textId="629C61CB" w:rsidR="009D522C" w:rsidRPr="001327D4" w:rsidRDefault="009D522C" w:rsidP="006C2ED7">
      <w:pPr>
        <w:tabs>
          <w:tab w:val="clear" w:pos="2835"/>
          <w:tab w:val="left" w:pos="3119"/>
          <w:tab w:val="left" w:pos="3261"/>
        </w:tabs>
        <w:rPr>
          <w:b/>
          <w:sz w:val="22"/>
        </w:rPr>
      </w:pPr>
      <w:r w:rsidRPr="001327D4">
        <w:rPr>
          <w:rStyle w:val="Heading3Char"/>
          <w:sz w:val="22"/>
        </w:rPr>
        <w:t>Division/branch/section:</w:t>
      </w:r>
      <w:r w:rsidRPr="001327D4">
        <w:rPr>
          <w:rStyle w:val="Heading3Char"/>
          <w:sz w:val="22"/>
        </w:rPr>
        <w:tab/>
      </w:r>
      <w:r w:rsidR="005251EC">
        <w:rPr>
          <w:rStyle w:val="Heading3Char"/>
          <w:b w:val="0"/>
          <w:sz w:val="22"/>
        </w:rPr>
        <w:t>Tasmanian museum and Art Gallery/Registration</w:t>
      </w:r>
    </w:p>
    <w:p w14:paraId="7D936709" w14:textId="2D6F9DB4" w:rsidR="00490402" w:rsidRPr="001327D4" w:rsidRDefault="00490402" w:rsidP="006C2ED7">
      <w:pPr>
        <w:tabs>
          <w:tab w:val="clear" w:pos="2835"/>
          <w:tab w:val="left" w:pos="3119"/>
          <w:tab w:val="left" w:pos="3261"/>
        </w:tabs>
        <w:rPr>
          <w:sz w:val="22"/>
        </w:rPr>
      </w:pPr>
      <w:r w:rsidRPr="001327D4">
        <w:rPr>
          <w:rStyle w:val="Heading3Char"/>
          <w:sz w:val="22"/>
        </w:rPr>
        <w:t>Location:</w:t>
      </w:r>
      <w:r w:rsidR="00905B48">
        <w:rPr>
          <w:sz w:val="22"/>
        </w:rPr>
        <w:tab/>
      </w:r>
      <w:r w:rsidR="005251EC">
        <w:rPr>
          <w:rStyle w:val="Heading3Char"/>
          <w:b w:val="0"/>
          <w:sz w:val="22"/>
        </w:rPr>
        <w:t>Rosny</w:t>
      </w:r>
    </w:p>
    <w:p w14:paraId="1AE4B1F8" w14:textId="54507C03" w:rsidR="0063697D" w:rsidRDefault="009D522C" w:rsidP="0063697D">
      <w:pPr>
        <w:tabs>
          <w:tab w:val="clear" w:pos="2835"/>
          <w:tab w:val="left" w:pos="3119"/>
          <w:tab w:val="left" w:pos="3261"/>
        </w:tabs>
        <w:rPr>
          <w:rStyle w:val="Heading3Char"/>
          <w:sz w:val="22"/>
        </w:rPr>
      </w:pPr>
      <w:r w:rsidRPr="001327D4">
        <w:rPr>
          <w:rStyle w:val="Heading3Char"/>
          <w:sz w:val="22"/>
        </w:rPr>
        <w:t>Employment status:</w:t>
      </w:r>
      <w:r w:rsidR="00D72CDA" w:rsidRPr="001327D4">
        <w:rPr>
          <w:sz w:val="22"/>
        </w:rPr>
        <w:tab/>
      </w:r>
      <w:r w:rsidR="00A07E8F">
        <w:rPr>
          <w:sz w:val="22"/>
        </w:rPr>
        <w:t>Permanent</w:t>
      </w:r>
      <w:r w:rsidR="009A1040">
        <w:rPr>
          <w:rStyle w:val="Heading3Char"/>
          <w:b w:val="0"/>
          <w:sz w:val="22"/>
        </w:rPr>
        <w:t xml:space="preserve"> </w:t>
      </w:r>
      <w:r w:rsidR="005251EC" w:rsidRPr="005251EC">
        <w:rPr>
          <w:rStyle w:val="Heading3Char"/>
          <w:b w:val="0"/>
          <w:bCs/>
          <w:sz w:val="22"/>
        </w:rPr>
        <w:t>0.6 FTE</w:t>
      </w:r>
    </w:p>
    <w:p w14:paraId="528C2792" w14:textId="54D453D5" w:rsidR="009D522C" w:rsidRPr="0063697D" w:rsidRDefault="0063697D" w:rsidP="0063697D">
      <w:pPr>
        <w:tabs>
          <w:tab w:val="clear" w:pos="2835"/>
          <w:tab w:val="left" w:pos="3119"/>
          <w:tab w:val="left" w:pos="3261"/>
        </w:tabs>
        <w:rPr>
          <w:color w:val="000000" w:themeColor="text1"/>
          <w:sz w:val="22"/>
        </w:rPr>
      </w:pPr>
      <w:r w:rsidRPr="001327D4">
        <w:rPr>
          <w:rStyle w:val="Heading3Char"/>
          <w:sz w:val="22"/>
        </w:rPr>
        <w:t>Supervisor:</w:t>
      </w:r>
      <w:r w:rsidRPr="001327D4">
        <w:rPr>
          <w:sz w:val="22"/>
        </w:rPr>
        <w:tab/>
      </w:r>
      <w:r w:rsidR="005251EC" w:rsidRPr="005251EC">
        <w:rPr>
          <w:rStyle w:val="Heading3Char"/>
          <w:b w:val="0"/>
          <w:sz w:val="22"/>
        </w:rPr>
        <w:t>Registrar</w:t>
      </w:r>
    </w:p>
    <w:p w14:paraId="65D6F9E2" w14:textId="77777777" w:rsidR="00A27736" w:rsidRPr="001327D4" w:rsidRDefault="00A27736" w:rsidP="00A44F84">
      <w:pPr>
        <w:pStyle w:val="Heading3"/>
        <w:pBdr>
          <w:top w:val="single" w:sz="4" w:space="1" w:color="auto"/>
        </w:pBdr>
        <w:spacing w:before="0" w:after="0" w:line="240" w:lineRule="auto"/>
        <w:rPr>
          <w:b w:val="0"/>
          <w:sz w:val="22"/>
        </w:rPr>
      </w:pPr>
    </w:p>
    <w:p w14:paraId="033D37E2" w14:textId="77777777" w:rsidR="006A3D9C" w:rsidRPr="00376AAA" w:rsidRDefault="006A3D9C" w:rsidP="006A3D9C">
      <w:pPr>
        <w:jc w:val="both"/>
        <w:rPr>
          <w:b/>
          <w:szCs w:val="24"/>
        </w:rPr>
      </w:pPr>
      <w:r w:rsidRPr="00376AAA">
        <w:rPr>
          <w:b/>
          <w:szCs w:val="24"/>
        </w:rPr>
        <w:t>Tasmanian Museum and Art Gallery</w:t>
      </w:r>
    </w:p>
    <w:p w14:paraId="595F7259" w14:textId="77777777" w:rsidR="009C1E26" w:rsidRPr="005847A0" w:rsidRDefault="009C1E26" w:rsidP="009C1E26">
      <w:pPr>
        <w:rPr>
          <w:sz w:val="22"/>
        </w:rPr>
      </w:pPr>
      <w:r w:rsidRPr="005847A0">
        <w:rPr>
          <w:sz w:val="22"/>
        </w:rPr>
        <w:t xml:space="preserve">The Tasmanian Museum and Art Gallery (TMAG) is Tasmania’s leading natural, cultural and heritage organisation. It is a combined museum, art gallery and herbarium with almost one million items of the State collection in its care. TMAG </w:t>
      </w:r>
      <w:r>
        <w:rPr>
          <w:sz w:val="22"/>
        </w:rPr>
        <w:t>is</w:t>
      </w:r>
      <w:r w:rsidRPr="005847A0">
        <w:rPr>
          <w:sz w:val="22"/>
        </w:rPr>
        <w:t xml:space="preserve"> a Statutory Authority within the State Government and draws resources and staffing from the D</w:t>
      </w:r>
      <w:r>
        <w:rPr>
          <w:sz w:val="22"/>
        </w:rPr>
        <w:t xml:space="preserve">epartment of State Growth. TMAG </w:t>
      </w:r>
      <w:r w:rsidRPr="005847A0">
        <w:rPr>
          <w:sz w:val="22"/>
        </w:rPr>
        <w:t>provides a vibrant, professional and stimulating environment for tourists, locals, employees, and volunteers.</w:t>
      </w:r>
    </w:p>
    <w:p w14:paraId="3DB298F9" w14:textId="77777777" w:rsidR="009C1E26" w:rsidRPr="005847A0" w:rsidRDefault="009C1E26" w:rsidP="009C1E26">
      <w:pPr>
        <w:rPr>
          <w:sz w:val="22"/>
        </w:rPr>
      </w:pPr>
      <w:r w:rsidRPr="005847A0">
        <w:rPr>
          <w:sz w:val="22"/>
        </w:rPr>
        <w:t xml:space="preserve">TMAG enriches, inspires and educates local and global communities by connecting them with Tasmania’s unique journey and place in the world. </w:t>
      </w:r>
    </w:p>
    <w:p w14:paraId="07A35DBB" w14:textId="77777777" w:rsidR="009C1E26" w:rsidRPr="005847A0" w:rsidRDefault="009C1E26" w:rsidP="009C1E26">
      <w:pPr>
        <w:jc w:val="both"/>
        <w:rPr>
          <w:sz w:val="22"/>
        </w:rPr>
      </w:pPr>
      <w:r w:rsidRPr="005847A0">
        <w:rPr>
          <w:sz w:val="22"/>
        </w:rPr>
        <w:t>TMAG has</w:t>
      </w:r>
      <w:r>
        <w:rPr>
          <w:sz w:val="22"/>
        </w:rPr>
        <w:t xml:space="preserve"> </w:t>
      </w:r>
      <w:r w:rsidRPr="005847A0">
        <w:rPr>
          <w:sz w:val="22"/>
        </w:rPr>
        <w:t>a strategic plan for 20</w:t>
      </w:r>
      <w:r>
        <w:rPr>
          <w:sz w:val="22"/>
        </w:rPr>
        <w:t>21</w:t>
      </w:r>
      <w:r w:rsidRPr="005847A0">
        <w:rPr>
          <w:sz w:val="22"/>
        </w:rPr>
        <w:t>-2</w:t>
      </w:r>
      <w:r>
        <w:rPr>
          <w:sz w:val="22"/>
        </w:rPr>
        <w:t>4</w:t>
      </w:r>
      <w:r w:rsidRPr="005847A0">
        <w:rPr>
          <w:sz w:val="22"/>
        </w:rPr>
        <w:t xml:space="preserve"> to guide its development </w:t>
      </w:r>
      <w:r>
        <w:rPr>
          <w:sz w:val="22"/>
        </w:rPr>
        <w:t>and support its people to successfully achieve the TMAG vision. The strategic plan outlines four areas of focus: an island in a changing world; First Peoples of lutruwita (Tasmania); migration, heritage and resilience and southern extremes and perspectives.</w:t>
      </w:r>
    </w:p>
    <w:p w14:paraId="214F772C" w14:textId="77777777" w:rsidR="009C1E26" w:rsidRDefault="009C1E26" w:rsidP="009C1E26">
      <w:pPr>
        <w:pStyle w:val="BodyText"/>
        <w:jc w:val="both"/>
        <w:rPr>
          <w:sz w:val="22"/>
        </w:rPr>
      </w:pPr>
      <w:r w:rsidRPr="00B80FBD">
        <w:rPr>
          <w:sz w:val="22"/>
        </w:rPr>
        <w:t xml:space="preserve">Visit us at </w:t>
      </w:r>
      <w:hyperlink r:id="rId8" w:history="1">
        <w:r w:rsidRPr="00342A55">
          <w:rPr>
            <w:rStyle w:val="Hyperlink"/>
            <w:sz w:val="22"/>
          </w:rPr>
          <w:t>www.tmag.tas.gov.au</w:t>
        </w:r>
      </w:hyperlink>
    </w:p>
    <w:p w14:paraId="3CDF0095" w14:textId="77777777" w:rsidR="006A3D9C" w:rsidRPr="002A14F9" w:rsidRDefault="006A3D9C" w:rsidP="006A3D9C"/>
    <w:p w14:paraId="5226213B" w14:textId="77777777" w:rsidR="00CD42F8" w:rsidRPr="00B5403C" w:rsidRDefault="00CD42F8" w:rsidP="00B5403C">
      <w:pPr>
        <w:pStyle w:val="Heading3"/>
      </w:pPr>
      <w:r w:rsidRPr="00B5403C">
        <w:t>Position Objective</w:t>
      </w:r>
    </w:p>
    <w:p w14:paraId="1723F53F" w14:textId="14527DBF" w:rsidR="00360930" w:rsidRDefault="005251EC" w:rsidP="005251EC">
      <w:pPr>
        <w:pStyle w:val="BodyText"/>
      </w:pPr>
      <w:r>
        <w:rPr>
          <w:szCs w:val="20"/>
        </w:rPr>
        <w:t>To assist the Registrar with the documentation of the State collection; assist with the preparation of collection material for transport and storage; assist with loans, collection audits and valuations; and as requested to supervise the movement of collection material.</w:t>
      </w:r>
    </w:p>
    <w:p w14:paraId="59843EFD" w14:textId="77777777" w:rsidR="00142DD5" w:rsidRPr="00142DD5" w:rsidRDefault="00142DD5" w:rsidP="00F71AA3"/>
    <w:p w14:paraId="4171463A" w14:textId="77777777" w:rsidR="00CD42F8" w:rsidRPr="001327D4" w:rsidRDefault="00CD42F8" w:rsidP="009F6C23">
      <w:pPr>
        <w:pStyle w:val="Heading3"/>
      </w:pPr>
      <w:r w:rsidRPr="001327D4">
        <w:t>Major Duties</w:t>
      </w:r>
    </w:p>
    <w:p w14:paraId="26FBA9F6" w14:textId="77777777" w:rsidR="005251EC" w:rsidRDefault="005251EC" w:rsidP="005251EC">
      <w:pPr>
        <w:pStyle w:val="BodyText"/>
        <w:numPr>
          <w:ilvl w:val="0"/>
          <w:numId w:val="26"/>
        </w:numPr>
        <w:tabs>
          <w:tab w:val="clear" w:pos="2835"/>
          <w:tab w:val="num" w:pos="426"/>
        </w:tabs>
        <w:spacing w:before="0" w:after="240" w:line="240" w:lineRule="auto"/>
        <w:ind w:left="426" w:hanging="426"/>
        <w:rPr>
          <w:rFonts w:ascii="Arial" w:hAnsi="Arial"/>
          <w:sz w:val="20"/>
          <w:szCs w:val="20"/>
        </w:rPr>
      </w:pPr>
      <w:r>
        <w:rPr>
          <w:szCs w:val="20"/>
        </w:rPr>
        <w:t>Undertake documentation tasks associated with the registration of the State collection.</w:t>
      </w:r>
    </w:p>
    <w:p w14:paraId="1FB405A8" w14:textId="77777777" w:rsidR="005251EC" w:rsidRDefault="005251EC" w:rsidP="005251EC">
      <w:pPr>
        <w:pStyle w:val="BodyText"/>
        <w:numPr>
          <w:ilvl w:val="0"/>
          <w:numId w:val="26"/>
        </w:numPr>
        <w:tabs>
          <w:tab w:val="clear" w:pos="2835"/>
          <w:tab w:val="num" w:pos="426"/>
        </w:tabs>
        <w:spacing w:before="0" w:after="240" w:line="240" w:lineRule="auto"/>
        <w:ind w:left="426" w:hanging="426"/>
        <w:rPr>
          <w:szCs w:val="20"/>
        </w:rPr>
      </w:pPr>
      <w:r>
        <w:rPr>
          <w:szCs w:val="20"/>
        </w:rPr>
        <w:t xml:space="preserve">Negotiate and liaise with lenders and other external stakeholders in the preparation of inward and outward loans including associated documentation, insurance, loan </w:t>
      </w:r>
      <w:r>
        <w:rPr>
          <w:szCs w:val="20"/>
        </w:rPr>
        <w:lastRenderedPageBreak/>
        <w:t>agreements and relevant permits, maintaining accurate information in the museum’s collection management system.</w:t>
      </w:r>
    </w:p>
    <w:p w14:paraId="5849B5DA" w14:textId="77777777" w:rsidR="005251EC" w:rsidRDefault="005251EC" w:rsidP="005251EC">
      <w:pPr>
        <w:pStyle w:val="BodyText"/>
        <w:numPr>
          <w:ilvl w:val="0"/>
          <w:numId w:val="26"/>
        </w:numPr>
        <w:tabs>
          <w:tab w:val="clear" w:pos="2835"/>
          <w:tab w:val="num" w:pos="426"/>
        </w:tabs>
        <w:spacing w:before="0" w:after="240" w:line="240" w:lineRule="auto"/>
        <w:ind w:left="426" w:hanging="426"/>
        <w:rPr>
          <w:szCs w:val="20"/>
        </w:rPr>
      </w:pPr>
      <w:r>
        <w:rPr>
          <w:szCs w:val="20"/>
        </w:rPr>
        <w:t>Assist with coordinating the arrangements for the packing and transport of objects and collections into and out of the museum.</w:t>
      </w:r>
    </w:p>
    <w:p w14:paraId="1ED25266" w14:textId="77777777" w:rsidR="005251EC" w:rsidRDefault="005251EC" w:rsidP="005251EC">
      <w:pPr>
        <w:pStyle w:val="BodyText"/>
        <w:numPr>
          <w:ilvl w:val="0"/>
          <w:numId w:val="26"/>
        </w:numPr>
        <w:tabs>
          <w:tab w:val="clear" w:pos="2835"/>
          <w:tab w:val="num" w:pos="426"/>
        </w:tabs>
        <w:spacing w:before="0" w:after="240" w:line="240" w:lineRule="auto"/>
        <w:ind w:left="426" w:hanging="426"/>
        <w:rPr>
          <w:szCs w:val="20"/>
        </w:rPr>
      </w:pPr>
      <w:r>
        <w:rPr>
          <w:szCs w:val="20"/>
        </w:rPr>
        <w:t>Contribute to the preparation and maintenance of collection documentation and other relevant records to ensure that standards, terminology and accuracy of data are developed and maintained.</w:t>
      </w:r>
    </w:p>
    <w:p w14:paraId="05AFE39B" w14:textId="77777777" w:rsidR="005251EC" w:rsidRDefault="005251EC" w:rsidP="005251EC">
      <w:pPr>
        <w:pStyle w:val="BodyText"/>
        <w:numPr>
          <w:ilvl w:val="0"/>
          <w:numId w:val="26"/>
        </w:numPr>
        <w:tabs>
          <w:tab w:val="clear" w:pos="2835"/>
          <w:tab w:val="num" w:pos="426"/>
        </w:tabs>
        <w:spacing w:before="0" w:after="240" w:line="240" w:lineRule="auto"/>
        <w:ind w:left="426" w:hanging="426"/>
        <w:rPr>
          <w:szCs w:val="20"/>
        </w:rPr>
      </w:pPr>
      <w:r>
        <w:rPr>
          <w:szCs w:val="20"/>
        </w:rPr>
        <w:t>Conduct other collection management tasks including assistance in the coordination of activities relating to collection audits, valuations and reporting requirements.</w:t>
      </w:r>
    </w:p>
    <w:p w14:paraId="47BB6EE6" w14:textId="77777777" w:rsidR="005251EC" w:rsidRDefault="005251EC" w:rsidP="005251EC">
      <w:pPr>
        <w:pStyle w:val="BodyText"/>
        <w:numPr>
          <w:ilvl w:val="0"/>
          <w:numId w:val="26"/>
        </w:numPr>
        <w:tabs>
          <w:tab w:val="clear" w:pos="2835"/>
          <w:tab w:val="num" w:pos="426"/>
        </w:tabs>
        <w:spacing w:before="0" w:after="240" w:line="240" w:lineRule="auto"/>
        <w:ind w:left="426" w:hanging="426"/>
        <w:rPr>
          <w:szCs w:val="20"/>
        </w:rPr>
      </w:pPr>
      <w:r>
        <w:rPr>
          <w:szCs w:val="20"/>
        </w:rPr>
        <w:t xml:space="preserve">Contribute to the maintenance and enhancement of the collections management system. </w:t>
      </w:r>
    </w:p>
    <w:p w14:paraId="061CD1C7" w14:textId="6F51943D" w:rsidR="00376AAA" w:rsidRDefault="005251EC" w:rsidP="005251EC">
      <w:pPr>
        <w:pStyle w:val="BodyText"/>
        <w:numPr>
          <w:ilvl w:val="0"/>
          <w:numId w:val="26"/>
        </w:numPr>
        <w:tabs>
          <w:tab w:val="clear" w:pos="2835"/>
          <w:tab w:val="num" w:pos="426"/>
        </w:tabs>
        <w:spacing w:before="0" w:after="240"/>
        <w:ind w:left="426" w:hanging="426"/>
      </w:pPr>
      <w:r w:rsidRPr="005251EC">
        <w:rPr>
          <w:szCs w:val="20"/>
        </w:rPr>
        <w:t>Provide general administrative support to the Registration section as required.</w:t>
      </w:r>
    </w:p>
    <w:p w14:paraId="1AA86DFA" w14:textId="77777777" w:rsidR="00376AAA" w:rsidRPr="00376AAA" w:rsidRDefault="00376AAA" w:rsidP="00376AAA"/>
    <w:p w14:paraId="2A7655F2" w14:textId="27B56CEA" w:rsidR="005251EC" w:rsidRPr="005251EC" w:rsidRDefault="006C2ED7" w:rsidP="005251EC">
      <w:pPr>
        <w:pStyle w:val="Heading3"/>
      </w:pPr>
      <w:r>
        <w:t>Scope of Work: (</w:t>
      </w:r>
      <w:r w:rsidR="00CD42F8" w:rsidRPr="001327D4">
        <w:t xml:space="preserve">Responsibility, Decision-Making and Direction </w:t>
      </w:r>
      <w:r w:rsidR="00D72CDA" w:rsidRPr="001327D4">
        <w:t>Received</w:t>
      </w:r>
      <w:r>
        <w:t>)</w:t>
      </w:r>
    </w:p>
    <w:p w14:paraId="657FC23A" w14:textId="77777777" w:rsidR="005251EC" w:rsidRDefault="005251EC" w:rsidP="005251EC">
      <w:pPr>
        <w:pStyle w:val="BodyText"/>
        <w:jc w:val="both"/>
        <w:rPr>
          <w:rFonts w:ascii="Arial" w:hAnsi="Arial" w:cs="Arial"/>
          <w:sz w:val="20"/>
          <w:szCs w:val="20"/>
        </w:rPr>
      </w:pPr>
      <w:r>
        <w:rPr>
          <w:rFonts w:cs="Arial"/>
          <w:szCs w:val="20"/>
        </w:rPr>
        <w:t xml:space="preserve">The Registration Officer will operate under the supervision and general direction of the Registrar. </w:t>
      </w:r>
    </w:p>
    <w:p w14:paraId="02BEEE11" w14:textId="18CBE37B" w:rsidR="005251EC" w:rsidRDefault="005251EC" w:rsidP="005251EC">
      <w:pPr>
        <w:pStyle w:val="BodyText"/>
        <w:rPr>
          <w:rFonts w:ascii="Arial" w:hAnsi="Arial"/>
          <w:sz w:val="20"/>
          <w:szCs w:val="20"/>
        </w:rPr>
      </w:pPr>
      <w:r>
        <w:rPr>
          <w:szCs w:val="20"/>
        </w:rPr>
        <w:t xml:space="preserve">The Registration Officer is responsible for the completion of activities on a daily basis, </w:t>
      </w:r>
      <w:r>
        <w:rPr>
          <w:rFonts w:cs="Arial"/>
          <w:szCs w:val="20"/>
        </w:rPr>
        <w:t>ensuring best practice museum standards are maintained</w:t>
      </w:r>
      <w:r>
        <w:rPr>
          <w:szCs w:val="20"/>
        </w:rPr>
        <w:t xml:space="preserve">. </w:t>
      </w:r>
    </w:p>
    <w:p w14:paraId="71BFA191" w14:textId="77777777" w:rsidR="005251EC" w:rsidRDefault="005251EC" w:rsidP="005251EC">
      <w:pPr>
        <w:pStyle w:val="BodyText"/>
        <w:rPr>
          <w:szCs w:val="20"/>
        </w:rPr>
      </w:pPr>
      <w:r>
        <w:rPr>
          <w:rFonts w:cs="Arial"/>
          <w:szCs w:val="20"/>
        </w:rPr>
        <w:t>It is critical that the incumbent</w:t>
      </w:r>
      <w:r>
        <w:rPr>
          <w:szCs w:val="20"/>
        </w:rPr>
        <w:t xml:space="preserve"> develop good working relationships with all staff in the museum in relation to the key responsibilities of this role. </w:t>
      </w:r>
    </w:p>
    <w:p w14:paraId="5FA63C00" w14:textId="687DD770" w:rsidR="005251EC" w:rsidRDefault="005251EC" w:rsidP="005251EC">
      <w:pPr>
        <w:pStyle w:val="BodyText"/>
        <w:rPr>
          <w:szCs w:val="20"/>
        </w:rPr>
      </w:pPr>
      <w:r>
        <w:rPr>
          <w:szCs w:val="20"/>
        </w:rPr>
        <w:t xml:space="preserve">The Registration Officer is responsible to the Registrar for achieving agreed targets across a variety of functions in relation to the objective and major duties of the role. </w:t>
      </w:r>
    </w:p>
    <w:p w14:paraId="0758B461" w14:textId="397EF2ED" w:rsidR="005251EC" w:rsidRDefault="005251EC" w:rsidP="005251EC">
      <w:pPr>
        <w:pStyle w:val="BodyText"/>
        <w:rPr>
          <w:szCs w:val="20"/>
        </w:rPr>
      </w:pPr>
      <w:r>
        <w:rPr>
          <w:szCs w:val="20"/>
        </w:rPr>
        <w:t>The position operates under general supervision and as such, the occupant will be expected to make decisions within a wide variety of situations within a framework of relevant legislation, departmental policies and established guidelines. The occupant is expected to consult with the supervisor on matters where activity cannot easily be determined by reference to past practice or established procedures.</w:t>
      </w:r>
    </w:p>
    <w:p w14:paraId="1F079161" w14:textId="4FA9BEFE" w:rsidR="00FD424B" w:rsidRDefault="005251EC" w:rsidP="005251EC">
      <w:pPr>
        <w:pStyle w:val="BodyText"/>
        <w:spacing w:after="240"/>
        <w:rPr>
          <w:rFonts w:cs="Arial"/>
          <w:sz w:val="22"/>
        </w:rPr>
      </w:pPr>
      <w:r>
        <w:rPr>
          <w:rFonts w:cs="Arial"/>
          <w:szCs w:val="20"/>
        </w:rPr>
        <w:t>The employee is expected to comply with Work Health and Safety and other relevant legislation and departmental policies as relating to this role.</w:t>
      </w:r>
    </w:p>
    <w:p w14:paraId="0061078A" w14:textId="77777777" w:rsidR="00FD424B" w:rsidRDefault="00FD424B" w:rsidP="003B0A4C">
      <w:pPr>
        <w:pStyle w:val="BodyText"/>
        <w:spacing w:before="0"/>
        <w:rPr>
          <w:rFonts w:cs="Arial"/>
          <w:sz w:val="22"/>
        </w:rPr>
      </w:pPr>
    </w:p>
    <w:p w14:paraId="256AEFAF" w14:textId="77777777" w:rsidR="001327D4" w:rsidRDefault="00726176" w:rsidP="00B5403C">
      <w:pPr>
        <w:pStyle w:val="Heading3"/>
      </w:pPr>
      <w:r>
        <w:t>Selection Criteria (</w:t>
      </w:r>
      <w:r w:rsidR="00D17EEE">
        <w:t>Knowledge and Skills</w:t>
      </w:r>
      <w:r>
        <w:t>)</w:t>
      </w:r>
      <w:r w:rsidR="00D17EEE">
        <w:t>:</w:t>
      </w:r>
    </w:p>
    <w:p w14:paraId="7952479E" w14:textId="774F9A7B" w:rsidR="005251EC" w:rsidRDefault="005251EC" w:rsidP="002376FD">
      <w:pPr>
        <w:pStyle w:val="BodyText"/>
        <w:numPr>
          <w:ilvl w:val="0"/>
          <w:numId w:val="28"/>
        </w:numPr>
        <w:tabs>
          <w:tab w:val="clear" w:pos="2835"/>
        </w:tabs>
        <w:spacing w:before="0" w:line="240" w:lineRule="auto"/>
        <w:rPr>
          <w:rFonts w:ascii="Arial" w:hAnsi="Arial"/>
          <w:sz w:val="20"/>
          <w:szCs w:val="20"/>
        </w:rPr>
      </w:pPr>
      <w:r>
        <w:rPr>
          <w:szCs w:val="20"/>
        </w:rPr>
        <w:t>Well-developed interpersonal skills, including the ability to interact effectively with a wide range of people, and the capacity to respond appropriately to enquiries.</w:t>
      </w:r>
    </w:p>
    <w:p w14:paraId="64927873" w14:textId="77777777" w:rsidR="005251EC" w:rsidRDefault="005251EC" w:rsidP="002376FD">
      <w:pPr>
        <w:pStyle w:val="BodyText"/>
        <w:numPr>
          <w:ilvl w:val="0"/>
          <w:numId w:val="28"/>
        </w:numPr>
        <w:tabs>
          <w:tab w:val="clear" w:pos="2835"/>
        </w:tabs>
        <w:spacing w:before="0" w:line="240" w:lineRule="auto"/>
        <w:rPr>
          <w:szCs w:val="20"/>
        </w:rPr>
      </w:pPr>
      <w:r>
        <w:rPr>
          <w:szCs w:val="20"/>
        </w:rPr>
        <w:t>Demonstrated high-level written and oral communication skills.</w:t>
      </w:r>
    </w:p>
    <w:p w14:paraId="6223BDF3" w14:textId="77777777" w:rsidR="005251EC" w:rsidRDefault="005251EC" w:rsidP="002376FD">
      <w:pPr>
        <w:pStyle w:val="BodyText"/>
        <w:numPr>
          <w:ilvl w:val="0"/>
          <w:numId w:val="28"/>
        </w:numPr>
        <w:tabs>
          <w:tab w:val="clear" w:pos="2835"/>
        </w:tabs>
        <w:spacing w:before="0" w:line="240" w:lineRule="auto"/>
        <w:rPr>
          <w:szCs w:val="20"/>
        </w:rPr>
      </w:pPr>
      <w:r>
        <w:rPr>
          <w:szCs w:val="20"/>
        </w:rPr>
        <w:lastRenderedPageBreak/>
        <w:t>Organisational skills which enable the coordination and management of a variety of tasks at the same time, and the planning and completion of work activities within pre-determined timeframes.</w:t>
      </w:r>
    </w:p>
    <w:p w14:paraId="103AFBE1" w14:textId="77777777" w:rsidR="005251EC" w:rsidRDefault="005251EC" w:rsidP="002376FD">
      <w:pPr>
        <w:pStyle w:val="BodyText"/>
        <w:numPr>
          <w:ilvl w:val="0"/>
          <w:numId w:val="28"/>
        </w:numPr>
        <w:tabs>
          <w:tab w:val="clear" w:pos="2835"/>
        </w:tabs>
        <w:spacing w:before="0" w:line="240" w:lineRule="auto"/>
        <w:rPr>
          <w:szCs w:val="20"/>
        </w:rPr>
      </w:pPr>
      <w:r>
        <w:rPr>
          <w:szCs w:val="20"/>
        </w:rPr>
        <w:t>Demonstrated ability to take initiative and work as an effective team member to achieve results.</w:t>
      </w:r>
    </w:p>
    <w:p w14:paraId="41DDB018" w14:textId="306A4468" w:rsidR="005251EC" w:rsidRDefault="005251EC" w:rsidP="002376FD">
      <w:pPr>
        <w:pStyle w:val="BodyText"/>
        <w:numPr>
          <w:ilvl w:val="0"/>
          <w:numId w:val="28"/>
        </w:numPr>
        <w:tabs>
          <w:tab w:val="clear" w:pos="2835"/>
        </w:tabs>
        <w:spacing w:before="0" w:line="240" w:lineRule="auto"/>
        <w:rPr>
          <w:szCs w:val="20"/>
        </w:rPr>
      </w:pPr>
      <w:r>
        <w:rPr>
          <w:szCs w:val="20"/>
        </w:rPr>
        <w:t xml:space="preserve">Well-developed computer literacy skills with understanding of and the ability to use computer software to enhance work </w:t>
      </w:r>
      <w:r w:rsidR="002376FD">
        <w:rPr>
          <w:szCs w:val="20"/>
        </w:rPr>
        <w:t>performance and</w:t>
      </w:r>
      <w:r>
        <w:rPr>
          <w:szCs w:val="20"/>
        </w:rPr>
        <w:t xml:space="preserve"> operate with a high level of accuracy.</w:t>
      </w:r>
    </w:p>
    <w:p w14:paraId="1F8330BD" w14:textId="77777777" w:rsidR="00FD424B" w:rsidRDefault="00FD424B" w:rsidP="00F86C79">
      <w:pPr>
        <w:tabs>
          <w:tab w:val="clear" w:pos="2835"/>
        </w:tabs>
        <w:spacing w:before="0" w:after="0" w:line="240" w:lineRule="auto"/>
        <w:ind w:left="3261" w:right="-1" w:hanging="3261"/>
        <w:rPr>
          <w:rFonts w:cs="Arial"/>
          <w:bCs/>
          <w:sz w:val="22"/>
        </w:rPr>
      </w:pPr>
    </w:p>
    <w:p w14:paraId="06F179F6" w14:textId="77777777" w:rsidR="00FD424B" w:rsidRPr="00E02B5A" w:rsidRDefault="00FD424B" w:rsidP="00F86C79">
      <w:pPr>
        <w:tabs>
          <w:tab w:val="clear" w:pos="2835"/>
        </w:tabs>
        <w:spacing w:before="0" w:after="0" w:line="240" w:lineRule="auto"/>
        <w:ind w:left="3261" w:right="-1" w:hanging="3261"/>
        <w:rPr>
          <w:rFonts w:cs="Arial"/>
          <w:bCs/>
          <w:sz w:val="22"/>
        </w:rPr>
      </w:pPr>
    </w:p>
    <w:p w14:paraId="78E087CA" w14:textId="77777777" w:rsidR="006C2ED7" w:rsidRDefault="006C2ED7" w:rsidP="00E15171">
      <w:pPr>
        <w:pStyle w:val="Heading3"/>
      </w:pPr>
      <w:r>
        <w:t>Position Requirements</w:t>
      </w:r>
    </w:p>
    <w:p w14:paraId="58C63DC7" w14:textId="77777777" w:rsidR="00F86C79" w:rsidRPr="00E15171" w:rsidRDefault="00F86C79" w:rsidP="009F6C23">
      <w:pPr>
        <w:pStyle w:val="Heading4"/>
        <w:rPr>
          <w:rFonts w:ascii="Gill Sans MT" w:hAnsi="Gill Sans MT"/>
          <w:color w:val="auto"/>
          <w:sz w:val="22"/>
        </w:rPr>
      </w:pPr>
      <w:r w:rsidRPr="00E15171">
        <w:rPr>
          <w:rFonts w:ascii="Gill Sans MT" w:hAnsi="Gill Sans MT"/>
          <w:color w:val="auto"/>
          <w:sz w:val="22"/>
        </w:rPr>
        <w:t>Pre-employment</w:t>
      </w:r>
    </w:p>
    <w:p w14:paraId="483CDCA0" w14:textId="77777777" w:rsidR="00F86C79" w:rsidRPr="00C105FB" w:rsidRDefault="00F86C79" w:rsidP="009F6C23">
      <w:pPr>
        <w:pStyle w:val="BodyText"/>
        <w:spacing w:before="60" w:after="60"/>
        <w:rPr>
          <w:rFonts w:cs="Arial"/>
          <w:sz w:val="22"/>
        </w:rPr>
      </w:pPr>
      <w:r w:rsidRPr="00C105FB">
        <w:rPr>
          <w:rFonts w:cs="Arial"/>
          <w:sz w:val="22"/>
        </w:rPr>
        <w:t>The Head of the State Service has determined that the person nominated for this role is to satisfy a pre-employment check before taking up the appointment, promotion or transfer.  The following checks are to be conducted</w:t>
      </w:r>
      <w:r w:rsidR="0072633A">
        <w:rPr>
          <w:rFonts w:cs="Arial"/>
          <w:sz w:val="22"/>
        </w:rPr>
        <w:t>:</w:t>
      </w:r>
    </w:p>
    <w:p w14:paraId="61E8BE17" w14:textId="77777777" w:rsidR="0072633A" w:rsidRDefault="0072633A" w:rsidP="0072633A">
      <w:pPr>
        <w:pStyle w:val="ListParagraph"/>
        <w:numPr>
          <w:ilvl w:val="0"/>
          <w:numId w:val="17"/>
        </w:numPr>
        <w:tabs>
          <w:tab w:val="clear" w:pos="2835"/>
        </w:tabs>
        <w:spacing w:before="0" w:after="0" w:line="240" w:lineRule="auto"/>
        <w:ind w:left="426"/>
        <w:contextualSpacing w:val="0"/>
        <w:rPr>
          <w:rFonts w:ascii="Calibri" w:hAnsi="Calibri"/>
          <w:sz w:val="22"/>
        </w:rPr>
      </w:pPr>
      <w:r>
        <w:t>crimes involving dishonesty</w:t>
      </w:r>
    </w:p>
    <w:p w14:paraId="38D15BA3" w14:textId="77777777" w:rsidR="00E15171" w:rsidRDefault="00E15171" w:rsidP="00E15171">
      <w:pPr>
        <w:pStyle w:val="Heading4"/>
        <w:rPr>
          <w:rFonts w:ascii="Gill Sans MT" w:hAnsi="Gill Sans MT"/>
          <w:color w:val="auto"/>
          <w:sz w:val="22"/>
        </w:rPr>
      </w:pPr>
      <w:r>
        <w:rPr>
          <w:rFonts w:ascii="Gill Sans MT" w:hAnsi="Gill Sans MT"/>
          <w:color w:val="auto"/>
          <w:sz w:val="22"/>
        </w:rPr>
        <w:t>Essential</w:t>
      </w:r>
    </w:p>
    <w:p w14:paraId="52B5498A" w14:textId="77777777" w:rsidR="00F86C79" w:rsidRPr="00F86C79" w:rsidRDefault="00F86C79" w:rsidP="009F6C23">
      <w:pPr>
        <w:numPr>
          <w:ilvl w:val="12"/>
          <w:numId w:val="0"/>
        </w:numPr>
        <w:spacing w:before="60" w:after="0"/>
        <w:ind w:right="397"/>
        <w:rPr>
          <w:rFonts w:cs="Arial"/>
          <w:sz w:val="22"/>
          <w:lang w:eastAsia="en-AU"/>
        </w:rPr>
      </w:pPr>
      <w:r w:rsidRPr="00F86C79">
        <w:rPr>
          <w:rFonts w:cs="Arial"/>
          <w:sz w:val="22"/>
          <w:lang w:eastAsia="en-AU"/>
        </w:rPr>
        <w:t>Evidence of the following must be provided prior to appointment to this role:</w:t>
      </w:r>
    </w:p>
    <w:p w14:paraId="0FD31E5C" w14:textId="223B7D3F" w:rsidR="00F86C79" w:rsidRPr="002376FD" w:rsidRDefault="00371562" w:rsidP="009A1040">
      <w:pPr>
        <w:pStyle w:val="ListParagraph"/>
        <w:numPr>
          <w:ilvl w:val="0"/>
          <w:numId w:val="17"/>
        </w:numPr>
        <w:spacing w:line="240" w:lineRule="auto"/>
        <w:ind w:left="426" w:right="397"/>
        <w:rPr>
          <w:rFonts w:cs="Arial"/>
          <w:bCs/>
          <w:i/>
          <w:sz w:val="22"/>
        </w:rPr>
      </w:pPr>
      <w:r w:rsidRPr="002376FD">
        <w:rPr>
          <w:rFonts w:cs="Arial"/>
          <w:i/>
          <w:sz w:val="22"/>
        </w:rPr>
        <w:t>Ni</w:t>
      </w:r>
      <w:r w:rsidR="002376FD" w:rsidRPr="002376FD">
        <w:rPr>
          <w:rFonts w:cs="Arial"/>
          <w:i/>
          <w:sz w:val="22"/>
        </w:rPr>
        <w:t>l</w:t>
      </w:r>
    </w:p>
    <w:p w14:paraId="31406020" w14:textId="77777777" w:rsidR="00F86C79" w:rsidRPr="001A06E6" w:rsidRDefault="00F86C79" w:rsidP="00B5403C">
      <w:pPr>
        <w:pStyle w:val="NoSpacing"/>
        <w:rPr>
          <w:sz w:val="22"/>
        </w:rPr>
      </w:pPr>
      <w:r w:rsidRPr="001A06E6">
        <w:rPr>
          <w:sz w:val="22"/>
        </w:rPr>
        <w:t>The person must continue to satisfy the above essential requirements/qualifications throughout their employment in this role.</w:t>
      </w:r>
    </w:p>
    <w:p w14:paraId="0DB48804" w14:textId="77777777" w:rsidR="00CD42F8" w:rsidRDefault="00E15171" w:rsidP="009F6C23">
      <w:pPr>
        <w:pStyle w:val="Heading4"/>
        <w:rPr>
          <w:rFonts w:ascii="Gill Sans MT" w:hAnsi="Gill Sans MT"/>
          <w:color w:val="auto"/>
          <w:sz w:val="22"/>
        </w:rPr>
      </w:pPr>
      <w:r>
        <w:rPr>
          <w:rFonts w:ascii="Gill Sans MT" w:hAnsi="Gill Sans MT"/>
          <w:color w:val="auto"/>
          <w:sz w:val="22"/>
        </w:rPr>
        <w:t>Desirable</w:t>
      </w:r>
    </w:p>
    <w:p w14:paraId="55D00604" w14:textId="64194468" w:rsidR="002376FD" w:rsidRPr="002376FD" w:rsidRDefault="002376FD" w:rsidP="002376FD">
      <w:pPr>
        <w:pStyle w:val="BodyText"/>
        <w:numPr>
          <w:ilvl w:val="0"/>
          <w:numId w:val="29"/>
        </w:numPr>
        <w:tabs>
          <w:tab w:val="clear" w:pos="2835"/>
        </w:tabs>
        <w:spacing w:before="0" w:after="240"/>
        <w:jc w:val="both"/>
        <w:rPr>
          <w:rFonts w:ascii="Arial" w:hAnsi="Arial" w:cs="Arial"/>
          <w:sz w:val="20"/>
          <w:szCs w:val="20"/>
        </w:rPr>
      </w:pPr>
      <w:r>
        <w:rPr>
          <w:rFonts w:cs="Arial"/>
          <w:szCs w:val="20"/>
        </w:rPr>
        <w:t>Current driver’s license with the ability to operate manual vehicles.</w:t>
      </w:r>
    </w:p>
    <w:p w14:paraId="6B3D4296" w14:textId="77777777" w:rsidR="00F87DED" w:rsidRDefault="00F87DED" w:rsidP="00F87DED">
      <w:pPr>
        <w:pStyle w:val="Heading3"/>
        <w:spacing w:before="0" w:after="0" w:line="240" w:lineRule="auto"/>
      </w:pPr>
    </w:p>
    <w:p w14:paraId="283075D2" w14:textId="77777777" w:rsidR="009A1040" w:rsidRDefault="009A1040" w:rsidP="00F87DED">
      <w:pPr>
        <w:pStyle w:val="Heading3"/>
        <w:spacing w:before="0" w:after="0" w:line="240" w:lineRule="auto"/>
      </w:pPr>
    </w:p>
    <w:p w14:paraId="6624C08B" w14:textId="77777777" w:rsidR="00D0799A" w:rsidRDefault="00D0799A" w:rsidP="00F87DED">
      <w:pPr>
        <w:pStyle w:val="Heading3"/>
        <w:spacing w:before="0" w:after="0" w:line="240" w:lineRule="auto"/>
      </w:pPr>
      <w:r>
        <w:t>Working at State Growth</w:t>
      </w:r>
    </w:p>
    <w:p w14:paraId="2AFB8ABC" w14:textId="77777777" w:rsidR="003B0A4C" w:rsidRPr="00A4261D" w:rsidRDefault="003B0A4C" w:rsidP="003B0A4C">
      <w:pPr>
        <w:pStyle w:val="BodyText"/>
        <w:rPr>
          <w:rFonts w:cs="Arial"/>
          <w:sz w:val="22"/>
        </w:rPr>
      </w:pPr>
      <w:r w:rsidRPr="00A4261D">
        <w:rPr>
          <w:rFonts w:cs="Arial"/>
          <w:sz w:val="22"/>
        </w:rPr>
        <w:t>The Department of State Growth works to grow our economy and provide opportunities for all Tasmanians.  We provide support and strategy advice in relation to key economic drivers including energy, industry sectors, resources, regulation and infrastructure.  We support the delivery of a range of public services and have a strong focus on investment attraction and the development of innovative strategies that drive state growth.</w:t>
      </w:r>
    </w:p>
    <w:p w14:paraId="0F0619E7" w14:textId="77777777" w:rsidR="004D70E5" w:rsidRPr="0063697D" w:rsidRDefault="003B0A4C" w:rsidP="003B0A4C">
      <w:pPr>
        <w:pStyle w:val="BodyText"/>
        <w:rPr>
          <w:rFonts w:cs="Arial"/>
          <w:sz w:val="22"/>
        </w:rPr>
      </w:pPr>
      <w:r w:rsidRPr="0063697D">
        <w:rPr>
          <w:rFonts w:cs="Arial"/>
          <w:sz w:val="22"/>
        </w:rPr>
        <w:t xml:space="preserve">The </w:t>
      </w:r>
      <w:hyperlink r:id="rId9" w:history="1">
        <w:r w:rsidR="005A351A">
          <w:rPr>
            <w:rStyle w:val="Hyperlink"/>
            <w:rFonts w:cs="Arial"/>
            <w:sz w:val="22"/>
          </w:rPr>
          <w:t>d</w:t>
        </w:r>
        <w:r w:rsidR="005A351A" w:rsidRPr="0063697D">
          <w:rPr>
            <w:rStyle w:val="Hyperlink"/>
            <w:rFonts w:cs="Arial"/>
            <w:sz w:val="22"/>
          </w:rPr>
          <w:t>epartment’s website (http://www.stategrowth.tas.gov.au/)</w:t>
        </w:r>
      </w:hyperlink>
      <w:r w:rsidRPr="0063697D">
        <w:rPr>
          <w:rFonts w:cs="Arial"/>
          <w:sz w:val="22"/>
        </w:rPr>
        <w:t xml:space="preserve"> provides more information.</w:t>
      </w:r>
    </w:p>
    <w:p w14:paraId="781C70F5" w14:textId="77777777" w:rsidR="0063697D" w:rsidRPr="00E44F81" w:rsidRDefault="0063697D" w:rsidP="0063697D">
      <w:pPr>
        <w:rPr>
          <w:rFonts w:cs="Times New Roman"/>
          <w:sz w:val="22"/>
        </w:rPr>
      </w:pPr>
      <w:r w:rsidRPr="00E44F81">
        <w:rPr>
          <w:sz w:val="22"/>
        </w:rPr>
        <w:t xml:space="preserve">Our </w:t>
      </w:r>
      <w:r w:rsidR="005A351A">
        <w:rPr>
          <w:sz w:val="22"/>
        </w:rPr>
        <w:t>d</w:t>
      </w:r>
      <w:r w:rsidR="005A351A" w:rsidRPr="00E44F81">
        <w:rPr>
          <w:sz w:val="22"/>
        </w:rPr>
        <w:t xml:space="preserve">epartment </w:t>
      </w:r>
      <w:r w:rsidRPr="0063697D">
        <w:rPr>
          <w:rFonts w:cs="Times New Roman"/>
          <w:sz w:val="22"/>
        </w:rPr>
        <w:t xml:space="preserve">is a diverse, inclusive and flexible workplace that enables our people to contribute to their full potential. </w:t>
      </w:r>
      <w:r w:rsidRPr="00E44F81">
        <w:rPr>
          <w:rFonts w:cs="Times New Roman"/>
          <w:sz w:val="22"/>
        </w:rPr>
        <w:t xml:space="preserve">We value the diverse backgrounds, skills and contributions of all employees and treat each other and our </w:t>
      </w:r>
      <w:r w:rsidR="00DE4220">
        <w:rPr>
          <w:rFonts w:cs="Times New Roman"/>
          <w:sz w:val="22"/>
        </w:rPr>
        <w:t>clients</w:t>
      </w:r>
      <w:r w:rsidR="00DE4220" w:rsidRPr="00E44F81">
        <w:rPr>
          <w:rFonts w:cs="Times New Roman"/>
          <w:sz w:val="22"/>
        </w:rPr>
        <w:t xml:space="preserve"> </w:t>
      </w:r>
      <w:r w:rsidR="00DE4220">
        <w:rPr>
          <w:rFonts w:cs="Times New Roman"/>
          <w:sz w:val="22"/>
        </w:rPr>
        <w:t>with respect.</w:t>
      </w:r>
    </w:p>
    <w:p w14:paraId="76265020" w14:textId="77777777" w:rsidR="00D0799A" w:rsidRPr="00C67374" w:rsidRDefault="0063697D" w:rsidP="00E44F81">
      <w:pPr>
        <w:pStyle w:val="BodyText"/>
        <w:rPr>
          <w:rFonts w:cs="Arial"/>
          <w:sz w:val="22"/>
        </w:rPr>
      </w:pPr>
      <w:r w:rsidRPr="0063697D">
        <w:rPr>
          <w:rFonts w:cs="Arial"/>
          <w:sz w:val="22"/>
        </w:rPr>
        <w:t xml:space="preserve">State Growth is a values-based organisation. </w:t>
      </w:r>
      <w:r>
        <w:rPr>
          <w:rFonts w:cs="Arial"/>
          <w:sz w:val="22"/>
        </w:rPr>
        <w:t xml:space="preserve">Our aim is </w:t>
      </w:r>
      <w:r w:rsidR="00D0799A" w:rsidRPr="00C67374">
        <w:rPr>
          <w:rFonts w:cs="Arial"/>
          <w:sz w:val="22"/>
        </w:rPr>
        <w:t xml:space="preserve">to attract, recruit and retain people who will uphold our values and are committed to building a strong values based culture.  Our values and behaviours reflect what we consider to be important, that is </w:t>
      </w:r>
    </w:p>
    <w:p w14:paraId="36DCD5D5" w14:textId="77777777" w:rsidR="00D0799A" w:rsidRPr="00121056" w:rsidRDefault="00D0799A" w:rsidP="00D0799A">
      <w:pPr>
        <w:spacing w:after="200"/>
        <w:ind w:left="294" w:right="43"/>
        <w:rPr>
          <w:rFonts w:cs="Helvetica"/>
          <w:sz w:val="22"/>
          <w:lang w:eastAsia="en-AU"/>
        </w:rPr>
      </w:pPr>
      <w:r w:rsidRPr="00121056">
        <w:rPr>
          <w:rFonts w:cs="Helvetica"/>
          <w:i/>
          <w:iCs/>
          <w:sz w:val="22"/>
          <w:lang w:eastAsia="en-AU"/>
        </w:rPr>
        <w:t>Our people</w:t>
      </w:r>
      <w:r w:rsidRPr="00121056">
        <w:rPr>
          <w:rFonts w:cs="Helvetica"/>
          <w:sz w:val="22"/>
          <w:lang w:eastAsia="en-AU"/>
        </w:rPr>
        <w:t xml:space="preserve"> who are at the heart of the organisation; o</w:t>
      </w:r>
      <w:r w:rsidRPr="00121056">
        <w:rPr>
          <w:rFonts w:cs="Helvetica"/>
          <w:i/>
          <w:iCs/>
          <w:sz w:val="22"/>
          <w:lang w:eastAsia="en-AU"/>
        </w:rPr>
        <w:t>ur decisions</w:t>
      </w:r>
      <w:r w:rsidRPr="00121056">
        <w:rPr>
          <w:rFonts w:cs="Helvetica"/>
          <w:sz w:val="22"/>
          <w:lang w:eastAsia="en-AU"/>
        </w:rPr>
        <w:t xml:space="preserve"> which are based on sound principles; and o</w:t>
      </w:r>
      <w:r w:rsidRPr="00121056">
        <w:rPr>
          <w:rFonts w:cs="Helvetica"/>
          <w:i/>
          <w:iCs/>
          <w:sz w:val="22"/>
          <w:lang w:eastAsia="en-AU"/>
        </w:rPr>
        <w:t>ur clients</w:t>
      </w:r>
      <w:r w:rsidRPr="00121056">
        <w:rPr>
          <w:rFonts w:cs="Helvetica"/>
          <w:sz w:val="22"/>
          <w:lang w:eastAsia="en-AU"/>
        </w:rPr>
        <w:t xml:space="preserve"> who are at the centre of what we do.</w:t>
      </w:r>
    </w:p>
    <w:p w14:paraId="5104301C" w14:textId="77777777" w:rsidR="00D0799A" w:rsidRPr="00121056" w:rsidRDefault="00D0799A" w:rsidP="00D0799A">
      <w:pPr>
        <w:ind w:right="43"/>
        <w:rPr>
          <w:rFonts w:cs="Helvetica"/>
          <w:sz w:val="22"/>
          <w:lang w:eastAsia="en-AU"/>
        </w:rPr>
      </w:pPr>
      <w:r w:rsidRPr="00121056">
        <w:rPr>
          <w:rFonts w:cs="Helvetica"/>
          <w:sz w:val="22"/>
          <w:lang w:eastAsia="en-AU"/>
        </w:rPr>
        <w:lastRenderedPageBreak/>
        <w:t xml:space="preserve">We have the </w:t>
      </w:r>
      <w:r w:rsidRPr="00121056">
        <w:rPr>
          <w:rFonts w:cs="Helvetica"/>
          <w:b/>
          <w:i/>
          <w:sz w:val="22"/>
          <w:lang w:eastAsia="en-AU"/>
        </w:rPr>
        <w:t>Courage to Make a Difference</w:t>
      </w:r>
      <w:r w:rsidRPr="00121056">
        <w:rPr>
          <w:rFonts w:cs="Helvetica"/>
          <w:sz w:val="22"/>
          <w:lang w:eastAsia="en-AU"/>
        </w:rPr>
        <w:t xml:space="preserve"> through:</w:t>
      </w:r>
    </w:p>
    <w:p w14:paraId="28B672F2" w14:textId="77777777" w:rsidR="00D0799A" w:rsidRPr="00121056" w:rsidRDefault="00D0799A" w:rsidP="00D0799A">
      <w:pPr>
        <w:numPr>
          <w:ilvl w:val="0"/>
          <w:numId w:val="19"/>
        </w:numPr>
        <w:tabs>
          <w:tab w:val="clear" w:pos="2835"/>
        </w:tabs>
        <w:spacing w:before="0" w:after="0" w:line="240" w:lineRule="auto"/>
        <w:ind w:right="43"/>
        <w:rPr>
          <w:rFonts w:cs="Arial"/>
          <w:sz w:val="22"/>
        </w:rPr>
      </w:pPr>
      <w:r w:rsidRPr="00121056">
        <w:rPr>
          <w:rFonts w:cs="Helvetica"/>
          <w:b/>
          <w:i/>
          <w:sz w:val="22"/>
          <w:lang w:eastAsia="en-AU"/>
        </w:rPr>
        <w:t xml:space="preserve">Teamwork </w:t>
      </w:r>
      <w:r w:rsidRPr="00121056">
        <w:rPr>
          <w:rFonts w:cs="Arial"/>
          <w:sz w:val="22"/>
        </w:rPr>
        <w:t>– our teams are diverse, caring and productive</w:t>
      </w:r>
    </w:p>
    <w:p w14:paraId="7A648068" w14:textId="77777777" w:rsidR="00D0799A" w:rsidRPr="00121056" w:rsidRDefault="00D0799A" w:rsidP="00D0799A">
      <w:pPr>
        <w:numPr>
          <w:ilvl w:val="0"/>
          <w:numId w:val="19"/>
        </w:numPr>
        <w:tabs>
          <w:tab w:val="clear" w:pos="2835"/>
        </w:tabs>
        <w:spacing w:before="0" w:after="0" w:line="240" w:lineRule="auto"/>
        <w:ind w:right="43"/>
        <w:rPr>
          <w:rFonts w:cs="Arial"/>
          <w:sz w:val="22"/>
        </w:rPr>
      </w:pPr>
      <w:r w:rsidRPr="00121056">
        <w:rPr>
          <w:rFonts w:cs="Helvetica"/>
          <w:b/>
          <w:i/>
          <w:sz w:val="22"/>
          <w:lang w:eastAsia="en-AU"/>
        </w:rPr>
        <w:t xml:space="preserve">Respect </w:t>
      </w:r>
      <w:r w:rsidRPr="00121056">
        <w:rPr>
          <w:rFonts w:cs="Arial"/>
          <w:sz w:val="22"/>
        </w:rPr>
        <w:t>– we are fair, trusting and appreciative</w:t>
      </w:r>
    </w:p>
    <w:p w14:paraId="7C9F1575" w14:textId="77777777" w:rsidR="00D0799A" w:rsidRPr="00121056" w:rsidRDefault="00D0799A" w:rsidP="00D0799A">
      <w:pPr>
        <w:numPr>
          <w:ilvl w:val="0"/>
          <w:numId w:val="19"/>
        </w:numPr>
        <w:tabs>
          <w:tab w:val="clear" w:pos="2835"/>
        </w:tabs>
        <w:spacing w:before="0" w:after="0" w:line="240" w:lineRule="auto"/>
        <w:ind w:right="43"/>
        <w:rPr>
          <w:rFonts w:cs="Arial"/>
          <w:sz w:val="22"/>
        </w:rPr>
      </w:pPr>
      <w:r w:rsidRPr="00121056">
        <w:rPr>
          <w:rFonts w:cs="Helvetica"/>
          <w:b/>
          <w:i/>
          <w:sz w:val="22"/>
          <w:lang w:eastAsia="en-AU"/>
        </w:rPr>
        <w:t>Excellence</w:t>
      </w:r>
      <w:r w:rsidRPr="00121056">
        <w:rPr>
          <w:rFonts w:cs="Arial"/>
          <w:sz w:val="22"/>
        </w:rPr>
        <w:t xml:space="preserve"> – we take pride in our work and encourage new ideas to deliver public value</w:t>
      </w:r>
    </w:p>
    <w:p w14:paraId="7E07171F" w14:textId="77777777" w:rsidR="00D0799A" w:rsidRPr="00121056" w:rsidRDefault="00D0799A" w:rsidP="00D0799A">
      <w:pPr>
        <w:numPr>
          <w:ilvl w:val="0"/>
          <w:numId w:val="19"/>
        </w:numPr>
        <w:tabs>
          <w:tab w:val="clear" w:pos="2835"/>
        </w:tabs>
        <w:spacing w:before="0" w:line="360" w:lineRule="auto"/>
        <w:ind w:left="714" w:right="45" w:hanging="357"/>
        <w:rPr>
          <w:rFonts w:cs="Arial"/>
          <w:sz w:val="22"/>
        </w:rPr>
      </w:pPr>
      <w:r w:rsidRPr="00121056">
        <w:rPr>
          <w:rFonts w:cs="Helvetica"/>
          <w:b/>
          <w:i/>
          <w:sz w:val="22"/>
          <w:lang w:eastAsia="en-AU"/>
        </w:rPr>
        <w:t>Integrity</w:t>
      </w:r>
      <w:r w:rsidRPr="00121056">
        <w:rPr>
          <w:rFonts w:cs="Arial"/>
          <w:sz w:val="22"/>
        </w:rPr>
        <w:t xml:space="preserve"> – we are ethical and accountable in all we do</w:t>
      </w:r>
    </w:p>
    <w:p w14:paraId="710EF692" w14:textId="77777777" w:rsidR="00601D70" w:rsidRPr="00601D70" w:rsidRDefault="00601D70" w:rsidP="00601D70">
      <w:pPr>
        <w:rPr>
          <w:rFonts w:cs="Times New Roman"/>
          <w:sz w:val="22"/>
        </w:rPr>
      </w:pPr>
      <w:r w:rsidRPr="00601D70">
        <w:rPr>
          <w:rFonts w:cs="Arial"/>
          <w:sz w:val="22"/>
        </w:rPr>
        <w:t>We are committed to high standards of performance relating to Workplace Health and Safety and all employees are expected to participate in maintaining safe working conditions and practices.</w:t>
      </w:r>
      <w:r w:rsidRPr="0063697D">
        <w:t xml:space="preserve"> </w:t>
      </w:r>
      <w:r w:rsidRPr="00601D70">
        <w:rPr>
          <w:rFonts w:cs="Arial"/>
          <w:sz w:val="22"/>
        </w:rPr>
        <w:t xml:space="preserve">State Growth has zero tolerance to violence, including violence against women and any form of family violence.  We will take an active role to support employees and their families by providing a workplace that promotes their safety and provides the flexibility to support employees to live free from violence.  </w:t>
      </w:r>
    </w:p>
    <w:p w14:paraId="6616380C" w14:textId="77777777" w:rsidR="00601D70" w:rsidRDefault="00601D70" w:rsidP="00601D70">
      <w:pPr>
        <w:pStyle w:val="BodyText"/>
        <w:ind w:right="43"/>
        <w:jc w:val="both"/>
        <w:rPr>
          <w:rFonts w:cs="Arial"/>
          <w:color w:val="0000FF" w:themeColor="hyperlink"/>
          <w:sz w:val="22"/>
          <w:u w:val="single"/>
        </w:rPr>
      </w:pPr>
      <w:r>
        <w:rPr>
          <w:rFonts w:eastAsia="Calibri" w:cs="Arial"/>
          <w:sz w:val="22"/>
        </w:rPr>
        <w:t xml:space="preserve">All employees are responsible for ensuring that the standards of behaviour and conduct specified in the </w:t>
      </w:r>
      <w:r w:rsidRPr="00410CE3">
        <w:rPr>
          <w:rFonts w:eastAsia="Calibri" w:cs="Arial"/>
          <w:sz w:val="22"/>
        </w:rPr>
        <w:t>State Service Principles and Code of Conduct</w:t>
      </w:r>
      <w:r>
        <w:rPr>
          <w:rFonts w:eastAsia="Calibri" w:cs="Arial"/>
          <w:sz w:val="22"/>
        </w:rPr>
        <w:t xml:space="preserve"> are adhered to (</w:t>
      </w:r>
      <w:r w:rsidRPr="00210A26">
        <w:rPr>
          <w:rFonts w:eastAsia="Calibri" w:cs="Arial"/>
          <w:i/>
          <w:sz w:val="22"/>
        </w:rPr>
        <w:t>State Service Act 2000</w:t>
      </w:r>
      <w:r>
        <w:rPr>
          <w:rFonts w:eastAsia="Calibri" w:cs="Arial"/>
          <w:sz w:val="22"/>
        </w:rPr>
        <w:t>).</w:t>
      </w:r>
      <w:r w:rsidRPr="00410CE3">
        <w:rPr>
          <w:rFonts w:eastAsia="Calibri" w:cs="Arial"/>
        </w:rPr>
        <w:t xml:space="preserve"> </w:t>
      </w:r>
      <w:r w:rsidRPr="00A4261D">
        <w:rPr>
          <w:rFonts w:cs="Arial"/>
          <w:sz w:val="22"/>
        </w:rPr>
        <w:t xml:space="preserve">These can be located at </w:t>
      </w:r>
      <w:r w:rsidRPr="0063697D">
        <w:rPr>
          <w:rFonts w:cs="Arial"/>
          <w:sz w:val="22"/>
        </w:rPr>
        <w:t>State Service Management Office (</w:t>
      </w:r>
      <w:hyperlink r:id="rId10" w:history="1">
        <w:r w:rsidRPr="00EF2C16">
          <w:rPr>
            <w:rStyle w:val="Hyperlink"/>
            <w:rFonts w:cs="Arial"/>
            <w:sz w:val="22"/>
          </w:rPr>
          <w:t>www.dpac.tas.gov.au/divisions/ssmo</w:t>
        </w:r>
      </w:hyperlink>
      <w:r w:rsidRPr="0063697D">
        <w:rPr>
          <w:rFonts w:cs="Arial"/>
          <w:sz w:val="22"/>
        </w:rPr>
        <w:t>)</w:t>
      </w:r>
    </w:p>
    <w:p w14:paraId="7D710BAF" w14:textId="77777777" w:rsidR="00376AAA" w:rsidRDefault="00376AAA" w:rsidP="00376AAA">
      <w:pPr>
        <w:rPr>
          <w:b/>
          <w:szCs w:val="24"/>
        </w:rPr>
      </w:pPr>
    </w:p>
    <w:p w14:paraId="784FCFDB" w14:textId="77777777" w:rsidR="00BE7277" w:rsidRPr="001327D4" w:rsidRDefault="00BE7277" w:rsidP="00142DD5">
      <w:pPr>
        <w:pBdr>
          <w:top w:val="single" w:sz="4" w:space="1" w:color="auto"/>
        </w:pBdr>
        <w:spacing w:before="0" w:after="0"/>
        <w:rPr>
          <w:sz w:val="22"/>
        </w:rPr>
      </w:pPr>
    </w:p>
    <w:sectPr w:rsidR="00BE7277" w:rsidRPr="001327D4" w:rsidSect="004674FB">
      <w:footerReference w:type="default" r:id="rId11"/>
      <w:footerReference w:type="first" r:id="rId12"/>
      <w:pgSz w:w="11906" w:h="16838"/>
      <w:pgMar w:top="1440" w:right="1440" w:bottom="156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C0F8B" w14:textId="77777777" w:rsidR="00EA684A" w:rsidRDefault="00EA684A" w:rsidP="00BC49A5">
      <w:r>
        <w:separator/>
      </w:r>
    </w:p>
  </w:endnote>
  <w:endnote w:type="continuationSeparator" w:id="0">
    <w:p w14:paraId="59F9E4B9" w14:textId="77777777" w:rsidR="00EA684A" w:rsidRDefault="00EA684A"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noProof/>
      </w:rPr>
    </w:sdtEndPr>
    <w:sdtContent>
      <w:p w14:paraId="2DEE984F" w14:textId="77777777" w:rsidR="007F73E6" w:rsidRDefault="00CC6B72" w:rsidP="006C2ED7">
        <w:pPr>
          <w:pStyle w:val="Footer"/>
          <w:tabs>
            <w:tab w:val="clear" w:pos="4513"/>
            <w:tab w:val="center" w:pos="8222"/>
          </w:tabs>
          <w:rPr>
            <w:noProof/>
          </w:rPr>
        </w:pPr>
        <w:r>
          <w:t xml:space="preserve">Department of </w:t>
        </w:r>
        <w:r w:rsidR="006C2ED7">
          <w:t>State Growth</w:t>
        </w:r>
        <w:r w:rsidR="007F73E6">
          <w:tab/>
        </w:r>
        <w:r w:rsidR="004674FB">
          <w:tab/>
        </w:r>
        <w:r w:rsidR="007F73E6">
          <w:fldChar w:fldCharType="begin"/>
        </w:r>
        <w:r w:rsidR="007F73E6">
          <w:instrText xml:space="preserve"> PAGE   \* MERGEFORMAT </w:instrText>
        </w:r>
        <w:r w:rsidR="007F73E6">
          <w:fldChar w:fldCharType="separate"/>
        </w:r>
        <w:r w:rsidR="00F71AA3">
          <w:rPr>
            <w:noProof/>
          </w:rPr>
          <w:t>3</w:t>
        </w:r>
        <w:r w:rsidR="007F73E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549626"/>
      <w:docPartObj>
        <w:docPartGallery w:val="Page Numbers (Bottom of Page)"/>
        <w:docPartUnique/>
      </w:docPartObj>
    </w:sdtPr>
    <w:sdtEndPr>
      <w:rPr>
        <w:noProof/>
      </w:rPr>
    </w:sdtEndPr>
    <w:sdtContent>
      <w:p w14:paraId="37F853A6" w14:textId="77777777" w:rsidR="004674FB" w:rsidRDefault="004674FB" w:rsidP="004674FB">
        <w:pPr>
          <w:pStyle w:val="Footer"/>
          <w:tabs>
            <w:tab w:val="clear" w:pos="4513"/>
            <w:tab w:val="left" w:pos="7973"/>
            <w:tab w:val="center" w:pos="8222"/>
          </w:tabs>
          <w:rPr>
            <w:noProof/>
          </w:rPr>
        </w:pPr>
        <w:r>
          <w:t>Department of State Growth</w:t>
        </w:r>
        <w:r>
          <w:tab/>
        </w:r>
        <w:r>
          <w:tab/>
        </w:r>
        <w:r>
          <w:tab/>
        </w:r>
        <w:r>
          <w:fldChar w:fldCharType="begin"/>
        </w:r>
        <w:r>
          <w:instrText xml:space="preserve"> PAGE   \* MERGEFORMAT </w:instrText>
        </w:r>
        <w:r>
          <w:fldChar w:fldCharType="separate"/>
        </w:r>
        <w:r w:rsidR="00F71AA3">
          <w:rPr>
            <w:noProof/>
          </w:rPr>
          <w:t>1</w:t>
        </w:r>
        <w:r>
          <w:rPr>
            <w:noProof/>
          </w:rPr>
          <w:fldChar w:fldCharType="end"/>
        </w:r>
      </w:p>
      <w:p w14:paraId="4CADCA4A" w14:textId="77777777" w:rsidR="001A7FED" w:rsidRDefault="00000000" w:rsidP="004674FB">
        <w:pPr>
          <w:pStyle w:val="Footer"/>
          <w:tabs>
            <w:tab w:val="clear" w:pos="4513"/>
            <w:tab w:val="center" w:pos="8222"/>
          </w:tabs>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9D5B" w14:textId="77777777" w:rsidR="00EA684A" w:rsidRDefault="00EA684A" w:rsidP="00BC49A5">
      <w:r>
        <w:separator/>
      </w:r>
    </w:p>
  </w:footnote>
  <w:footnote w:type="continuationSeparator" w:id="0">
    <w:p w14:paraId="66216A85" w14:textId="77777777" w:rsidR="00EA684A" w:rsidRDefault="00EA684A" w:rsidP="00BC4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F7"/>
    <w:multiLevelType w:val="hybridMultilevel"/>
    <w:tmpl w:val="9E709DEA"/>
    <w:lvl w:ilvl="0" w:tplc="4FB8A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9F6C01"/>
    <w:multiLevelType w:val="singleLevel"/>
    <w:tmpl w:val="4FB8A5B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8F25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E747B7"/>
    <w:multiLevelType w:val="hybridMultilevel"/>
    <w:tmpl w:val="8DE055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13533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E3740C4"/>
    <w:multiLevelType w:val="hybridMultilevel"/>
    <w:tmpl w:val="C422D4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270527"/>
    <w:multiLevelType w:val="hybridMultilevel"/>
    <w:tmpl w:val="BB18033C"/>
    <w:lvl w:ilvl="0" w:tplc="0C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B2C3EC7"/>
    <w:multiLevelType w:val="hybridMultilevel"/>
    <w:tmpl w:val="2C6A6E6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 w15:restartNumberingAfterBreak="0">
    <w:nsid w:val="3D66254C"/>
    <w:multiLevelType w:val="hybridMultilevel"/>
    <w:tmpl w:val="522856D6"/>
    <w:lvl w:ilvl="0" w:tplc="0C090001">
      <w:numFmt w:val="decimal"/>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43D041DF"/>
    <w:multiLevelType w:val="hybridMultilevel"/>
    <w:tmpl w:val="B840E718"/>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11" w15:restartNumberingAfterBreak="0">
    <w:nsid w:val="44750997"/>
    <w:multiLevelType w:val="hybridMultilevel"/>
    <w:tmpl w:val="37865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A88017C"/>
    <w:multiLevelType w:val="hybridMultilevel"/>
    <w:tmpl w:val="257211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color w:val="auto"/>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5F60A3"/>
    <w:multiLevelType w:val="hybridMultilevel"/>
    <w:tmpl w:val="4A540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683979"/>
    <w:multiLevelType w:val="hybridMultilevel"/>
    <w:tmpl w:val="40489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CE277B"/>
    <w:multiLevelType w:val="hybridMultilevel"/>
    <w:tmpl w:val="A962A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5FDD6685"/>
    <w:multiLevelType w:val="hybridMultilevel"/>
    <w:tmpl w:val="7CAC34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1861392"/>
    <w:multiLevelType w:val="hybridMultilevel"/>
    <w:tmpl w:val="1C206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216464"/>
    <w:multiLevelType w:val="hybridMultilevel"/>
    <w:tmpl w:val="FD428AF6"/>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24" w15:restartNumberingAfterBreak="0">
    <w:nsid w:val="66162173"/>
    <w:multiLevelType w:val="hybridMultilevel"/>
    <w:tmpl w:val="CECA9DA4"/>
    <w:lvl w:ilvl="0" w:tplc="0C09000F">
      <w:start w:val="1"/>
      <w:numFmt w:val="decimal"/>
      <w:lvlText w:val="%1."/>
      <w:lvlJc w:val="left"/>
      <w:pPr>
        <w:ind w:left="153" w:hanging="360"/>
      </w:pPr>
      <w:rPr>
        <w:rFont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5" w15:restartNumberingAfterBreak="0">
    <w:nsid w:val="69FA5A70"/>
    <w:multiLevelType w:val="hybridMultilevel"/>
    <w:tmpl w:val="8C2E4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BB67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E17FB8"/>
    <w:multiLevelType w:val="hybridMultilevel"/>
    <w:tmpl w:val="24EA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575BA0"/>
    <w:multiLevelType w:val="hybridMultilevel"/>
    <w:tmpl w:val="AED813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77034534">
    <w:abstractNumId w:val="19"/>
  </w:num>
  <w:num w:numId="2" w16cid:durableId="360011279">
    <w:abstractNumId w:val="12"/>
  </w:num>
  <w:num w:numId="3" w16cid:durableId="1969895517">
    <w:abstractNumId w:val="15"/>
  </w:num>
  <w:num w:numId="4" w16cid:durableId="1013529280">
    <w:abstractNumId w:val="6"/>
  </w:num>
  <w:num w:numId="5" w16cid:durableId="614944658">
    <w:abstractNumId w:val="2"/>
  </w:num>
  <w:num w:numId="6" w16cid:durableId="1880899003">
    <w:abstractNumId w:val="26"/>
  </w:num>
  <w:num w:numId="7" w16cid:durableId="744689494">
    <w:abstractNumId w:val="4"/>
  </w:num>
  <w:num w:numId="8" w16cid:durableId="1197037058">
    <w:abstractNumId w:val="28"/>
  </w:num>
  <w:num w:numId="9" w16cid:durableId="724066502">
    <w:abstractNumId w:val="3"/>
  </w:num>
  <w:num w:numId="10" w16cid:durableId="1277249092">
    <w:abstractNumId w:val="0"/>
  </w:num>
  <w:num w:numId="11" w16cid:durableId="247151488">
    <w:abstractNumId w:val="14"/>
  </w:num>
  <w:num w:numId="12" w16cid:durableId="706101257">
    <w:abstractNumId w:val="1"/>
  </w:num>
  <w:num w:numId="13" w16cid:durableId="108476144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7544165">
    <w:abstractNumId w:val="23"/>
  </w:num>
  <w:num w:numId="15" w16cid:durableId="498883013">
    <w:abstractNumId w:val="24"/>
  </w:num>
  <w:num w:numId="16" w16cid:durableId="1052923906">
    <w:abstractNumId w:val="10"/>
  </w:num>
  <w:num w:numId="17" w16cid:durableId="2098405092">
    <w:abstractNumId w:val="17"/>
  </w:num>
  <w:num w:numId="18" w16cid:durableId="1236280702">
    <w:abstractNumId w:val="18"/>
  </w:num>
  <w:num w:numId="19" w16cid:durableId="835875308">
    <w:abstractNumId w:val="16"/>
  </w:num>
  <w:num w:numId="20" w16cid:durableId="1042940334">
    <w:abstractNumId w:val="25"/>
  </w:num>
  <w:num w:numId="21" w16cid:durableId="906455994">
    <w:abstractNumId w:val="22"/>
  </w:num>
  <w:num w:numId="22" w16cid:durableId="262153186">
    <w:abstractNumId w:val="11"/>
  </w:num>
  <w:num w:numId="23" w16cid:durableId="706838349">
    <w:abstractNumId w:val="8"/>
  </w:num>
  <w:num w:numId="24" w16cid:durableId="963660009">
    <w:abstractNumId w:val="27"/>
  </w:num>
  <w:num w:numId="25" w16cid:durableId="1720126445">
    <w:abstractNumId w:val="5"/>
  </w:num>
  <w:num w:numId="26" w16cid:durableId="921452745">
    <w:abstractNumId w:val="9"/>
  </w:num>
  <w:num w:numId="27" w16cid:durableId="1231312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9837003">
    <w:abstractNumId w:val="7"/>
  </w:num>
  <w:num w:numId="29" w16cid:durableId="12932486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436F6"/>
    <w:rsid w:val="00051D67"/>
    <w:rsid w:val="00055A8F"/>
    <w:rsid w:val="00066D45"/>
    <w:rsid w:val="00085651"/>
    <w:rsid w:val="00094E6B"/>
    <w:rsid w:val="000A687B"/>
    <w:rsid w:val="000D117E"/>
    <w:rsid w:val="000D3A41"/>
    <w:rsid w:val="00101061"/>
    <w:rsid w:val="001067A0"/>
    <w:rsid w:val="00114CFA"/>
    <w:rsid w:val="001165AA"/>
    <w:rsid w:val="00121056"/>
    <w:rsid w:val="001327D4"/>
    <w:rsid w:val="00142DD5"/>
    <w:rsid w:val="00145DB1"/>
    <w:rsid w:val="0016305A"/>
    <w:rsid w:val="001658D9"/>
    <w:rsid w:val="0017690F"/>
    <w:rsid w:val="00185BDA"/>
    <w:rsid w:val="00186BB1"/>
    <w:rsid w:val="001947A1"/>
    <w:rsid w:val="00194A48"/>
    <w:rsid w:val="00194B22"/>
    <w:rsid w:val="001963E4"/>
    <w:rsid w:val="001A06E6"/>
    <w:rsid w:val="001A4B29"/>
    <w:rsid w:val="001A7FED"/>
    <w:rsid w:val="001C06F8"/>
    <w:rsid w:val="001E7B7E"/>
    <w:rsid w:val="00204383"/>
    <w:rsid w:val="00211EB7"/>
    <w:rsid w:val="00226289"/>
    <w:rsid w:val="002376FD"/>
    <w:rsid w:val="002506A1"/>
    <w:rsid w:val="00263E12"/>
    <w:rsid w:val="0027099F"/>
    <w:rsid w:val="002804C0"/>
    <w:rsid w:val="00285365"/>
    <w:rsid w:val="002A584C"/>
    <w:rsid w:val="002A5BF2"/>
    <w:rsid w:val="002B256E"/>
    <w:rsid w:val="002E221A"/>
    <w:rsid w:val="002E33F1"/>
    <w:rsid w:val="003058D6"/>
    <w:rsid w:val="00331842"/>
    <w:rsid w:val="003420FF"/>
    <w:rsid w:val="00360930"/>
    <w:rsid w:val="00371562"/>
    <w:rsid w:val="00371F59"/>
    <w:rsid w:val="00376AAA"/>
    <w:rsid w:val="00391075"/>
    <w:rsid w:val="003951E9"/>
    <w:rsid w:val="0039695F"/>
    <w:rsid w:val="003B0A4C"/>
    <w:rsid w:val="003C5DE2"/>
    <w:rsid w:val="003E0CDE"/>
    <w:rsid w:val="003F1C1E"/>
    <w:rsid w:val="003F442E"/>
    <w:rsid w:val="00406FDF"/>
    <w:rsid w:val="00411FA3"/>
    <w:rsid w:val="00417933"/>
    <w:rsid w:val="004674FB"/>
    <w:rsid w:val="00476271"/>
    <w:rsid w:val="00486C56"/>
    <w:rsid w:val="00490402"/>
    <w:rsid w:val="004C0312"/>
    <w:rsid w:val="004C7642"/>
    <w:rsid w:val="004D70E5"/>
    <w:rsid w:val="004E3A2A"/>
    <w:rsid w:val="004E5C60"/>
    <w:rsid w:val="004F14B2"/>
    <w:rsid w:val="004F2DAF"/>
    <w:rsid w:val="00523008"/>
    <w:rsid w:val="005251EC"/>
    <w:rsid w:val="00542542"/>
    <w:rsid w:val="00547824"/>
    <w:rsid w:val="005610B7"/>
    <w:rsid w:val="00562D6C"/>
    <w:rsid w:val="005864CE"/>
    <w:rsid w:val="005A1849"/>
    <w:rsid w:val="005A351A"/>
    <w:rsid w:val="005D5969"/>
    <w:rsid w:val="005E3736"/>
    <w:rsid w:val="00600395"/>
    <w:rsid w:val="00601D70"/>
    <w:rsid w:val="0060621A"/>
    <w:rsid w:val="00623F92"/>
    <w:rsid w:val="00626D9C"/>
    <w:rsid w:val="00626F5B"/>
    <w:rsid w:val="0063697D"/>
    <w:rsid w:val="00644FB9"/>
    <w:rsid w:val="00646492"/>
    <w:rsid w:val="00671978"/>
    <w:rsid w:val="00697962"/>
    <w:rsid w:val="006A23DC"/>
    <w:rsid w:val="006A2A48"/>
    <w:rsid w:val="006A3D9C"/>
    <w:rsid w:val="006B623C"/>
    <w:rsid w:val="006C2ED7"/>
    <w:rsid w:val="006F0D36"/>
    <w:rsid w:val="006F2AF5"/>
    <w:rsid w:val="00702359"/>
    <w:rsid w:val="00703D04"/>
    <w:rsid w:val="00710239"/>
    <w:rsid w:val="00712B9C"/>
    <w:rsid w:val="00726176"/>
    <w:rsid w:val="0072633A"/>
    <w:rsid w:val="00743A19"/>
    <w:rsid w:val="00751A0E"/>
    <w:rsid w:val="00773BAA"/>
    <w:rsid w:val="00794567"/>
    <w:rsid w:val="007B61E0"/>
    <w:rsid w:val="007C2B83"/>
    <w:rsid w:val="007F73E6"/>
    <w:rsid w:val="00805347"/>
    <w:rsid w:val="00815215"/>
    <w:rsid w:val="008171F0"/>
    <w:rsid w:val="00822C14"/>
    <w:rsid w:val="00840A9D"/>
    <w:rsid w:val="008728F7"/>
    <w:rsid w:val="008732A5"/>
    <w:rsid w:val="00877B74"/>
    <w:rsid w:val="008B1DE8"/>
    <w:rsid w:val="008B26CF"/>
    <w:rsid w:val="008E0EFC"/>
    <w:rsid w:val="008F1AEF"/>
    <w:rsid w:val="008F3009"/>
    <w:rsid w:val="008F3F19"/>
    <w:rsid w:val="00905B48"/>
    <w:rsid w:val="0093612C"/>
    <w:rsid w:val="00936CE6"/>
    <w:rsid w:val="00944717"/>
    <w:rsid w:val="00946348"/>
    <w:rsid w:val="00956D67"/>
    <w:rsid w:val="009601AD"/>
    <w:rsid w:val="00967EC2"/>
    <w:rsid w:val="00997371"/>
    <w:rsid w:val="009A1040"/>
    <w:rsid w:val="009A65F9"/>
    <w:rsid w:val="009B4518"/>
    <w:rsid w:val="009C1CB0"/>
    <w:rsid w:val="009C1E26"/>
    <w:rsid w:val="009C299E"/>
    <w:rsid w:val="009C31F1"/>
    <w:rsid w:val="009D278A"/>
    <w:rsid w:val="009D522C"/>
    <w:rsid w:val="009F6C23"/>
    <w:rsid w:val="00A07E8F"/>
    <w:rsid w:val="00A124DA"/>
    <w:rsid w:val="00A27736"/>
    <w:rsid w:val="00A355B8"/>
    <w:rsid w:val="00A41A26"/>
    <w:rsid w:val="00A44F84"/>
    <w:rsid w:val="00A8213E"/>
    <w:rsid w:val="00A87A2B"/>
    <w:rsid w:val="00A93A80"/>
    <w:rsid w:val="00AC5F3A"/>
    <w:rsid w:val="00AC6312"/>
    <w:rsid w:val="00AE2C7D"/>
    <w:rsid w:val="00AF24D8"/>
    <w:rsid w:val="00AF6CC3"/>
    <w:rsid w:val="00B03221"/>
    <w:rsid w:val="00B232E2"/>
    <w:rsid w:val="00B36A48"/>
    <w:rsid w:val="00B43628"/>
    <w:rsid w:val="00B5403C"/>
    <w:rsid w:val="00B6253B"/>
    <w:rsid w:val="00B8360D"/>
    <w:rsid w:val="00B917C0"/>
    <w:rsid w:val="00B95AA5"/>
    <w:rsid w:val="00BB000F"/>
    <w:rsid w:val="00BB1930"/>
    <w:rsid w:val="00BB79E6"/>
    <w:rsid w:val="00BC49A5"/>
    <w:rsid w:val="00BD238B"/>
    <w:rsid w:val="00BE0907"/>
    <w:rsid w:val="00BE7277"/>
    <w:rsid w:val="00BF28DD"/>
    <w:rsid w:val="00C105FB"/>
    <w:rsid w:val="00C12643"/>
    <w:rsid w:val="00C538DE"/>
    <w:rsid w:val="00C648C9"/>
    <w:rsid w:val="00C77318"/>
    <w:rsid w:val="00C96242"/>
    <w:rsid w:val="00CB23AA"/>
    <w:rsid w:val="00CC6B72"/>
    <w:rsid w:val="00CD15B0"/>
    <w:rsid w:val="00CD42F8"/>
    <w:rsid w:val="00CE44EE"/>
    <w:rsid w:val="00D0096D"/>
    <w:rsid w:val="00D0799A"/>
    <w:rsid w:val="00D17EEE"/>
    <w:rsid w:val="00D21223"/>
    <w:rsid w:val="00D72CDA"/>
    <w:rsid w:val="00D74D9D"/>
    <w:rsid w:val="00D935B9"/>
    <w:rsid w:val="00DD0F41"/>
    <w:rsid w:val="00DD1205"/>
    <w:rsid w:val="00DE4220"/>
    <w:rsid w:val="00DE517B"/>
    <w:rsid w:val="00DF30F2"/>
    <w:rsid w:val="00E02B5A"/>
    <w:rsid w:val="00E1124A"/>
    <w:rsid w:val="00E15171"/>
    <w:rsid w:val="00E216F6"/>
    <w:rsid w:val="00E21FA5"/>
    <w:rsid w:val="00E243C5"/>
    <w:rsid w:val="00E415E4"/>
    <w:rsid w:val="00E42C10"/>
    <w:rsid w:val="00E44F81"/>
    <w:rsid w:val="00E537CB"/>
    <w:rsid w:val="00E67B12"/>
    <w:rsid w:val="00E9334F"/>
    <w:rsid w:val="00E936C5"/>
    <w:rsid w:val="00E96058"/>
    <w:rsid w:val="00EA684A"/>
    <w:rsid w:val="00EB220A"/>
    <w:rsid w:val="00EB3A5E"/>
    <w:rsid w:val="00ED32A9"/>
    <w:rsid w:val="00F2463C"/>
    <w:rsid w:val="00F44EC7"/>
    <w:rsid w:val="00F71AA3"/>
    <w:rsid w:val="00F72184"/>
    <w:rsid w:val="00F821D2"/>
    <w:rsid w:val="00F86C79"/>
    <w:rsid w:val="00F87DED"/>
    <w:rsid w:val="00FC6745"/>
    <w:rsid w:val="00FC6EF6"/>
    <w:rsid w:val="00FD424B"/>
    <w:rsid w:val="00FE4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E695C"/>
  <w15:docId w15:val="{54FDE004-7540-43FF-8B90-6A0AFF58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BodyText2">
    <w:name w:val="Body Text 2"/>
    <w:basedOn w:val="Normal"/>
    <w:link w:val="BodyText2Char"/>
    <w:semiHidden/>
    <w:rsid w:val="00D72CDA"/>
    <w:pPr>
      <w:tabs>
        <w:tab w:val="clear" w:pos="2835"/>
        <w:tab w:val="left" w:pos="2977"/>
        <w:tab w:val="left" w:pos="3686"/>
        <w:tab w:val="left" w:pos="5103"/>
        <w:tab w:val="left" w:pos="5812"/>
        <w:tab w:val="left" w:pos="7088"/>
      </w:tabs>
      <w:spacing w:before="0" w:after="0" w:line="240" w:lineRule="auto"/>
      <w:ind w:right="79"/>
      <w:jc w:val="both"/>
    </w:pPr>
    <w:rPr>
      <w:rFonts w:ascii="Arial" w:eastAsia="Times New Roman" w:hAnsi="Arial" w:cs="Times New Roman"/>
      <w:sz w:val="22"/>
      <w:szCs w:val="20"/>
      <w:lang w:val="en-US" w:eastAsia="en-AU"/>
    </w:rPr>
  </w:style>
  <w:style w:type="character" w:customStyle="1" w:styleId="BodyText2Char">
    <w:name w:val="Body Text 2 Char"/>
    <w:basedOn w:val="DefaultParagraphFont"/>
    <w:link w:val="BodyText2"/>
    <w:semiHidden/>
    <w:rsid w:val="00D72CDA"/>
    <w:rPr>
      <w:rFonts w:ascii="Arial" w:eastAsia="Times New Roman" w:hAnsi="Arial" w:cs="Times New Roman"/>
      <w:szCs w:val="20"/>
      <w:lang w:val="en-US" w:eastAsia="en-AU"/>
    </w:rPr>
  </w:style>
  <w:style w:type="paragraph" w:styleId="BodyText3">
    <w:name w:val="Body Text 3"/>
    <w:basedOn w:val="Normal"/>
    <w:link w:val="BodyText3Char"/>
    <w:semiHidden/>
    <w:unhideWhenUsed/>
    <w:rsid w:val="001327D4"/>
    <w:pPr>
      <w:tabs>
        <w:tab w:val="clear" w:pos="2835"/>
      </w:tabs>
      <w:spacing w:before="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semiHidden/>
    <w:rsid w:val="001327D4"/>
    <w:rPr>
      <w:rFonts w:ascii="Times New Roman" w:eastAsia="Times New Roman" w:hAnsi="Times New Roman" w:cs="Times New Roman"/>
      <w:sz w:val="16"/>
      <w:szCs w:val="16"/>
      <w:lang w:eastAsia="en-AU"/>
    </w:rPr>
  </w:style>
  <w:style w:type="paragraph" w:styleId="BodyText">
    <w:name w:val="Body Text"/>
    <w:basedOn w:val="Normal"/>
    <w:link w:val="BodyTextChar"/>
    <w:uiPriority w:val="99"/>
    <w:unhideWhenUsed/>
    <w:rsid w:val="001327D4"/>
  </w:style>
  <w:style w:type="character" w:customStyle="1" w:styleId="BodyTextChar">
    <w:name w:val="Body Text Char"/>
    <w:basedOn w:val="DefaultParagraphFont"/>
    <w:link w:val="BodyText"/>
    <w:uiPriority w:val="99"/>
    <w:rsid w:val="001327D4"/>
    <w:rPr>
      <w:rFonts w:ascii="Gill Sans MT" w:hAnsi="Gill Sans MT"/>
      <w:sz w:val="24"/>
    </w:rPr>
  </w:style>
  <w:style w:type="paragraph" w:styleId="ListParagraph">
    <w:name w:val="List Paragraph"/>
    <w:basedOn w:val="Normal"/>
    <w:uiPriority w:val="34"/>
    <w:qFormat/>
    <w:rsid w:val="001327D4"/>
    <w:pPr>
      <w:ind w:left="720"/>
      <w:contextualSpacing/>
    </w:pPr>
  </w:style>
  <w:style w:type="paragraph" w:styleId="BalloonText">
    <w:name w:val="Balloon Text"/>
    <w:basedOn w:val="Normal"/>
    <w:link w:val="BalloonTextChar"/>
    <w:uiPriority w:val="99"/>
    <w:semiHidden/>
    <w:unhideWhenUsed/>
    <w:rsid w:val="00A124D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4DA"/>
    <w:rPr>
      <w:rFonts w:ascii="Tahoma" w:hAnsi="Tahoma" w:cs="Tahoma"/>
      <w:sz w:val="16"/>
      <w:szCs w:val="16"/>
    </w:rPr>
  </w:style>
  <w:style w:type="paragraph" w:customStyle="1" w:styleId="Title2">
    <w:name w:val="Title 2"/>
    <w:basedOn w:val="Normal"/>
    <w:link w:val="Title2Char"/>
    <w:rsid w:val="00905B48"/>
    <w:pPr>
      <w:tabs>
        <w:tab w:val="clear" w:pos="2835"/>
      </w:tabs>
      <w:spacing w:before="0" w:after="0" w:line="320" w:lineRule="exact"/>
    </w:pPr>
    <w:rPr>
      <w:rFonts w:eastAsia="SimSun" w:cs="Times New Roman"/>
      <w:color w:val="BFBFBF" w:themeColor="background1" w:themeShade="BF"/>
      <w:szCs w:val="24"/>
      <w:lang w:eastAsia="zh-CN"/>
    </w:rPr>
  </w:style>
  <w:style w:type="character" w:customStyle="1" w:styleId="Title2Char">
    <w:name w:val="Title 2 Char"/>
    <w:basedOn w:val="DefaultParagraphFont"/>
    <w:link w:val="Title2"/>
    <w:rsid w:val="00905B48"/>
    <w:rPr>
      <w:rFonts w:ascii="Gill Sans MT" w:eastAsia="SimSun" w:hAnsi="Gill Sans MT" w:cs="Times New Roman"/>
      <w:color w:val="BFBFBF" w:themeColor="background1" w:themeShade="BF"/>
      <w:sz w:val="24"/>
      <w:szCs w:val="24"/>
      <w:lang w:eastAsia="zh-CN"/>
    </w:rPr>
  </w:style>
  <w:style w:type="character" w:styleId="CommentReference">
    <w:name w:val="annotation reference"/>
    <w:basedOn w:val="DefaultParagraphFont"/>
    <w:uiPriority w:val="99"/>
    <w:semiHidden/>
    <w:unhideWhenUsed/>
    <w:rsid w:val="00285365"/>
    <w:rPr>
      <w:sz w:val="16"/>
      <w:szCs w:val="16"/>
    </w:rPr>
  </w:style>
  <w:style w:type="paragraph" w:styleId="CommentText">
    <w:name w:val="annotation text"/>
    <w:basedOn w:val="Normal"/>
    <w:link w:val="CommentTextChar"/>
    <w:uiPriority w:val="99"/>
    <w:semiHidden/>
    <w:unhideWhenUsed/>
    <w:rsid w:val="00285365"/>
    <w:pPr>
      <w:spacing w:line="240" w:lineRule="auto"/>
    </w:pPr>
    <w:rPr>
      <w:sz w:val="20"/>
      <w:szCs w:val="20"/>
    </w:rPr>
  </w:style>
  <w:style w:type="character" w:customStyle="1" w:styleId="CommentTextChar">
    <w:name w:val="Comment Text Char"/>
    <w:basedOn w:val="DefaultParagraphFont"/>
    <w:link w:val="CommentText"/>
    <w:uiPriority w:val="99"/>
    <w:semiHidden/>
    <w:rsid w:val="0028536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85365"/>
    <w:rPr>
      <w:b/>
      <w:bCs/>
    </w:rPr>
  </w:style>
  <w:style w:type="character" w:customStyle="1" w:styleId="CommentSubjectChar">
    <w:name w:val="Comment Subject Char"/>
    <w:basedOn w:val="CommentTextChar"/>
    <w:link w:val="CommentSubject"/>
    <w:uiPriority w:val="99"/>
    <w:semiHidden/>
    <w:rsid w:val="00285365"/>
    <w:rPr>
      <w:rFonts w:ascii="Gill Sans MT" w:hAnsi="Gill Sans MT"/>
      <w:b/>
      <w:bCs/>
      <w:sz w:val="20"/>
      <w:szCs w:val="20"/>
    </w:rPr>
  </w:style>
  <w:style w:type="paragraph" w:styleId="NoSpacing">
    <w:name w:val="No Spacing"/>
    <w:uiPriority w:val="1"/>
    <w:qFormat/>
    <w:rsid w:val="00B5403C"/>
    <w:pPr>
      <w:tabs>
        <w:tab w:val="left" w:pos="2835"/>
      </w:tabs>
      <w:spacing w:after="0" w:line="240" w:lineRule="auto"/>
    </w:pPr>
    <w:rPr>
      <w:rFonts w:ascii="Gill Sans MT" w:hAnsi="Gill Sans MT"/>
      <w:sz w:val="24"/>
    </w:rPr>
  </w:style>
  <w:style w:type="paragraph" w:customStyle="1" w:styleId="Default">
    <w:name w:val="Default"/>
    <w:rsid w:val="00E415E4"/>
    <w:pPr>
      <w:autoSpaceDE w:val="0"/>
      <w:autoSpaceDN w:val="0"/>
      <w:adjustRightInd w:val="0"/>
      <w:spacing w:after="0" w:line="240" w:lineRule="auto"/>
    </w:pPr>
    <w:rPr>
      <w:rFonts w:ascii="Gill Sans MT" w:eastAsia="Times New Roman" w:hAnsi="Gill Sans MT" w:cs="Gill Sans MT"/>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19205">
      <w:bodyDiv w:val="1"/>
      <w:marLeft w:val="0"/>
      <w:marRight w:val="0"/>
      <w:marTop w:val="0"/>
      <w:marBottom w:val="0"/>
      <w:divBdr>
        <w:top w:val="none" w:sz="0" w:space="0" w:color="auto"/>
        <w:left w:val="none" w:sz="0" w:space="0" w:color="auto"/>
        <w:bottom w:val="none" w:sz="0" w:space="0" w:color="auto"/>
        <w:right w:val="none" w:sz="0" w:space="0" w:color="auto"/>
      </w:divBdr>
    </w:div>
    <w:div w:id="184294810">
      <w:bodyDiv w:val="1"/>
      <w:marLeft w:val="0"/>
      <w:marRight w:val="0"/>
      <w:marTop w:val="0"/>
      <w:marBottom w:val="0"/>
      <w:divBdr>
        <w:top w:val="none" w:sz="0" w:space="0" w:color="auto"/>
        <w:left w:val="none" w:sz="0" w:space="0" w:color="auto"/>
        <w:bottom w:val="none" w:sz="0" w:space="0" w:color="auto"/>
        <w:right w:val="none" w:sz="0" w:space="0" w:color="auto"/>
      </w:divBdr>
    </w:div>
    <w:div w:id="198247502">
      <w:bodyDiv w:val="1"/>
      <w:marLeft w:val="0"/>
      <w:marRight w:val="0"/>
      <w:marTop w:val="0"/>
      <w:marBottom w:val="0"/>
      <w:divBdr>
        <w:top w:val="none" w:sz="0" w:space="0" w:color="auto"/>
        <w:left w:val="none" w:sz="0" w:space="0" w:color="auto"/>
        <w:bottom w:val="none" w:sz="0" w:space="0" w:color="auto"/>
        <w:right w:val="none" w:sz="0" w:space="0" w:color="auto"/>
      </w:divBdr>
    </w:div>
    <w:div w:id="316344859">
      <w:bodyDiv w:val="1"/>
      <w:marLeft w:val="0"/>
      <w:marRight w:val="0"/>
      <w:marTop w:val="0"/>
      <w:marBottom w:val="0"/>
      <w:divBdr>
        <w:top w:val="none" w:sz="0" w:space="0" w:color="auto"/>
        <w:left w:val="none" w:sz="0" w:space="0" w:color="auto"/>
        <w:bottom w:val="none" w:sz="0" w:space="0" w:color="auto"/>
        <w:right w:val="none" w:sz="0" w:space="0" w:color="auto"/>
      </w:divBdr>
    </w:div>
    <w:div w:id="467937197">
      <w:bodyDiv w:val="1"/>
      <w:marLeft w:val="0"/>
      <w:marRight w:val="0"/>
      <w:marTop w:val="0"/>
      <w:marBottom w:val="0"/>
      <w:divBdr>
        <w:top w:val="none" w:sz="0" w:space="0" w:color="auto"/>
        <w:left w:val="none" w:sz="0" w:space="0" w:color="auto"/>
        <w:bottom w:val="none" w:sz="0" w:space="0" w:color="auto"/>
        <w:right w:val="none" w:sz="0" w:space="0" w:color="auto"/>
      </w:divBdr>
    </w:div>
    <w:div w:id="543754278">
      <w:bodyDiv w:val="1"/>
      <w:marLeft w:val="0"/>
      <w:marRight w:val="0"/>
      <w:marTop w:val="0"/>
      <w:marBottom w:val="0"/>
      <w:divBdr>
        <w:top w:val="none" w:sz="0" w:space="0" w:color="auto"/>
        <w:left w:val="none" w:sz="0" w:space="0" w:color="auto"/>
        <w:bottom w:val="none" w:sz="0" w:space="0" w:color="auto"/>
        <w:right w:val="none" w:sz="0" w:space="0" w:color="auto"/>
      </w:divBdr>
    </w:div>
    <w:div w:id="894316700">
      <w:bodyDiv w:val="1"/>
      <w:marLeft w:val="0"/>
      <w:marRight w:val="0"/>
      <w:marTop w:val="0"/>
      <w:marBottom w:val="0"/>
      <w:divBdr>
        <w:top w:val="none" w:sz="0" w:space="0" w:color="auto"/>
        <w:left w:val="none" w:sz="0" w:space="0" w:color="auto"/>
        <w:bottom w:val="none" w:sz="0" w:space="0" w:color="auto"/>
        <w:right w:val="none" w:sz="0" w:space="0" w:color="auto"/>
      </w:divBdr>
    </w:div>
    <w:div w:id="990599613">
      <w:bodyDiv w:val="1"/>
      <w:marLeft w:val="0"/>
      <w:marRight w:val="0"/>
      <w:marTop w:val="0"/>
      <w:marBottom w:val="0"/>
      <w:divBdr>
        <w:top w:val="none" w:sz="0" w:space="0" w:color="auto"/>
        <w:left w:val="none" w:sz="0" w:space="0" w:color="auto"/>
        <w:bottom w:val="none" w:sz="0" w:space="0" w:color="auto"/>
        <w:right w:val="none" w:sz="0" w:space="0" w:color="auto"/>
      </w:divBdr>
    </w:div>
    <w:div w:id="1102724058">
      <w:bodyDiv w:val="1"/>
      <w:marLeft w:val="0"/>
      <w:marRight w:val="0"/>
      <w:marTop w:val="0"/>
      <w:marBottom w:val="0"/>
      <w:divBdr>
        <w:top w:val="none" w:sz="0" w:space="0" w:color="auto"/>
        <w:left w:val="none" w:sz="0" w:space="0" w:color="auto"/>
        <w:bottom w:val="none" w:sz="0" w:space="0" w:color="auto"/>
        <w:right w:val="none" w:sz="0" w:space="0" w:color="auto"/>
      </w:divBdr>
    </w:div>
    <w:div w:id="1447843859">
      <w:bodyDiv w:val="1"/>
      <w:marLeft w:val="0"/>
      <w:marRight w:val="0"/>
      <w:marTop w:val="0"/>
      <w:marBottom w:val="0"/>
      <w:divBdr>
        <w:top w:val="none" w:sz="0" w:space="0" w:color="auto"/>
        <w:left w:val="none" w:sz="0" w:space="0" w:color="auto"/>
        <w:bottom w:val="none" w:sz="0" w:space="0" w:color="auto"/>
        <w:right w:val="none" w:sz="0" w:space="0" w:color="auto"/>
      </w:divBdr>
    </w:div>
    <w:div w:id="1710840331">
      <w:bodyDiv w:val="1"/>
      <w:marLeft w:val="0"/>
      <w:marRight w:val="0"/>
      <w:marTop w:val="0"/>
      <w:marBottom w:val="0"/>
      <w:divBdr>
        <w:top w:val="none" w:sz="0" w:space="0" w:color="auto"/>
        <w:left w:val="none" w:sz="0" w:space="0" w:color="auto"/>
        <w:bottom w:val="none" w:sz="0" w:space="0" w:color="auto"/>
        <w:right w:val="none" w:sz="0" w:space="0" w:color="auto"/>
      </w:divBdr>
    </w:div>
    <w:div w:id="1735816176">
      <w:bodyDiv w:val="1"/>
      <w:marLeft w:val="0"/>
      <w:marRight w:val="0"/>
      <w:marTop w:val="0"/>
      <w:marBottom w:val="0"/>
      <w:divBdr>
        <w:top w:val="none" w:sz="0" w:space="0" w:color="auto"/>
        <w:left w:val="none" w:sz="0" w:space="0" w:color="auto"/>
        <w:bottom w:val="none" w:sz="0" w:space="0" w:color="auto"/>
        <w:right w:val="none" w:sz="0" w:space="0" w:color="auto"/>
      </w:divBdr>
    </w:div>
    <w:div w:id="1884513741">
      <w:bodyDiv w:val="1"/>
      <w:marLeft w:val="0"/>
      <w:marRight w:val="0"/>
      <w:marTop w:val="0"/>
      <w:marBottom w:val="0"/>
      <w:divBdr>
        <w:top w:val="none" w:sz="0" w:space="0" w:color="auto"/>
        <w:left w:val="none" w:sz="0" w:space="0" w:color="auto"/>
        <w:bottom w:val="none" w:sz="0" w:space="0" w:color="auto"/>
        <w:right w:val="none" w:sz="0" w:space="0" w:color="auto"/>
      </w:divBdr>
    </w:div>
    <w:div w:id="210923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ag.tas.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pac.tas.gov.au/divisions/ssmo" TargetMode="External"/><Relationship Id="rId4" Type="http://schemas.openxmlformats.org/officeDocument/2006/relationships/settings" Target="settings.xml"/><Relationship Id="rId9" Type="http://schemas.openxmlformats.org/officeDocument/2006/relationships/hyperlink" Target="http://www.stategrowth.tas.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8B2A-5BF5-46A1-AE2A-6A5DC4CF6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Molhuysen, Jodi</dc:creator>
  <cp:lastModifiedBy>Slater, Dianne</cp:lastModifiedBy>
  <cp:revision>2</cp:revision>
  <cp:lastPrinted>2017-08-09T01:49:00Z</cp:lastPrinted>
  <dcterms:created xsi:type="dcterms:W3CDTF">2024-09-19T05:38:00Z</dcterms:created>
  <dcterms:modified xsi:type="dcterms:W3CDTF">2024-09-19T05:38:00Z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ONEDocID">
    <vt:lpwstr>H548878</vt:lpwstr>
  </property>
  <property fmtid="{D5CDD505-2E9C-101B-9397-08002B2CF9AE}" pid="3" name="DocONERegDate">
    <vt:lpwstr>26/05/2016 11:29:41 AM</vt:lpwstr>
  </property>
  <property fmtid="{D5CDD505-2E9C-101B-9397-08002B2CF9AE}" pid="4" name="DocONEVerNo">
    <vt:lpwstr>1</vt:lpwstr>
  </property>
  <property fmtid="{D5CDD505-2E9C-101B-9397-08002B2CF9AE}" pid="5" name="DocONECreatedDate">
    <vt:lpwstr>26/05/2016</vt:lpwstr>
  </property>
</Properties>
</file>