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E2C5" w14:textId="77777777" w:rsidR="000C54F9" w:rsidRPr="007B65A4" w:rsidRDefault="000C54F9" w:rsidP="007B65A4">
      <w:pPr>
        <w:pStyle w:val="TasGovDepartmentName"/>
      </w:pPr>
      <w:r w:rsidRPr="007B65A4">
        <w:t>DEPARTMENT OF HEALTH</w:t>
      </w:r>
    </w:p>
    <w:p w14:paraId="6F94719C" w14:textId="77777777" w:rsidR="004B1E48" w:rsidRPr="00562FA9" w:rsidRDefault="00E91AB6" w:rsidP="00B23071">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CAA054A" w14:textId="77777777" w:rsidTr="008B7413">
        <w:tc>
          <w:tcPr>
            <w:tcW w:w="2802" w:type="dxa"/>
          </w:tcPr>
          <w:p w14:paraId="2CD769E8" w14:textId="77777777" w:rsidR="003C0450" w:rsidRPr="00405739" w:rsidRDefault="003C0450" w:rsidP="004B1E48">
            <w:pPr>
              <w:rPr>
                <w:b/>
                <w:bCs/>
              </w:rPr>
            </w:pPr>
            <w:r w:rsidRPr="00405739">
              <w:rPr>
                <w:b/>
                <w:bCs/>
              </w:rPr>
              <w:t xml:space="preserve">Position Title: </w:t>
            </w:r>
          </w:p>
        </w:tc>
        <w:tc>
          <w:tcPr>
            <w:tcW w:w="7438" w:type="dxa"/>
          </w:tcPr>
          <w:p w14:paraId="5F06A30D" w14:textId="125E9CA3" w:rsidR="003C0450" w:rsidRPr="00D37CEE" w:rsidRDefault="00B23071" w:rsidP="004B1E48">
            <w:pPr>
              <w:rPr>
                <w:rFonts w:ascii="Gill Sans MT" w:hAnsi="Gill Sans MT" w:cs="Gill Sans"/>
                <w:b/>
              </w:rPr>
            </w:pPr>
            <w:r w:rsidRPr="00D37CEE">
              <w:rPr>
                <w:rStyle w:val="InformationBlockChar"/>
                <w:rFonts w:eastAsiaTheme="minorHAnsi"/>
                <w:b w:val="0"/>
              </w:rPr>
              <w:t xml:space="preserve">Clinical Coordinator (Facilitator) </w:t>
            </w:r>
            <w:r w:rsidR="00867C7B">
              <w:rPr>
                <w:rStyle w:val="InformationBlockChar"/>
                <w:rFonts w:eastAsiaTheme="minorHAnsi"/>
                <w:b w:val="0"/>
              </w:rPr>
              <w:t>-</w:t>
            </w:r>
            <w:r w:rsidRPr="00D37CEE">
              <w:rPr>
                <w:rStyle w:val="InformationBlockChar"/>
                <w:rFonts w:eastAsiaTheme="minorHAnsi"/>
                <w:b w:val="0"/>
              </w:rPr>
              <w:t xml:space="preserve"> Whole of Community Professional Experience Placement (PEP)</w:t>
            </w:r>
          </w:p>
        </w:tc>
      </w:tr>
      <w:tr w:rsidR="003C0450" w:rsidRPr="007708FA" w14:paraId="33D30214" w14:textId="77777777" w:rsidTr="008B7413">
        <w:tc>
          <w:tcPr>
            <w:tcW w:w="2802" w:type="dxa"/>
          </w:tcPr>
          <w:p w14:paraId="41999A03" w14:textId="77777777" w:rsidR="003C0450" w:rsidRPr="00405739" w:rsidRDefault="003C0450" w:rsidP="00405739">
            <w:pPr>
              <w:rPr>
                <w:b/>
                <w:bCs/>
              </w:rPr>
            </w:pPr>
            <w:r w:rsidRPr="00405739">
              <w:rPr>
                <w:b/>
                <w:bCs/>
              </w:rPr>
              <w:t>Position Number:</w:t>
            </w:r>
          </w:p>
        </w:tc>
        <w:tc>
          <w:tcPr>
            <w:tcW w:w="7438" w:type="dxa"/>
          </w:tcPr>
          <w:p w14:paraId="3CB62C6C" w14:textId="48B6DFB2" w:rsidR="003C0450" w:rsidRPr="007708FA" w:rsidRDefault="00867C7B" w:rsidP="004B1E48">
            <w:pPr>
              <w:rPr>
                <w:rFonts w:ascii="Gill Sans MT" w:hAnsi="Gill Sans MT" w:cs="Gill Sans"/>
              </w:rPr>
            </w:pPr>
            <w:r>
              <w:rPr>
                <w:rFonts w:ascii="Gill Sans MT" w:hAnsi="Gill Sans MT" w:cs="Gill Sans"/>
              </w:rPr>
              <w:t xml:space="preserve">Generic </w:t>
            </w:r>
          </w:p>
        </w:tc>
      </w:tr>
      <w:tr w:rsidR="003C0450" w:rsidRPr="007708FA" w14:paraId="43FFA4DC" w14:textId="77777777" w:rsidTr="008B7413">
        <w:trPr>
          <w:trHeight w:val="406"/>
        </w:trPr>
        <w:tc>
          <w:tcPr>
            <w:tcW w:w="2802" w:type="dxa"/>
          </w:tcPr>
          <w:p w14:paraId="410380BF" w14:textId="77777777" w:rsidR="003C0450" w:rsidRPr="00405739" w:rsidRDefault="003C0450" w:rsidP="00405739">
            <w:pPr>
              <w:rPr>
                <w:b/>
                <w:bCs/>
              </w:rPr>
            </w:pPr>
            <w:r w:rsidRPr="00405739">
              <w:rPr>
                <w:b/>
                <w:bCs/>
              </w:rPr>
              <w:t xml:space="preserve">Classification: </w:t>
            </w:r>
          </w:p>
        </w:tc>
        <w:tc>
          <w:tcPr>
            <w:tcW w:w="7438" w:type="dxa"/>
          </w:tcPr>
          <w:p w14:paraId="3E6F042A" w14:textId="7ACE1289" w:rsidR="003C0450" w:rsidRPr="007708FA" w:rsidRDefault="00867C7B" w:rsidP="004B1E48">
            <w:pPr>
              <w:rPr>
                <w:rFonts w:ascii="Gill Sans MT" w:hAnsi="Gill Sans MT" w:cs="Gill Sans"/>
              </w:rPr>
            </w:pPr>
            <w:r>
              <w:rPr>
                <w:rStyle w:val="InformationBlockChar"/>
                <w:rFonts w:eastAsiaTheme="minorHAnsi"/>
                <w:b w:val="0"/>
                <w:bCs/>
              </w:rPr>
              <w:t xml:space="preserve">Registered Nurse Grade 5 </w:t>
            </w:r>
          </w:p>
        </w:tc>
      </w:tr>
      <w:tr w:rsidR="003C0450" w:rsidRPr="007708FA" w14:paraId="3B2EF0EC" w14:textId="77777777" w:rsidTr="008B7413">
        <w:tc>
          <w:tcPr>
            <w:tcW w:w="2802" w:type="dxa"/>
          </w:tcPr>
          <w:p w14:paraId="41647173" w14:textId="77777777" w:rsidR="003C0450" w:rsidRPr="00405739" w:rsidRDefault="003C0450" w:rsidP="00405739">
            <w:pPr>
              <w:rPr>
                <w:b/>
                <w:bCs/>
              </w:rPr>
            </w:pPr>
            <w:r w:rsidRPr="00405739">
              <w:rPr>
                <w:b/>
                <w:bCs/>
              </w:rPr>
              <w:t xml:space="preserve">Award/Agreement: </w:t>
            </w:r>
          </w:p>
        </w:tc>
        <w:tc>
          <w:tcPr>
            <w:tcW w:w="7438" w:type="dxa"/>
          </w:tcPr>
          <w:p w14:paraId="45612756" w14:textId="77777777" w:rsidR="003C0450" w:rsidRPr="007708FA" w:rsidRDefault="009B1093"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B23071">
                  <w:rPr>
                    <w:rFonts w:ascii="Gill Sans MT" w:hAnsi="Gill Sans MT" w:cs="Gill Sans"/>
                  </w:rPr>
                  <w:t>Nurses and Midwives (Tasmanian State Service) Award</w:t>
                </w:r>
              </w:sdtContent>
            </w:sdt>
          </w:p>
        </w:tc>
      </w:tr>
      <w:tr w:rsidR="003C0450" w:rsidRPr="007708FA" w14:paraId="6DE423EF" w14:textId="77777777" w:rsidTr="008B7413">
        <w:tc>
          <w:tcPr>
            <w:tcW w:w="2802" w:type="dxa"/>
          </w:tcPr>
          <w:p w14:paraId="12DD700B"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54201576" w14:textId="70BD1395" w:rsidR="003C0450" w:rsidRPr="007708FA" w:rsidRDefault="00867C7B" w:rsidP="00867C7B">
            <w:pPr>
              <w:spacing w:after="0"/>
              <w:rPr>
                <w:rFonts w:ascii="Gill Sans MT" w:hAnsi="Gill Sans MT" w:cs="Gill Sans"/>
              </w:rPr>
            </w:pPr>
            <w:r>
              <w:rPr>
                <w:rFonts w:ascii="Gill Sans MT" w:hAnsi="Gill Sans MT" w:cs="Gill Sans"/>
              </w:rPr>
              <w:t>Hospitals South</w:t>
            </w:r>
            <w:r w:rsidR="00AD0F2D">
              <w:rPr>
                <w:rFonts w:ascii="Gill Sans MT" w:hAnsi="Gill Sans MT" w:cs="Gill Sans"/>
              </w:rPr>
              <w:t xml:space="preserve">, </w:t>
            </w:r>
            <w:r>
              <w:rPr>
                <w:rFonts w:ascii="Gill Sans MT" w:hAnsi="Gill Sans MT" w:cs="Gill Sans"/>
              </w:rPr>
              <w:t>Hospitals North</w:t>
            </w:r>
            <w:r w:rsidR="00AD0F2D">
              <w:rPr>
                <w:rFonts w:ascii="Gill Sans MT" w:hAnsi="Gill Sans MT" w:cs="Gill Sans"/>
              </w:rPr>
              <w:t xml:space="preserve"> and Hospitals </w:t>
            </w:r>
            <w:proofErr w:type="gramStart"/>
            <w:r>
              <w:rPr>
                <w:rFonts w:ascii="Gill Sans MT" w:hAnsi="Gill Sans MT" w:cs="Gill Sans"/>
              </w:rPr>
              <w:t>North West</w:t>
            </w:r>
            <w:proofErr w:type="gramEnd"/>
            <w:r>
              <w:rPr>
                <w:rFonts w:ascii="Gill Sans MT" w:hAnsi="Gill Sans MT" w:cs="Gill Sans"/>
              </w:rPr>
              <w:t xml:space="preserve"> </w:t>
            </w:r>
          </w:p>
        </w:tc>
      </w:tr>
      <w:tr w:rsidR="003C0450" w:rsidRPr="007708FA" w14:paraId="1A753465" w14:textId="77777777" w:rsidTr="008B7413">
        <w:tc>
          <w:tcPr>
            <w:tcW w:w="2802" w:type="dxa"/>
          </w:tcPr>
          <w:p w14:paraId="64438062" w14:textId="77777777" w:rsidR="003C0450" w:rsidRPr="00727CD6" w:rsidRDefault="003C0450" w:rsidP="00405739">
            <w:pPr>
              <w:rPr>
                <w:b/>
                <w:bCs/>
              </w:rPr>
            </w:pPr>
            <w:r w:rsidRPr="00727CD6">
              <w:rPr>
                <w:b/>
                <w:bCs/>
              </w:rPr>
              <w:t xml:space="preserve">Position Type: </w:t>
            </w:r>
          </w:p>
        </w:tc>
        <w:tc>
          <w:tcPr>
            <w:tcW w:w="7438" w:type="dxa"/>
          </w:tcPr>
          <w:p w14:paraId="0CA1137C" w14:textId="50A36C13" w:rsidR="003C0450" w:rsidRPr="00727CD6" w:rsidRDefault="009B1093" w:rsidP="004B1E48">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B23071">
                  <w:t>Fixed-Term</w:t>
                </w:r>
                <w:r w:rsidR="00867C7B">
                  <w:t>/Casual</w:t>
                </w:r>
                <w:r w:rsidR="00B23071">
                  <w:t>, Part Time</w:t>
                </w:r>
                <w:r w:rsidR="00867C7B">
                  <w:t>/Casual</w:t>
                </w:r>
              </w:sdtContent>
            </w:sdt>
          </w:p>
        </w:tc>
      </w:tr>
      <w:tr w:rsidR="003C0450" w:rsidRPr="007708FA" w14:paraId="316A3666" w14:textId="77777777" w:rsidTr="008B7413">
        <w:tc>
          <w:tcPr>
            <w:tcW w:w="2802" w:type="dxa"/>
          </w:tcPr>
          <w:p w14:paraId="1D67D0F3" w14:textId="77777777" w:rsidR="003C0450" w:rsidRPr="00727CD6" w:rsidRDefault="003C0450" w:rsidP="00405739">
            <w:pPr>
              <w:rPr>
                <w:b/>
                <w:bCs/>
              </w:rPr>
            </w:pPr>
            <w:r w:rsidRPr="00727CD6">
              <w:rPr>
                <w:b/>
                <w:bCs/>
              </w:rPr>
              <w:t xml:space="preserve">Location: </w:t>
            </w:r>
          </w:p>
        </w:tc>
        <w:tc>
          <w:tcPr>
            <w:tcW w:w="7438" w:type="dxa"/>
          </w:tcPr>
          <w:p w14:paraId="32C7ADFB" w14:textId="4251AA2D" w:rsidR="003C0450" w:rsidRPr="00727CD6" w:rsidRDefault="009B1093"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B23071">
                  <w:t>South</w:t>
                </w:r>
                <w:r w:rsidR="00867C7B">
                  <w:t xml:space="preserve">, North, North West </w:t>
                </w:r>
              </w:sdtContent>
            </w:sdt>
          </w:p>
        </w:tc>
      </w:tr>
      <w:tr w:rsidR="003C0450" w:rsidRPr="007708FA" w14:paraId="30C4565F" w14:textId="77777777" w:rsidTr="008B7413">
        <w:tc>
          <w:tcPr>
            <w:tcW w:w="2802" w:type="dxa"/>
          </w:tcPr>
          <w:p w14:paraId="52B5B415" w14:textId="77777777" w:rsidR="003C0450" w:rsidRPr="00727CD6" w:rsidRDefault="003C0450" w:rsidP="00405739">
            <w:pPr>
              <w:rPr>
                <w:b/>
                <w:bCs/>
              </w:rPr>
            </w:pPr>
            <w:r w:rsidRPr="00727CD6">
              <w:rPr>
                <w:b/>
                <w:bCs/>
              </w:rPr>
              <w:t xml:space="preserve">Reports to: </w:t>
            </w:r>
          </w:p>
        </w:tc>
        <w:tc>
          <w:tcPr>
            <w:tcW w:w="7438" w:type="dxa"/>
          </w:tcPr>
          <w:p w14:paraId="1FCA58FB" w14:textId="77777777" w:rsidR="003C0450" w:rsidRPr="00727CD6" w:rsidRDefault="00B23071" w:rsidP="004B1E48">
            <w:pPr>
              <w:rPr>
                <w:rFonts w:ascii="Gill Sans MT" w:hAnsi="Gill Sans MT" w:cs="Gill Sans"/>
              </w:rPr>
            </w:pPr>
            <w:r>
              <w:rPr>
                <w:rStyle w:val="InformationBlockChar"/>
                <w:rFonts w:eastAsiaTheme="minorHAnsi"/>
                <w:b w:val="0"/>
                <w:bCs/>
              </w:rPr>
              <w:t>Director of Nursing</w:t>
            </w:r>
          </w:p>
        </w:tc>
      </w:tr>
      <w:tr w:rsidR="004B1E48" w:rsidRPr="007708FA" w14:paraId="4D9F0402" w14:textId="77777777" w:rsidTr="008B7413">
        <w:tc>
          <w:tcPr>
            <w:tcW w:w="2802" w:type="dxa"/>
          </w:tcPr>
          <w:p w14:paraId="77325566"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6103108E" w14:textId="0CDF7240" w:rsidR="004B1E48" w:rsidRPr="00727CD6" w:rsidRDefault="00867C7B" w:rsidP="004B1E48">
            <w:pPr>
              <w:rPr>
                <w:rFonts w:ascii="Gill Sans MT" w:hAnsi="Gill Sans MT" w:cs="Gill Sans"/>
              </w:rPr>
            </w:pPr>
            <w:r>
              <w:rPr>
                <w:rStyle w:val="InformationBlockChar"/>
                <w:rFonts w:eastAsiaTheme="minorHAnsi"/>
                <w:b w:val="0"/>
                <w:bCs/>
              </w:rPr>
              <w:t>October 2017</w:t>
            </w:r>
          </w:p>
        </w:tc>
      </w:tr>
      <w:tr w:rsidR="00540344" w:rsidRPr="007708FA" w14:paraId="51A9CD04" w14:textId="77777777" w:rsidTr="008B7413">
        <w:tc>
          <w:tcPr>
            <w:tcW w:w="2802" w:type="dxa"/>
          </w:tcPr>
          <w:p w14:paraId="68699432" w14:textId="77777777" w:rsidR="00540344" w:rsidRPr="00727CD6" w:rsidRDefault="00540344" w:rsidP="00405739">
            <w:pPr>
              <w:rPr>
                <w:b/>
                <w:bCs/>
              </w:rPr>
            </w:pPr>
            <w:r w:rsidRPr="00727CD6">
              <w:rPr>
                <w:b/>
                <w:bCs/>
              </w:rPr>
              <w:t>Check Type:</w:t>
            </w:r>
          </w:p>
        </w:tc>
        <w:tc>
          <w:tcPr>
            <w:tcW w:w="7438" w:type="dxa"/>
          </w:tcPr>
          <w:p w14:paraId="35672957" w14:textId="77777777" w:rsidR="00540344" w:rsidRPr="00727CD6" w:rsidRDefault="009B1093"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B23071">
                  <w:rPr>
                    <w:rStyle w:val="InformationBlockChar"/>
                    <w:rFonts w:eastAsiaTheme="minorHAnsi"/>
                    <w:b w:val="0"/>
                    <w:bCs/>
                  </w:rPr>
                  <w:t>Annulled</w:t>
                </w:r>
              </w:sdtContent>
            </w:sdt>
          </w:p>
        </w:tc>
      </w:tr>
      <w:tr w:rsidR="00540344" w:rsidRPr="007708FA" w14:paraId="6A3C5258" w14:textId="77777777" w:rsidTr="008B7413">
        <w:tc>
          <w:tcPr>
            <w:tcW w:w="2802" w:type="dxa"/>
          </w:tcPr>
          <w:p w14:paraId="7A2AE732" w14:textId="77777777" w:rsidR="00254DA2" w:rsidRPr="00727CD6" w:rsidRDefault="00540344" w:rsidP="00405739">
            <w:pPr>
              <w:rPr>
                <w:b/>
                <w:bCs/>
              </w:rPr>
            </w:pPr>
            <w:r w:rsidRPr="00727CD6">
              <w:rPr>
                <w:b/>
                <w:bCs/>
              </w:rPr>
              <w:t>Check Frequency:</w:t>
            </w:r>
          </w:p>
        </w:tc>
        <w:tc>
          <w:tcPr>
            <w:tcW w:w="7438" w:type="dxa"/>
          </w:tcPr>
          <w:p w14:paraId="5AF453B6" w14:textId="77777777" w:rsidR="00540344" w:rsidRPr="00727CD6" w:rsidRDefault="009B1093"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B23071">
                  <w:rPr>
                    <w:rStyle w:val="InformationBlockChar"/>
                    <w:rFonts w:eastAsiaTheme="minorHAnsi"/>
                    <w:b w:val="0"/>
                    <w:bCs/>
                  </w:rPr>
                  <w:t>Pre-employment</w:t>
                </w:r>
              </w:sdtContent>
            </w:sdt>
          </w:p>
        </w:tc>
      </w:tr>
      <w:tr w:rsidR="008B7413" w:rsidRPr="007708FA" w14:paraId="5CB6AFCE" w14:textId="77777777" w:rsidTr="008B7413">
        <w:tc>
          <w:tcPr>
            <w:tcW w:w="2802" w:type="dxa"/>
          </w:tcPr>
          <w:p w14:paraId="272FE305" w14:textId="77777777" w:rsidR="008B7413" w:rsidRPr="00483880" w:rsidRDefault="008B7413" w:rsidP="00472753">
            <w:pPr>
              <w:rPr>
                <w:b/>
                <w:bCs/>
              </w:rPr>
            </w:pPr>
            <w:r w:rsidRPr="00483880">
              <w:rPr>
                <w:b/>
                <w:bCs/>
              </w:rPr>
              <w:t xml:space="preserve">Essential Requirements: </w:t>
            </w:r>
          </w:p>
        </w:tc>
        <w:tc>
          <w:tcPr>
            <w:tcW w:w="7438" w:type="dxa"/>
          </w:tcPr>
          <w:p w14:paraId="7325039D" w14:textId="732EA7E9" w:rsidR="00B23071" w:rsidRPr="00B23071" w:rsidRDefault="00B23071" w:rsidP="00B23071">
            <w:pPr>
              <w:rPr>
                <w:rFonts w:ascii="Gill Sans MT" w:hAnsi="Gill Sans MT"/>
                <w:szCs w:val="22"/>
              </w:rPr>
            </w:pPr>
            <w:r w:rsidRPr="00B23071">
              <w:rPr>
                <w:rFonts w:ascii="Gill Sans MT" w:hAnsi="Gill Sans MT"/>
                <w:szCs w:val="22"/>
              </w:rPr>
              <w:t>Registered with the Nursing and Midwifery Board of Australia as a Registered Nurse</w:t>
            </w:r>
          </w:p>
          <w:p w14:paraId="6E08A534" w14:textId="77777777" w:rsidR="00562FA9" w:rsidRPr="00483880" w:rsidRDefault="00400E85" w:rsidP="00400E85">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6A73DDFA" w14:textId="77777777" w:rsidTr="00562FA9">
        <w:tc>
          <w:tcPr>
            <w:tcW w:w="2802" w:type="dxa"/>
          </w:tcPr>
          <w:p w14:paraId="3661D78B" w14:textId="77777777" w:rsidR="00562FA9" w:rsidRDefault="00B806D1" w:rsidP="00EF2190">
            <w:pPr>
              <w:rPr>
                <w:b/>
                <w:bCs/>
              </w:rPr>
            </w:pPr>
            <w:r>
              <w:rPr>
                <w:b/>
                <w:bCs/>
              </w:rPr>
              <w:t>Desirable Requirements</w:t>
            </w:r>
            <w:r w:rsidR="00562FA9">
              <w:rPr>
                <w:b/>
                <w:bCs/>
              </w:rPr>
              <w:t>:</w:t>
            </w:r>
          </w:p>
          <w:p w14:paraId="4ABA1C50" w14:textId="77777777" w:rsidR="00AD0F2D" w:rsidRDefault="00AD0F2D" w:rsidP="00EF2190">
            <w:pPr>
              <w:rPr>
                <w:b/>
                <w:bCs/>
              </w:rPr>
            </w:pPr>
          </w:p>
          <w:p w14:paraId="67834BAC" w14:textId="73101E66" w:rsidR="00AD0F2D" w:rsidRPr="00405739" w:rsidRDefault="00AD0F2D" w:rsidP="00EF2190">
            <w:pPr>
              <w:rPr>
                <w:b/>
                <w:bCs/>
              </w:rPr>
            </w:pPr>
            <w:r>
              <w:rPr>
                <w:b/>
                <w:bCs/>
              </w:rPr>
              <w:t xml:space="preserve">Position Features: </w:t>
            </w:r>
          </w:p>
        </w:tc>
        <w:tc>
          <w:tcPr>
            <w:tcW w:w="7438" w:type="dxa"/>
          </w:tcPr>
          <w:p w14:paraId="32FAFD85" w14:textId="0C9F606F" w:rsidR="00B23071" w:rsidRDefault="00B23071" w:rsidP="00B23071">
            <w:r>
              <w:t xml:space="preserve">Holds or is working towards relevant Post Graduate </w:t>
            </w:r>
            <w:proofErr w:type="gramStart"/>
            <w:r>
              <w:t>qualifications</w:t>
            </w:r>
            <w:proofErr w:type="gramEnd"/>
          </w:p>
          <w:p w14:paraId="14C7F12D" w14:textId="77777777" w:rsidR="00867C7B" w:rsidRDefault="00B23071" w:rsidP="00AD0F2D">
            <w:pPr>
              <w:spacing w:after="120"/>
              <w:ind w:left="567" w:hanging="567"/>
            </w:pPr>
            <w:r>
              <w:t>Current Driver’s Licenc</w:t>
            </w:r>
            <w:r w:rsidR="00AD0F2D">
              <w:t>e</w:t>
            </w:r>
          </w:p>
          <w:p w14:paraId="61DCB0B4" w14:textId="2A7C22B9" w:rsidR="00AD0F2D" w:rsidRPr="00DA77CB" w:rsidRDefault="00AD0F2D" w:rsidP="00AD0F2D">
            <w:pPr>
              <w:spacing w:before="120" w:after="240"/>
            </w:pPr>
            <w:r>
              <w:t>Travel between rural sites may be a requirement of the role</w:t>
            </w:r>
          </w:p>
        </w:tc>
      </w:tr>
    </w:tbl>
    <w:p w14:paraId="7A17B1EF" w14:textId="77777777" w:rsidR="008B7413" w:rsidRPr="00867C7B" w:rsidRDefault="00E91AB6" w:rsidP="00512B29">
      <w:pPr>
        <w:pStyle w:val="Caption"/>
      </w:pPr>
      <w:r w:rsidRPr="00867C7B">
        <w:t>N</w:t>
      </w:r>
      <w:r w:rsidR="00DA77CB" w:rsidRPr="00867C7B">
        <w:t>ote:</w:t>
      </w:r>
      <w:r w:rsidRPr="00867C7B">
        <w:t xml:space="preserve"> The above details in relation to Location, Position </w:t>
      </w:r>
      <w:r w:rsidR="00FD3D54" w:rsidRPr="00867C7B">
        <w:t>Type</w:t>
      </w:r>
      <w:r w:rsidRPr="00867C7B">
        <w:t xml:space="preserve"> and Work Pattern may differ when this position is advertised – please refer to these details within the actual advert. The remainder of the content of this Statement of Duties applies to all advertised positions.</w:t>
      </w:r>
    </w:p>
    <w:p w14:paraId="2202FC4B" w14:textId="20DDAEF8" w:rsidR="00B43E0E" w:rsidRDefault="003C0450" w:rsidP="00AD0F2D">
      <w:pPr>
        <w:pStyle w:val="Heading3"/>
        <w:spacing w:before="120" w:line="300" w:lineRule="atLeast"/>
      </w:pPr>
      <w:r w:rsidRPr="00405739">
        <w:lastRenderedPageBreak/>
        <w:t xml:space="preserve">Primary Purpose: </w:t>
      </w:r>
    </w:p>
    <w:p w14:paraId="67958569" w14:textId="77777777" w:rsidR="00B43E0E" w:rsidRPr="00867C7B" w:rsidRDefault="00B43E0E" w:rsidP="00AD0F2D">
      <w:pPr>
        <w:spacing w:before="120" w:after="120"/>
        <w:rPr>
          <w:szCs w:val="22"/>
        </w:rPr>
      </w:pPr>
      <w:r w:rsidRPr="00867C7B">
        <w:rPr>
          <w:szCs w:val="22"/>
        </w:rPr>
        <w:t xml:space="preserve">Coordinate and facilitate the learning and teaching of undergraduate nursing, </w:t>
      </w:r>
      <w:proofErr w:type="gramStart"/>
      <w:r w:rsidRPr="00867C7B">
        <w:rPr>
          <w:szCs w:val="22"/>
        </w:rPr>
        <w:t>paramedics</w:t>
      </w:r>
      <w:proofErr w:type="gramEnd"/>
      <w:r w:rsidRPr="00867C7B">
        <w:rPr>
          <w:szCs w:val="22"/>
        </w:rPr>
        <w:t xml:space="preserve"> and allied health students within a designated rural health environment. </w:t>
      </w:r>
    </w:p>
    <w:p w14:paraId="6E2C07E0" w14:textId="77777777" w:rsidR="00B43E0E" w:rsidRPr="00867C7B" w:rsidRDefault="00B43E0E" w:rsidP="00AD0F2D">
      <w:pPr>
        <w:spacing w:before="120" w:after="120"/>
        <w:ind w:left="567" w:hanging="567"/>
        <w:rPr>
          <w:szCs w:val="22"/>
        </w:rPr>
      </w:pPr>
      <w:r w:rsidRPr="00867C7B">
        <w:rPr>
          <w:szCs w:val="22"/>
        </w:rPr>
        <w:t>Responsible for providing learning and teaching and social network support.</w:t>
      </w:r>
    </w:p>
    <w:p w14:paraId="2A370A72" w14:textId="77777777" w:rsidR="00B43E0E" w:rsidRPr="00867C7B" w:rsidRDefault="00B43E0E" w:rsidP="00AD0F2D">
      <w:pPr>
        <w:spacing w:before="120" w:after="120"/>
        <w:rPr>
          <w:szCs w:val="22"/>
        </w:rPr>
      </w:pPr>
      <w:r w:rsidRPr="00867C7B">
        <w:rPr>
          <w:szCs w:val="22"/>
        </w:rPr>
        <w:t>Coordinate the overall professional experience placements within health care environments and provide direct and indirect support, to undergraduate nursing, paramedics and allied health students and their supervisors/preceptors.</w:t>
      </w:r>
    </w:p>
    <w:p w14:paraId="1C988AD0" w14:textId="77777777" w:rsidR="00B43E0E" w:rsidRPr="00867C7B" w:rsidRDefault="00B43E0E" w:rsidP="00AD0F2D">
      <w:pPr>
        <w:spacing w:before="120" w:after="240"/>
        <w:rPr>
          <w:szCs w:val="22"/>
        </w:rPr>
      </w:pPr>
      <w:r w:rsidRPr="00867C7B">
        <w:rPr>
          <w:szCs w:val="22"/>
        </w:rPr>
        <w:t>Liaise and negotiate with relevant stakeholders across organisations to enable access to quality learning and teaching support for students and supervisors/preceptors.</w:t>
      </w:r>
    </w:p>
    <w:p w14:paraId="23120769" w14:textId="77777777" w:rsidR="00B43E0E" w:rsidRDefault="00E91AB6" w:rsidP="00AD0F2D">
      <w:pPr>
        <w:pStyle w:val="Heading3"/>
        <w:spacing w:before="120" w:line="300" w:lineRule="atLeast"/>
      </w:pPr>
      <w:r w:rsidRPr="00405739">
        <w:t>Duties:</w:t>
      </w:r>
      <w:bookmarkStart w:id="0" w:name="_Hlk66960915"/>
      <w:r w:rsidR="00B43E0E">
        <w:t xml:space="preserve"> </w:t>
      </w:r>
    </w:p>
    <w:p w14:paraId="05B30351" w14:textId="77777777" w:rsidR="00B43E0E" w:rsidRPr="00867C7B" w:rsidRDefault="00B43E0E" w:rsidP="00AD0F2D">
      <w:pPr>
        <w:pStyle w:val="ListNumbered"/>
        <w:numPr>
          <w:ilvl w:val="0"/>
          <w:numId w:val="14"/>
        </w:numPr>
        <w:spacing w:before="120" w:after="120"/>
        <w:rPr>
          <w:szCs w:val="22"/>
        </w:rPr>
      </w:pPr>
      <w:r w:rsidRPr="00867C7B">
        <w:rPr>
          <w:b/>
          <w:bCs/>
          <w:szCs w:val="22"/>
        </w:rPr>
        <w:t xml:space="preserve">Liaison </w:t>
      </w:r>
    </w:p>
    <w:p w14:paraId="3F92E86F" w14:textId="77777777" w:rsidR="00B43E0E" w:rsidRPr="00867C7B" w:rsidRDefault="00B43E0E" w:rsidP="00AD0F2D">
      <w:pPr>
        <w:pStyle w:val="ListNumbered"/>
        <w:numPr>
          <w:ilvl w:val="1"/>
          <w:numId w:val="26"/>
        </w:numPr>
        <w:spacing w:before="120" w:after="120"/>
        <w:rPr>
          <w:szCs w:val="22"/>
        </w:rPr>
      </w:pPr>
      <w:r w:rsidRPr="00867C7B">
        <w:rPr>
          <w:szCs w:val="22"/>
        </w:rPr>
        <w:t xml:space="preserve">Liaise with staff from the University of Tasmania (UTAS) and staff from national Universities to ensure students fulfil their PEP course requirements. </w:t>
      </w:r>
    </w:p>
    <w:p w14:paraId="01EBB209" w14:textId="77777777" w:rsidR="00B43E0E" w:rsidRPr="00867C7B" w:rsidRDefault="00B43E0E" w:rsidP="00AD0F2D">
      <w:pPr>
        <w:pStyle w:val="ListNumbered"/>
        <w:numPr>
          <w:ilvl w:val="1"/>
          <w:numId w:val="26"/>
        </w:numPr>
        <w:spacing w:before="120" w:after="120"/>
        <w:rPr>
          <w:szCs w:val="22"/>
        </w:rPr>
      </w:pPr>
      <w:r w:rsidRPr="00867C7B">
        <w:rPr>
          <w:szCs w:val="22"/>
        </w:rPr>
        <w:t xml:space="preserve">Coordinate with Nurse Unit Managers (NUM), Assistant Directors of Nursing (ADON), supervisors/preceptors and healthcare staff to maximise learning opportunities and address PEP learning objectives of students during rural PEP. </w:t>
      </w:r>
    </w:p>
    <w:p w14:paraId="4A19B03A" w14:textId="77777777" w:rsidR="00B43E0E" w:rsidRPr="00867C7B" w:rsidRDefault="00B43E0E" w:rsidP="00AD0F2D">
      <w:pPr>
        <w:pStyle w:val="ListNumbered"/>
        <w:numPr>
          <w:ilvl w:val="1"/>
          <w:numId w:val="26"/>
        </w:numPr>
        <w:spacing w:before="120" w:after="120"/>
        <w:rPr>
          <w:szCs w:val="22"/>
        </w:rPr>
      </w:pPr>
      <w:r w:rsidRPr="00867C7B">
        <w:rPr>
          <w:szCs w:val="22"/>
        </w:rPr>
        <w:t xml:space="preserve">Contribute to recommendations in relation to planning, </w:t>
      </w:r>
      <w:proofErr w:type="gramStart"/>
      <w:r w:rsidRPr="00867C7B">
        <w:rPr>
          <w:szCs w:val="22"/>
        </w:rPr>
        <w:t>implementing</w:t>
      </w:r>
      <w:proofErr w:type="gramEnd"/>
      <w:r w:rsidRPr="00867C7B">
        <w:rPr>
          <w:szCs w:val="22"/>
        </w:rPr>
        <w:t xml:space="preserve"> and evaluating student placements. </w:t>
      </w:r>
    </w:p>
    <w:p w14:paraId="568A7A50" w14:textId="77777777" w:rsidR="00B43E0E" w:rsidRPr="00867C7B" w:rsidRDefault="00B43E0E" w:rsidP="00AD0F2D">
      <w:pPr>
        <w:pStyle w:val="ListNumbered"/>
        <w:numPr>
          <w:ilvl w:val="0"/>
          <w:numId w:val="14"/>
        </w:numPr>
        <w:spacing w:before="120" w:after="120"/>
        <w:rPr>
          <w:szCs w:val="22"/>
        </w:rPr>
      </w:pPr>
      <w:r w:rsidRPr="00867C7B">
        <w:rPr>
          <w:b/>
          <w:bCs/>
          <w:szCs w:val="22"/>
        </w:rPr>
        <w:t xml:space="preserve">Support: </w:t>
      </w:r>
    </w:p>
    <w:p w14:paraId="1983265B" w14:textId="77777777" w:rsidR="00B43E0E" w:rsidRPr="00867C7B" w:rsidRDefault="00B43E0E" w:rsidP="00AD0F2D">
      <w:pPr>
        <w:pStyle w:val="ListNumbered"/>
        <w:numPr>
          <w:ilvl w:val="1"/>
          <w:numId w:val="27"/>
        </w:numPr>
        <w:spacing w:before="120" w:after="120"/>
        <w:rPr>
          <w:szCs w:val="22"/>
        </w:rPr>
      </w:pPr>
      <w:r w:rsidRPr="00867C7B">
        <w:rPr>
          <w:szCs w:val="22"/>
        </w:rPr>
        <w:t xml:space="preserve">Provide undergraduate nursing, paramedics and allied health students with ongoing professional guidance and mentoring. </w:t>
      </w:r>
    </w:p>
    <w:p w14:paraId="57633BFC" w14:textId="77777777" w:rsidR="00B43E0E" w:rsidRPr="00867C7B" w:rsidRDefault="00B43E0E" w:rsidP="00AD0F2D">
      <w:pPr>
        <w:pStyle w:val="ListNumbered"/>
        <w:numPr>
          <w:ilvl w:val="1"/>
          <w:numId w:val="27"/>
        </w:numPr>
        <w:spacing w:before="120" w:after="120"/>
        <w:rPr>
          <w:szCs w:val="22"/>
        </w:rPr>
      </w:pPr>
      <w:r w:rsidRPr="00867C7B">
        <w:rPr>
          <w:szCs w:val="22"/>
        </w:rPr>
        <w:t xml:space="preserve">Identify any issues which may impact on individual student performance and associated progression. </w:t>
      </w:r>
    </w:p>
    <w:p w14:paraId="150124F7" w14:textId="77777777" w:rsidR="00B43E0E" w:rsidRPr="00867C7B" w:rsidRDefault="00B43E0E" w:rsidP="00AD0F2D">
      <w:pPr>
        <w:pStyle w:val="ListNumbered"/>
        <w:numPr>
          <w:ilvl w:val="1"/>
          <w:numId w:val="27"/>
        </w:numPr>
        <w:spacing w:before="120" w:after="120"/>
        <w:rPr>
          <w:szCs w:val="22"/>
        </w:rPr>
      </w:pPr>
      <w:r w:rsidRPr="00867C7B">
        <w:rPr>
          <w:szCs w:val="22"/>
        </w:rPr>
        <w:t xml:space="preserve">Provide direct and indirect support to students and their supervisors/preceptors in consultation with Professional Experience Placement Unit Coordinators to assist in the development of individual student learning strategies and plans as and when required. </w:t>
      </w:r>
    </w:p>
    <w:p w14:paraId="67F3D937" w14:textId="77777777" w:rsidR="00B43E0E" w:rsidRPr="00867C7B" w:rsidRDefault="00B43E0E" w:rsidP="00AD0F2D">
      <w:pPr>
        <w:pStyle w:val="ListNumbered"/>
        <w:numPr>
          <w:ilvl w:val="1"/>
          <w:numId w:val="27"/>
        </w:numPr>
        <w:spacing w:before="120" w:after="120"/>
        <w:rPr>
          <w:szCs w:val="22"/>
        </w:rPr>
      </w:pPr>
      <w:r w:rsidRPr="00867C7B">
        <w:rPr>
          <w:szCs w:val="22"/>
        </w:rPr>
        <w:t xml:space="preserve">Demonstrate best practice learning and teaching methodologies. </w:t>
      </w:r>
    </w:p>
    <w:p w14:paraId="243F940B" w14:textId="1FB5D038" w:rsidR="00B43E0E" w:rsidRPr="00867C7B" w:rsidRDefault="00B43E0E" w:rsidP="00AD0F2D">
      <w:pPr>
        <w:pStyle w:val="ListNumbered"/>
        <w:numPr>
          <w:ilvl w:val="1"/>
          <w:numId w:val="27"/>
        </w:numPr>
        <w:spacing w:before="120" w:after="120"/>
        <w:rPr>
          <w:szCs w:val="22"/>
        </w:rPr>
      </w:pPr>
      <w:r w:rsidRPr="00867C7B">
        <w:rPr>
          <w:szCs w:val="22"/>
        </w:rPr>
        <w:t xml:space="preserve">Be present and available for students and staff for the duration of the designated professional experience placements. </w:t>
      </w:r>
    </w:p>
    <w:p w14:paraId="361F318E" w14:textId="77777777" w:rsidR="00B43E0E" w:rsidRPr="00867C7B" w:rsidRDefault="00B43E0E" w:rsidP="00AD0F2D">
      <w:pPr>
        <w:pStyle w:val="ListNumbered"/>
        <w:numPr>
          <w:ilvl w:val="0"/>
          <w:numId w:val="14"/>
        </w:numPr>
        <w:spacing w:before="120" w:after="120"/>
        <w:rPr>
          <w:szCs w:val="22"/>
        </w:rPr>
      </w:pPr>
      <w:r w:rsidRPr="00867C7B">
        <w:rPr>
          <w:b/>
          <w:bCs/>
          <w:szCs w:val="22"/>
        </w:rPr>
        <w:t xml:space="preserve">Direct/Indirect Assessment: </w:t>
      </w:r>
    </w:p>
    <w:p w14:paraId="65BCD9F8" w14:textId="77777777" w:rsidR="00B43E0E" w:rsidRPr="00867C7B" w:rsidRDefault="00B43E0E" w:rsidP="00AD0F2D">
      <w:pPr>
        <w:pStyle w:val="ListNumbered"/>
        <w:numPr>
          <w:ilvl w:val="1"/>
          <w:numId w:val="29"/>
        </w:numPr>
        <w:spacing w:before="120" w:after="120"/>
        <w:rPr>
          <w:szCs w:val="22"/>
        </w:rPr>
      </w:pPr>
      <w:r w:rsidRPr="00867C7B">
        <w:rPr>
          <w:szCs w:val="22"/>
        </w:rPr>
        <w:t xml:space="preserve">Consistent with the relevant undergraduate student course, the Clinical Coordinator (Facilitator) - Whole of Community PEP (Clinical Coordinator) will liaise with the appropriate University and Professional Experience Placement Unit Coordinator/s in providing indirect student support to maximise PEP learning outcomes and relevant assessment requirements. </w:t>
      </w:r>
    </w:p>
    <w:p w14:paraId="1455F0FC" w14:textId="575C336E" w:rsidR="00867C7B" w:rsidRDefault="00B43E0E" w:rsidP="00AD0F2D">
      <w:pPr>
        <w:pStyle w:val="ListNumbered"/>
        <w:numPr>
          <w:ilvl w:val="1"/>
          <w:numId w:val="29"/>
        </w:numPr>
        <w:spacing w:before="120" w:after="120"/>
        <w:rPr>
          <w:szCs w:val="22"/>
        </w:rPr>
      </w:pPr>
      <w:r w:rsidRPr="00867C7B">
        <w:rPr>
          <w:szCs w:val="22"/>
        </w:rPr>
        <w:t xml:space="preserve">In collaboration with the PEP unit coordinators and supervisors, maintain regular accurate objective feedback and documentation pertaining to student progression, learning goals and achievements. </w:t>
      </w:r>
    </w:p>
    <w:p w14:paraId="072DF575" w14:textId="6B9D67CD" w:rsidR="00AD0F2D" w:rsidRDefault="00AD0F2D" w:rsidP="00AD0F2D">
      <w:pPr>
        <w:pStyle w:val="ListNumbered"/>
        <w:numPr>
          <w:ilvl w:val="0"/>
          <w:numId w:val="0"/>
        </w:numPr>
        <w:spacing w:before="120" w:after="120"/>
        <w:ind w:left="1134"/>
        <w:rPr>
          <w:szCs w:val="22"/>
        </w:rPr>
      </w:pPr>
    </w:p>
    <w:p w14:paraId="10A4101F" w14:textId="010B376D" w:rsidR="00AD0F2D" w:rsidRDefault="00AD0F2D" w:rsidP="00AD0F2D">
      <w:pPr>
        <w:pStyle w:val="ListNumbered"/>
        <w:numPr>
          <w:ilvl w:val="0"/>
          <w:numId w:val="0"/>
        </w:numPr>
        <w:spacing w:before="120" w:after="120"/>
        <w:ind w:left="1134"/>
        <w:rPr>
          <w:szCs w:val="22"/>
        </w:rPr>
      </w:pPr>
    </w:p>
    <w:p w14:paraId="265A12FC" w14:textId="77777777" w:rsidR="00AD0F2D" w:rsidRPr="00867C7B" w:rsidRDefault="00AD0F2D" w:rsidP="00AD0F2D">
      <w:pPr>
        <w:pStyle w:val="ListNumbered"/>
        <w:numPr>
          <w:ilvl w:val="0"/>
          <w:numId w:val="0"/>
        </w:numPr>
        <w:spacing w:before="120" w:after="120"/>
        <w:ind w:left="1134"/>
        <w:rPr>
          <w:szCs w:val="22"/>
        </w:rPr>
      </w:pPr>
    </w:p>
    <w:p w14:paraId="1E6E4D4F" w14:textId="77777777" w:rsidR="00B43E0E" w:rsidRPr="00867C7B" w:rsidRDefault="00B43E0E" w:rsidP="00AD0F2D">
      <w:pPr>
        <w:pStyle w:val="ListNumbered"/>
        <w:numPr>
          <w:ilvl w:val="0"/>
          <w:numId w:val="0"/>
        </w:numPr>
        <w:spacing w:before="120" w:after="120"/>
        <w:ind w:left="567" w:hanging="567"/>
        <w:rPr>
          <w:szCs w:val="22"/>
        </w:rPr>
      </w:pPr>
      <w:r w:rsidRPr="00867C7B">
        <w:rPr>
          <w:b/>
          <w:bCs/>
          <w:szCs w:val="22"/>
        </w:rPr>
        <w:lastRenderedPageBreak/>
        <w:t xml:space="preserve">Other Duties: </w:t>
      </w:r>
    </w:p>
    <w:bookmarkEnd w:id="0"/>
    <w:p w14:paraId="0B9058C8" w14:textId="77777777" w:rsidR="00B54F53" w:rsidRDefault="00B54F53" w:rsidP="00AD0F2D">
      <w:pPr>
        <w:pStyle w:val="ListNumbered"/>
        <w:numPr>
          <w:ilvl w:val="0"/>
          <w:numId w:val="14"/>
        </w:numPr>
        <w:spacing w:before="120" w:after="120"/>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BAA973F" w14:textId="77777777" w:rsidR="00B54F53" w:rsidRPr="004B1E48" w:rsidRDefault="00B54F53" w:rsidP="00AD0F2D">
      <w:pPr>
        <w:pStyle w:val="ListNumbered"/>
        <w:numPr>
          <w:ilvl w:val="0"/>
          <w:numId w:val="14"/>
        </w:numPr>
        <w:spacing w:before="120" w:after="240"/>
      </w:pPr>
      <w:r w:rsidRPr="004B1E48">
        <w:t>The incumbent can expect to be allocated duties, not specifically mentioned in this document, that are within the capacity, qualifications and experience normally expected from persons occupying positions at this classification level.</w:t>
      </w:r>
    </w:p>
    <w:p w14:paraId="1FCBF758" w14:textId="77777777" w:rsidR="00E91AB6" w:rsidRDefault="00AF0C6B" w:rsidP="00AD0F2D">
      <w:pPr>
        <w:pStyle w:val="Heading3"/>
        <w:spacing w:before="120" w:line="300" w:lineRule="atLeast"/>
      </w:pPr>
      <w:r>
        <w:t>Key Accountabilities and Responsibilities:</w:t>
      </w:r>
    </w:p>
    <w:p w14:paraId="6EDCA02A" w14:textId="77777777" w:rsidR="003C0095" w:rsidRPr="001C6DC2" w:rsidRDefault="003C0095" w:rsidP="00AD0F2D">
      <w:pPr>
        <w:pStyle w:val="Default"/>
        <w:spacing w:before="120" w:after="120" w:line="300" w:lineRule="atLeast"/>
        <w:rPr>
          <w:sz w:val="22"/>
          <w:szCs w:val="22"/>
        </w:rPr>
      </w:pPr>
      <w:r w:rsidRPr="001C6DC2">
        <w:rPr>
          <w:sz w:val="22"/>
          <w:szCs w:val="22"/>
        </w:rPr>
        <w:t xml:space="preserve">Under the general direction of the appropriate University and Professional Experience Placement Unit Coordinator/s the Clinical Coordinator is responsible for: </w:t>
      </w:r>
    </w:p>
    <w:p w14:paraId="20F96A1D" w14:textId="77777777" w:rsidR="003C0095" w:rsidRDefault="003C0095" w:rsidP="00AD0F2D">
      <w:pPr>
        <w:pStyle w:val="ListParagraph"/>
        <w:spacing w:before="120" w:after="120"/>
      </w:pPr>
      <w:r>
        <w:t xml:space="preserve">Coordinating, managing, </w:t>
      </w:r>
      <w:proofErr w:type="gramStart"/>
      <w:r>
        <w:t>leading</w:t>
      </w:r>
      <w:proofErr w:type="gramEnd"/>
      <w:r>
        <w:t xml:space="preserve"> and supervising allocated undergraduate students of rural nursing, paramedical and allied health professions. </w:t>
      </w:r>
    </w:p>
    <w:p w14:paraId="1B68A1F2" w14:textId="77777777" w:rsidR="003C0095" w:rsidRDefault="003C0095" w:rsidP="00AD0F2D">
      <w:pPr>
        <w:pStyle w:val="ListParagraph"/>
        <w:spacing w:before="120" w:after="120"/>
      </w:pPr>
      <w:r>
        <w:t xml:space="preserve">Liaising with Professional Experience Placement Unit Coordinators, University of </w:t>
      </w:r>
      <w:proofErr w:type="gramStart"/>
      <w:r>
        <w:t>Tasmania</w:t>
      </w:r>
      <w:proofErr w:type="gramEnd"/>
      <w:r>
        <w:t xml:space="preserve"> and relevant national universities to ensure students’ academic progression in practice is monitored. Including having an understanding of course supervision requirements. </w:t>
      </w:r>
    </w:p>
    <w:p w14:paraId="1819785D" w14:textId="77777777" w:rsidR="003C0095" w:rsidRDefault="003C0095" w:rsidP="00AD0F2D">
      <w:pPr>
        <w:pStyle w:val="ListParagraph"/>
        <w:spacing w:before="120" w:after="120"/>
      </w:pPr>
      <w:r>
        <w:t xml:space="preserve">Liaising with NUMs/ADONs/DONs from own practice setting related to overall coordination of the student experience in rural areas, including rostering of students and allocation of supervisors/preceptors. </w:t>
      </w:r>
    </w:p>
    <w:p w14:paraId="242B4B26" w14:textId="77777777" w:rsidR="003C0095" w:rsidRDefault="003C0095" w:rsidP="00AD0F2D">
      <w:pPr>
        <w:pStyle w:val="ListParagraph"/>
        <w:spacing w:before="120" w:after="120"/>
      </w:pPr>
      <w:r>
        <w:t xml:space="preserve">Collaborating with local health care organisations in providing guidance and support for rostering of students during PEP. </w:t>
      </w:r>
    </w:p>
    <w:p w14:paraId="2BEEAF99" w14:textId="77777777" w:rsidR="003C0095" w:rsidRDefault="003C0095" w:rsidP="00AD0F2D">
      <w:pPr>
        <w:pStyle w:val="ListParagraph"/>
        <w:spacing w:before="120" w:after="120"/>
      </w:pPr>
      <w:r>
        <w:t xml:space="preserve">Ensuring all students are supervised in practice according to the requirements of the Professional Registration body and workplace guidelines. As such the Clinical Coordinator must be cognizant of individual course supervision requirements. </w:t>
      </w:r>
    </w:p>
    <w:p w14:paraId="7ED33C4C" w14:textId="77777777" w:rsidR="003C0095" w:rsidRDefault="003C0095" w:rsidP="00AD0F2D">
      <w:pPr>
        <w:pStyle w:val="ListParagraph"/>
        <w:spacing w:before="120" w:after="120"/>
      </w:pPr>
      <w:r>
        <w:t xml:space="preserve">Self-professional development and education and accountable for own practice standards. </w:t>
      </w:r>
    </w:p>
    <w:p w14:paraId="355B388B" w14:textId="19B9DF4E" w:rsidR="00B54F53" w:rsidRPr="00F256F0" w:rsidRDefault="00B54F53" w:rsidP="00AD0F2D">
      <w:pPr>
        <w:pStyle w:val="ListParagraph"/>
        <w:spacing w:before="120" w:after="120"/>
        <w:rPr>
          <w:rFonts w:cs="Calibri"/>
        </w:rPr>
      </w:pPr>
      <w:r>
        <w:t>Champion</w:t>
      </w:r>
      <w:r w:rsidR="00AD0F2D">
        <w:t>ing</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795037E" w14:textId="047F6CA2" w:rsidR="00B54F53" w:rsidRDefault="00B54F53" w:rsidP="00AD0F2D">
      <w:pPr>
        <w:pStyle w:val="ListParagraph"/>
        <w:spacing w:before="120" w:after="120"/>
      </w:pPr>
      <w:r>
        <w:t>Where applicable, e</w:t>
      </w:r>
      <w:r w:rsidRPr="004B0994">
        <w:t>xercis</w:t>
      </w:r>
      <w:r w:rsidR="00AD0F2D">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AB3A7D3" w14:textId="529F0595" w:rsidR="00B54F53" w:rsidRDefault="00B54F53" w:rsidP="00AD0F2D">
      <w:pPr>
        <w:pStyle w:val="ListParagraph"/>
        <w:spacing w:before="120" w:after="120"/>
      </w:pPr>
      <w:proofErr w:type="gramStart"/>
      <w:r w:rsidRPr="008803FC">
        <w:t>Comply</w:t>
      </w:r>
      <w:r w:rsidR="00AD0F2D">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0F85A84C" w14:textId="1C4532AC" w:rsidR="00AD0F2D" w:rsidRDefault="00AD0F2D" w:rsidP="00AD0F2D">
      <w:pPr>
        <w:spacing w:before="120" w:after="120"/>
      </w:pPr>
    </w:p>
    <w:p w14:paraId="25B5BFC3" w14:textId="488A560F" w:rsidR="00AD0F2D" w:rsidRDefault="00AD0F2D" w:rsidP="00AD0F2D">
      <w:pPr>
        <w:spacing w:before="120" w:after="120"/>
      </w:pPr>
    </w:p>
    <w:p w14:paraId="7E145C74" w14:textId="6E2BDAA1" w:rsidR="00AD0F2D" w:rsidRDefault="00AD0F2D" w:rsidP="00AD0F2D">
      <w:pPr>
        <w:spacing w:before="120" w:after="120"/>
      </w:pPr>
    </w:p>
    <w:p w14:paraId="236F4282" w14:textId="77777777" w:rsidR="00AD0F2D" w:rsidRDefault="00AD0F2D" w:rsidP="00AD0F2D">
      <w:pPr>
        <w:spacing w:before="120" w:after="120"/>
      </w:pPr>
    </w:p>
    <w:p w14:paraId="6F306288" w14:textId="12C7EE8B" w:rsidR="00E91AB6" w:rsidRDefault="00AF0C6B" w:rsidP="00AD0F2D">
      <w:pPr>
        <w:pStyle w:val="Heading3"/>
        <w:spacing w:before="120" w:line="300" w:lineRule="atLeast"/>
      </w:pPr>
      <w:r>
        <w:lastRenderedPageBreak/>
        <w:t>Pre-employment Conditions</w:t>
      </w:r>
      <w:r w:rsidR="00E91AB6">
        <w:t>:</w:t>
      </w:r>
    </w:p>
    <w:p w14:paraId="2E40EA9A" w14:textId="77777777" w:rsidR="00996960" w:rsidRPr="00996960" w:rsidRDefault="00B97D5F" w:rsidP="00AD0F2D">
      <w:pPr>
        <w:spacing w:before="120"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B74DEB4" w14:textId="77777777" w:rsidR="00E91AB6" w:rsidRDefault="00E91AB6" w:rsidP="00AD0F2D">
      <w:pPr>
        <w:spacing w:before="120"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1D90612E" w14:textId="77777777" w:rsidR="00E91AB6" w:rsidRDefault="00E91AB6" w:rsidP="00AD0F2D">
      <w:pPr>
        <w:pStyle w:val="ListNumbered"/>
        <w:numPr>
          <w:ilvl w:val="0"/>
          <w:numId w:val="16"/>
        </w:numPr>
        <w:spacing w:before="120" w:after="120"/>
      </w:pPr>
      <w:r>
        <w:t>Conviction checks in the following areas:</w:t>
      </w:r>
    </w:p>
    <w:p w14:paraId="46ECE79E" w14:textId="77777777" w:rsidR="00E91AB6" w:rsidRDefault="00E91AB6" w:rsidP="00AD0F2D">
      <w:pPr>
        <w:pStyle w:val="ListNumbered"/>
        <w:numPr>
          <w:ilvl w:val="1"/>
          <w:numId w:val="13"/>
        </w:numPr>
        <w:spacing w:before="120" w:after="120"/>
      </w:pPr>
      <w:r>
        <w:t>crimes of violence</w:t>
      </w:r>
    </w:p>
    <w:p w14:paraId="097E844D" w14:textId="77777777" w:rsidR="00E91AB6" w:rsidRDefault="00E91AB6" w:rsidP="00AD0F2D">
      <w:pPr>
        <w:pStyle w:val="ListNumbered"/>
        <w:numPr>
          <w:ilvl w:val="1"/>
          <w:numId w:val="13"/>
        </w:numPr>
        <w:spacing w:before="120" w:after="120"/>
      </w:pPr>
      <w:r>
        <w:t>sex related offences</w:t>
      </w:r>
    </w:p>
    <w:p w14:paraId="55A620AA" w14:textId="77777777" w:rsidR="00E91AB6" w:rsidRDefault="00E91AB6" w:rsidP="00AD0F2D">
      <w:pPr>
        <w:pStyle w:val="ListNumbered"/>
        <w:numPr>
          <w:ilvl w:val="1"/>
          <w:numId w:val="13"/>
        </w:numPr>
        <w:spacing w:before="120" w:after="120"/>
      </w:pPr>
      <w:r>
        <w:t>serious drug offences</w:t>
      </w:r>
    </w:p>
    <w:p w14:paraId="6E039FA8" w14:textId="6F7B0CEC" w:rsidR="00E91AB6" w:rsidRPr="00405739" w:rsidRDefault="00E91AB6" w:rsidP="00AD0F2D">
      <w:pPr>
        <w:pStyle w:val="ListNumbered"/>
        <w:numPr>
          <w:ilvl w:val="1"/>
          <w:numId w:val="13"/>
        </w:numPr>
        <w:spacing w:before="120" w:after="120"/>
      </w:pPr>
      <w:r>
        <w:t>crimes involving dishonesty</w:t>
      </w:r>
    </w:p>
    <w:p w14:paraId="1C10DD6E" w14:textId="77777777" w:rsidR="00E91AB6" w:rsidRDefault="00E91AB6" w:rsidP="00AD0F2D">
      <w:pPr>
        <w:pStyle w:val="ListNumbered"/>
        <w:spacing w:before="120" w:after="120"/>
      </w:pPr>
      <w:r>
        <w:t>Identification check</w:t>
      </w:r>
    </w:p>
    <w:p w14:paraId="76ABF951" w14:textId="590E38F1" w:rsidR="00867C7B" w:rsidRDefault="00E91AB6" w:rsidP="00AD0F2D">
      <w:pPr>
        <w:pStyle w:val="ListNumbered"/>
        <w:spacing w:before="120" w:after="240"/>
      </w:pPr>
      <w:r>
        <w:t>Disciplinary action in previous employment check.</w:t>
      </w:r>
    </w:p>
    <w:p w14:paraId="2A37A56E" w14:textId="77777777" w:rsidR="00E91AB6" w:rsidRDefault="00E91AB6" w:rsidP="00AD0F2D">
      <w:pPr>
        <w:pStyle w:val="Heading3"/>
        <w:spacing w:before="120" w:line="300" w:lineRule="atLeast"/>
      </w:pPr>
      <w:r>
        <w:t>Selection Criteria:</w:t>
      </w:r>
    </w:p>
    <w:p w14:paraId="33D229E1" w14:textId="77777777" w:rsidR="003C0095" w:rsidRPr="001C6DC2" w:rsidRDefault="003C0095" w:rsidP="00AD0F2D">
      <w:pPr>
        <w:pStyle w:val="Default"/>
        <w:numPr>
          <w:ilvl w:val="0"/>
          <w:numId w:val="21"/>
        </w:numPr>
        <w:spacing w:before="120" w:after="120" w:line="300" w:lineRule="atLeast"/>
        <w:rPr>
          <w:sz w:val="22"/>
          <w:szCs w:val="22"/>
        </w:rPr>
      </w:pPr>
      <w:r w:rsidRPr="001C6DC2">
        <w:rPr>
          <w:sz w:val="22"/>
          <w:szCs w:val="22"/>
        </w:rPr>
        <w:t xml:space="preserve">Demonstrated high level relevant clinical experience, </w:t>
      </w:r>
      <w:proofErr w:type="gramStart"/>
      <w:r w:rsidRPr="001C6DC2">
        <w:rPr>
          <w:sz w:val="22"/>
          <w:szCs w:val="22"/>
        </w:rPr>
        <w:t>knowledge</w:t>
      </w:r>
      <w:proofErr w:type="gramEnd"/>
      <w:r w:rsidRPr="001C6DC2">
        <w:rPr>
          <w:sz w:val="22"/>
          <w:szCs w:val="22"/>
        </w:rPr>
        <w:t xml:space="preserve"> and skills with the ability to apply educational principles to motivate students and staff and promote learning and teaching outcomes in healthcare settings.</w:t>
      </w:r>
    </w:p>
    <w:p w14:paraId="209D6A11" w14:textId="77777777" w:rsidR="003C0095" w:rsidRPr="001C6DC2" w:rsidRDefault="003C0095" w:rsidP="00AD0F2D">
      <w:pPr>
        <w:pStyle w:val="Default"/>
        <w:numPr>
          <w:ilvl w:val="0"/>
          <w:numId w:val="21"/>
        </w:numPr>
        <w:spacing w:before="120" w:after="120" w:line="300" w:lineRule="atLeast"/>
        <w:rPr>
          <w:sz w:val="22"/>
          <w:szCs w:val="22"/>
        </w:rPr>
      </w:pPr>
      <w:r w:rsidRPr="001C6DC2">
        <w:rPr>
          <w:sz w:val="22"/>
          <w:szCs w:val="22"/>
        </w:rPr>
        <w:t xml:space="preserve">Demonstrated time management and organisational skills including the ability to coordinate learning and teaching of undergraduate health care students in both team and individual working environments. </w:t>
      </w:r>
    </w:p>
    <w:p w14:paraId="51FAD309" w14:textId="77777777" w:rsidR="003C0095" w:rsidRPr="001C6DC2" w:rsidRDefault="003C0095" w:rsidP="00AD0F2D">
      <w:pPr>
        <w:pStyle w:val="Default"/>
        <w:numPr>
          <w:ilvl w:val="0"/>
          <w:numId w:val="21"/>
        </w:numPr>
        <w:spacing w:before="120" w:after="120" w:line="300" w:lineRule="atLeast"/>
        <w:rPr>
          <w:sz w:val="22"/>
          <w:szCs w:val="22"/>
        </w:rPr>
      </w:pPr>
      <w:r w:rsidRPr="001C6DC2">
        <w:rPr>
          <w:sz w:val="22"/>
          <w:szCs w:val="22"/>
        </w:rPr>
        <w:t xml:space="preserve">Proven commitment to teamwork together with advanced effective interpersonal skills including written and verbal communication and the ability to lead, manage conflict and work effectively in a multidisciplinary team in the planning and coordination of student clinical placements. </w:t>
      </w:r>
    </w:p>
    <w:p w14:paraId="1E7ED757" w14:textId="77777777" w:rsidR="003C0095" w:rsidRPr="001C6DC2" w:rsidRDefault="003C0095" w:rsidP="00AD0F2D">
      <w:pPr>
        <w:pStyle w:val="Default"/>
        <w:numPr>
          <w:ilvl w:val="0"/>
          <w:numId w:val="21"/>
        </w:numPr>
        <w:spacing w:before="120" w:after="120" w:line="300" w:lineRule="atLeast"/>
        <w:rPr>
          <w:sz w:val="22"/>
          <w:szCs w:val="22"/>
        </w:rPr>
      </w:pPr>
      <w:r w:rsidRPr="001C6DC2">
        <w:rPr>
          <w:sz w:val="22"/>
          <w:szCs w:val="22"/>
        </w:rPr>
        <w:t xml:space="preserve">Demonstrated ability to contribute to the evaluation and development of quality improvement and nursing research strategies in the practice environment, which supports the implementation of effective change management strategies. </w:t>
      </w:r>
    </w:p>
    <w:p w14:paraId="0317DAA2" w14:textId="77777777" w:rsidR="003C0095" w:rsidRPr="001C6DC2" w:rsidRDefault="003C0095" w:rsidP="00AD0F2D">
      <w:pPr>
        <w:pStyle w:val="Default"/>
        <w:numPr>
          <w:ilvl w:val="0"/>
          <w:numId w:val="21"/>
        </w:numPr>
        <w:spacing w:before="120" w:after="240" w:line="300" w:lineRule="atLeast"/>
        <w:rPr>
          <w:sz w:val="22"/>
          <w:szCs w:val="22"/>
        </w:rPr>
      </w:pPr>
      <w:r w:rsidRPr="001C6DC2">
        <w:rPr>
          <w:sz w:val="22"/>
          <w:szCs w:val="22"/>
        </w:rPr>
        <w:t xml:space="preserve">Demonstrated knowledge and understanding of clinical risk and its implications for practice including the application of Safety and Quality and Workplace Health &amp; Safety legislation across the clinical setting. </w:t>
      </w:r>
    </w:p>
    <w:p w14:paraId="452B2AE7" w14:textId="77777777" w:rsidR="00E91AB6" w:rsidRDefault="00E91AB6" w:rsidP="00AD0F2D">
      <w:pPr>
        <w:pStyle w:val="Heading3"/>
        <w:spacing w:before="120" w:line="300" w:lineRule="atLeast"/>
      </w:pPr>
      <w:r>
        <w:t>Working Environment:</w:t>
      </w:r>
    </w:p>
    <w:p w14:paraId="533F5412" w14:textId="77777777" w:rsidR="00B54F53" w:rsidRDefault="00B54F53" w:rsidP="00AD0F2D">
      <w:pPr>
        <w:spacing w:before="120" w:after="120"/>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F892476" w14:textId="4ABAD5AA" w:rsidR="00B54F53" w:rsidRDefault="00B54F53" w:rsidP="00AD0F2D">
      <w:pPr>
        <w:spacing w:before="120" w:after="120"/>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CA3A48F" w14:textId="6CD045A4" w:rsidR="00AD0F2D" w:rsidRDefault="00AD0F2D" w:rsidP="00AD0F2D">
      <w:pPr>
        <w:spacing w:before="120" w:after="120"/>
      </w:pPr>
    </w:p>
    <w:p w14:paraId="0D0C94C0" w14:textId="77777777" w:rsidR="00AD0F2D" w:rsidRDefault="00AD0F2D" w:rsidP="00AD0F2D">
      <w:pPr>
        <w:spacing w:before="120" w:after="120"/>
      </w:pPr>
    </w:p>
    <w:p w14:paraId="0B488841" w14:textId="77777777" w:rsidR="00B54F53" w:rsidRDefault="00B54F53" w:rsidP="00AD0F2D">
      <w:pPr>
        <w:spacing w:before="120" w:after="120"/>
      </w:pPr>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89FE0BB" w14:textId="77777777" w:rsidR="00B54F53" w:rsidRPr="004B0994" w:rsidRDefault="00B54F53" w:rsidP="00AD0F2D">
      <w:pPr>
        <w:spacing w:before="120" w:after="120"/>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28AB3DB0" w14:textId="3372B966" w:rsidR="000D5AF4" w:rsidRPr="004B0994" w:rsidRDefault="000D5AF4" w:rsidP="00B54F53">
      <w:pPr>
        <w:jc w:val="both"/>
      </w:pPr>
    </w:p>
    <w:sectPr w:rsidR="000D5AF4" w:rsidRPr="004B0994" w:rsidSect="00867C7B">
      <w:headerReference w:type="default" r:id="rId9"/>
      <w:footerReference w:type="even" r:id="rId10"/>
      <w:footerReference w:type="default" r:id="rId11"/>
      <w:headerReference w:type="first" r:id="rId12"/>
      <w:footerReference w:type="first" r:id="rId13"/>
      <w:pgSz w:w="11900" w:h="16840"/>
      <w:pgMar w:top="851" w:right="851" w:bottom="1134" w:left="851"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E683" w14:textId="77777777" w:rsidR="00667664" w:rsidRDefault="00667664" w:rsidP="00F420E2">
      <w:pPr>
        <w:spacing w:after="0" w:line="240" w:lineRule="auto"/>
      </w:pPr>
      <w:r>
        <w:separator/>
      </w:r>
    </w:p>
  </w:endnote>
  <w:endnote w:type="continuationSeparator" w:id="0">
    <w:p w14:paraId="62E42E1B" w14:textId="77777777" w:rsidR="00667664" w:rsidRDefault="00667664"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9D90"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89BE"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263E12A4" wp14:editId="365DEAFB">
          <wp:simplePos x="0" y="0"/>
          <wp:positionH relativeFrom="page">
            <wp:posOffset>184150</wp:posOffset>
          </wp:positionH>
          <wp:positionV relativeFrom="page">
            <wp:posOffset>9635490</wp:posOffset>
          </wp:positionV>
          <wp:extent cx="7552690" cy="1057910"/>
          <wp:effectExtent l="0" t="0" r="0" b="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585A"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493A1514" wp14:editId="54477F93">
          <wp:simplePos x="0" y="0"/>
          <wp:positionH relativeFrom="page">
            <wp:posOffset>-184150</wp:posOffset>
          </wp:positionH>
          <wp:positionV relativeFrom="page">
            <wp:posOffset>9635490</wp:posOffset>
          </wp:positionV>
          <wp:extent cx="7552690" cy="1057910"/>
          <wp:effectExtent l="0" t="0" r="0" b="0"/>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4BB3" w14:textId="77777777" w:rsidR="00667664" w:rsidRDefault="00667664" w:rsidP="00F420E2">
      <w:pPr>
        <w:spacing w:after="0" w:line="240" w:lineRule="auto"/>
      </w:pPr>
      <w:r>
        <w:separator/>
      </w:r>
    </w:p>
  </w:footnote>
  <w:footnote w:type="continuationSeparator" w:id="0">
    <w:p w14:paraId="490A9FCC" w14:textId="77777777" w:rsidR="00667664" w:rsidRDefault="00667664"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51D8"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2ED1D590" wp14:editId="42FAAFFB">
          <wp:simplePos x="0" y="0"/>
          <wp:positionH relativeFrom="page">
            <wp:posOffset>5609590</wp:posOffset>
          </wp:positionH>
          <wp:positionV relativeFrom="page">
            <wp:posOffset>234315</wp:posOffset>
          </wp:positionV>
          <wp:extent cx="1436400" cy="432000"/>
          <wp:effectExtent l="0" t="0" r="0" b="0"/>
          <wp:wrapNone/>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3407" w14:textId="77777777" w:rsidR="007E4B28" w:rsidRPr="004C2189" w:rsidRDefault="009808BF" w:rsidP="009808BF">
    <w:pPr>
      <w:pStyle w:val="Header"/>
      <w:tabs>
        <w:tab w:val="clear" w:pos="9026"/>
        <w:tab w:val="right" w:pos="10198"/>
      </w:tabs>
      <w:spacing w:after="600"/>
    </w:pPr>
    <w:r>
      <w:rPr>
        <w:noProof/>
      </w:rPr>
      <w:drawing>
        <wp:inline distT="0" distB="0" distL="0" distR="0" wp14:anchorId="4C0C6B03" wp14:editId="1372250A">
          <wp:extent cx="2584450" cy="777240"/>
          <wp:effectExtent l="0" t="0" r="6350" b="3810"/>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1D03A709" wp14:editId="302BB2CD">
          <wp:simplePos x="0" y="0"/>
          <wp:positionH relativeFrom="page">
            <wp:posOffset>0</wp:posOffset>
          </wp:positionH>
          <wp:positionV relativeFrom="page">
            <wp:posOffset>0</wp:posOffset>
          </wp:positionV>
          <wp:extent cx="7552690" cy="1605280"/>
          <wp:effectExtent l="0" t="0" r="0"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17773499" wp14:editId="5329880E">
          <wp:simplePos x="0" y="0"/>
          <wp:positionH relativeFrom="page">
            <wp:posOffset>0</wp:posOffset>
          </wp:positionH>
          <wp:positionV relativeFrom="page">
            <wp:posOffset>-3738245</wp:posOffset>
          </wp:positionV>
          <wp:extent cx="7552690" cy="10673715"/>
          <wp:effectExtent l="0" t="0" r="0"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B555CF2" wp14:editId="14DBA448">
          <wp:extent cx="773430" cy="712470"/>
          <wp:effectExtent l="0" t="0" r="7620" b="0"/>
          <wp:docPr id="55" name="Picture 55"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BF437D"/>
    <w:multiLevelType w:val="hybridMultilevel"/>
    <w:tmpl w:val="BCC923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5254F7"/>
    <w:multiLevelType w:val="hybridMultilevel"/>
    <w:tmpl w:val="4D025A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330EBB"/>
    <w:multiLevelType w:val="multilevel"/>
    <w:tmpl w:val="F420132E"/>
    <w:lvl w:ilvl="0">
      <w:start w:val="1"/>
      <w:numFmt w:val="decimal"/>
      <w:lvlText w:val="%1."/>
      <w:lvlJc w:val="left"/>
      <w:pPr>
        <w:ind w:left="567" w:hanging="567"/>
      </w:pPr>
      <w:rPr>
        <w:rFonts w:ascii="Gill Sans MT" w:hAnsi="Gill Sans MT" w:hint="default"/>
        <w:color w:val="auto"/>
        <w:sz w:val="22"/>
      </w:rPr>
    </w:lvl>
    <w:lvl w:ilvl="1">
      <w:start w:val="1"/>
      <w:numFmt w:val="bullet"/>
      <w:lvlText w:val=""/>
      <w:lvlJc w:val="left"/>
      <w:pPr>
        <w:ind w:left="1134" w:hanging="567"/>
      </w:pPr>
      <w:rPr>
        <w:rFonts w:ascii="Symbol" w:hAnsi="Symbol"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2FF2267"/>
    <w:multiLevelType w:val="multilevel"/>
    <w:tmpl w:val="F420132E"/>
    <w:lvl w:ilvl="0">
      <w:start w:val="1"/>
      <w:numFmt w:val="decimal"/>
      <w:lvlText w:val="%1."/>
      <w:lvlJc w:val="left"/>
      <w:pPr>
        <w:ind w:left="567" w:hanging="567"/>
      </w:pPr>
      <w:rPr>
        <w:rFonts w:ascii="Gill Sans MT" w:hAnsi="Gill Sans MT" w:hint="default"/>
        <w:color w:val="auto"/>
        <w:sz w:val="22"/>
      </w:rPr>
    </w:lvl>
    <w:lvl w:ilvl="1">
      <w:start w:val="1"/>
      <w:numFmt w:val="bullet"/>
      <w:lvlText w:val=""/>
      <w:lvlJc w:val="left"/>
      <w:pPr>
        <w:ind w:left="1134" w:hanging="567"/>
      </w:pPr>
      <w:rPr>
        <w:rFonts w:ascii="Symbol" w:hAnsi="Symbol"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0A7300"/>
    <w:multiLevelType w:val="multilevel"/>
    <w:tmpl w:val="F420132E"/>
    <w:lvl w:ilvl="0">
      <w:start w:val="1"/>
      <w:numFmt w:val="decimal"/>
      <w:lvlText w:val="%1."/>
      <w:lvlJc w:val="left"/>
      <w:pPr>
        <w:ind w:left="567" w:hanging="567"/>
      </w:pPr>
      <w:rPr>
        <w:rFonts w:ascii="Gill Sans MT" w:hAnsi="Gill Sans MT" w:hint="default"/>
        <w:color w:val="auto"/>
        <w:sz w:val="22"/>
      </w:rPr>
    </w:lvl>
    <w:lvl w:ilvl="1">
      <w:start w:val="1"/>
      <w:numFmt w:val="bullet"/>
      <w:lvlText w:val=""/>
      <w:lvlJc w:val="left"/>
      <w:pPr>
        <w:ind w:left="1134" w:hanging="567"/>
      </w:pPr>
      <w:rPr>
        <w:rFonts w:ascii="Symbol" w:hAnsi="Symbol"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E89F28"/>
    <w:multiLevelType w:val="hybridMultilevel"/>
    <w:tmpl w:val="E6DAAC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EB47D9"/>
    <w:multiLevelType w:val="multilevel"/>
    <w:tmpl w:val="F420132E"/>
    <w:lvl w:ilvl="0">
      <w:start w:val="1"/>
      <w:numFmt w:val="decimal"/>
      <w:lvlText w:val="%1."/>
      <w:lvlJc w:val="left"/>
      <w:pPr>
        <w:ind w:left="567" w:hanging="567"/>
      </w:pPr>
      <w:rPr>
        <w:rFonts w:ascii="Gill Sans MT" w:hAnsi="Gill Sans MT" w:hint="default"/>
        <w:color w:val="auto"/>
        <w:sz w:val="22"/>
      </w:rPr>
    </w:lvl>
    <w:lvl w:ilvl="1">
      <w:start w:val="1"/>
      <w:numFmt w:val="bullet"/>
      <w:lvlText w:val=""/>
      <w:lvlJc w:val="left"/>
      <w:pPr>
        <w:ind w:left="1134" w:hanging="567"/>
      </w:pPr>
      <w:rPr>
        <w:rFonts w:ascii="Symbol" w:hAnsi="Symbol"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7"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8"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46134174">
    <w:abstractNumId w:val="25"/>
  </w:num>
  <w:num w:numId="2" w16cid:durableId="657854090">
    <w:abstractNumId w:val="6"/>
  </w:num>
  <w:num w:numId="3" w16cid:durableId="2095854501">
    <w:abstractNumId w:val="3"/>
  </w:num>
  <w:num w:numId="4" w16cid:durableId="1977098199">
    <w:abstractNumId w:val="13"/>
  </w:num>
  <w:num w:numId="5" w16cid:durableId="1285238273">
    <w:abstractNumId w:val="20"/>
  </w:num>
  <w:num w:numId="6" w16cid:durableId="878124668">
    <w:abstractNumId w:val="16"/>
  </w:num>
  <w:num w:numId="7" w16cid:durableId="224604650">
    <w:abstractNumId w:val="23"/>
  </w:num>
  <w:num w:numId="8" w16cid:durableId="2088109228">
    <w:abstractNumId w:val="2"/>
  </w:num>
  <w:num w:numId="9" w16cid:durableId="1570337465">
    <w:abstractNumId w:val="24"/>
  </w:num>
  <w:num w:numId="10" w16cid:durableId="713384447">
    <w:abstractNumId w:val="21"/>
  </w:num>
  <w:num w:numId="11" w16cid:durableId="983775839">
    <w:abstractNumId w:val="8"/>
  </w:num>
  <w:num w:numId="12" w16cid:durableId="910389395">
    <w:abstractNumId w:val="10"/>
  </w:num>
  <w:num w:numId="13" w16cid:durableId="1356348776">
    <w:abstractNumId w:val="15"/>
  </w:num>
  <w:num w:numId="14" w16cid:durableId="15475687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803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62998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7070899">
    <w:abstractNumId w:val="17"/>
  </w:num>
  <w:num w:numId="18" w16cid:durableId="1315986003">
    <w:abstractNumId w:val="4"/>
  </w:num>
  <w:num w:numId="19" w16cid:durableId="892157709">
    <w:abstractNumId w:val="19"/>
  </w:num>
  <w:num w:numId="20" w16cid:durableId="1924146964">
    <w:abstractNumId w:val="22"/>
  </w:num>
  <w:num w:numId="21" w16cid:durableId="657416922">
    <w:abstractNumId w:val="18"/>
  </w:num>
  <w:num w:numId="22" w16cid:durableId="1055935914">
    <w:abstractNumId w:val="7"/>
  </w:num>
  <w:num w:numId="23" w16cid:durableId="1836800508">
    <w:abstractNumId w:val="1"/>
  </w:num>
  <w:num w:numId="24" w16cid:durableId="1420177273">
    <w:abstractNumId w:val="0"/>
  </w:num>
  <w:num w:numId="25" w16cid:durableId="1541897463">
    <w:abstractNumId w:val="12"/>
  </w:num>
  <w:num w:numId="26" w16cid:durableId="2107145657">
    <w:abstractNumId w:val="9"/>
  </w:num>
  <w:num w:numId="27" w16cid:durableId="1394548322">
    <w:abstractNumId w:val="5"/>
  </w:num>
  <w:num w:numId="28" w16cid:durableId="2060589195">
    <w:abstractNumId w:val="14"/>
  </w:num>
  <w:num w:numId="29" w16cid:durableId="172598479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878"/>
    <w:rsid w:val="00130E72"/>
    <w:rsid w:val="0014114E"/>
    <w:rsid w:val="00174560"/>
    <w:rsid w:val="00176952"/>
    <w:rsid w:val="0017718A"/>
    <w:rsid w:val="00193494"/>
    <w:rsid w:val="001950B0"/>
    <w:rsid w:val="00197D66"/>
    <w:rsid w:val="001A0ED9"/>
    <w:rsid w:val="001A1485"/>
    <w:rsid w:val="001A5403"/>
    <w:rsid w:val="001B46F1"/>
    <w:rsid w:val="001C5696"/>
    <w:rsid w:val="001C6DC2"/>
    <w:rsid w:val="001D302E"/>
    <w:rsid w:val="001E2C1B"/>
    <w:rsid w:val="001F41B0"/>
    <w:rsid w:val="001F59C6"/>
    <w:rsid w:val="00203813"/>
    <w:rsid w:val="00232BE5"/>
    <w:rsid w:val="002518CD"/>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095"/>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52A6"/>
    <w:rsid w:val="005B0392"/>
    <w:rsid w:val="005D732D"/>
    <w:rsid w:val="005F02A4"/>
    <w:rsid w:val="005F3D0B"/>
    <w:rsid w:val="006043D9"/>
    <w:rsid w:val="00620B2E"/>
    <w:rsid w:val="00624C62"/>
    <w:rsid w:val="006431AC"/>
    <w:rsid w:val="00653F82"/>
    <w:rsid w:val="00667664"/>
    <w:rsid w:val="00671C5D"/>
    <w:rsid w:val="00685C17"/>
    <w:rsid w:val="00686099"/>
    <w:rsid w:val="00686107"/>
    <w:rsid w:val="00686647"/>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71E9"/>
    <w:rsid w:val="00824FEC"/>
    <w:rsid w:val="00845E63"/>
    <w:rsid w:val="00853A32"/>
    <w:rsid w:val="00867C7B"/>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B1093"/>
    <w:rsid w:val="009D1E6D"/>
    <w:rsid w:val="009E53F4"/>
    <w:rsid w:val="009F3D24"/>
    <w:rsid w:val="009F4E40"/>
    <w:rsid w:val="009F4FA7"/>
    <w:rsid w:val="009F7C6A"/>
    <w:rsid w:val="00A020CD"/>
    <w:rsid w:val="00A05641"/>
    <w:rsid w:val="00A05FF5"/>
    <w:rsid w:val="00A27DDD"/>
    <w:rsid w:val="00A425DF"/>
    <w:rsid w:val="00A461AE"/>
    <w:rsid w:val="00A54457"/>
    <w:rsid w:val="00A55A29"/>
    <w:rsid w:val="00A74970"/>
    <w:rsid w:val="00A931F8"/>
    <w:rsid w:val="00AA3525"/>
    <w:rsid w:val="00AA6DBD"/>
    <w:rsid w:val="00AB446C"/>
    <w:rsid w:val="00AB66FF"/>
    <w:rsid w:val="00AC199F"/>
    <w:rsid w:val="00AC23EA"/>
    <w:rsid w:val="00AC412D"/>
    <w:rsid w:val="00AD0F2D"/>
    <w:rsid w:val="00AF0C6B"/>
    <w:rsid w:val="00B06327"/>
    <w:rsid w:val="00B077F7"/>
    <w:rsid w:val="00B23071"/>
    <w:rsid w:val="00B231B2"/>
    <w:rsid w:val="00B43E0E"/>
    <w:rsid w:val="00B47CD5"/>
    <w:rsid w:val="00B54F53"/>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7CEE"/>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42548"/>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528D17"/>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B43E0E"/>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400D27"/>
    <w:rsid w:val="00497E2A"/>
    <w:rsid w:val="005256DB"/>
    <w:rsid w:val="006E4BAF"/>
    <w:rsid w:val="007637B0"/>
    <w:rsid w:val="00831BA8"/>
    <w:rsid w:val="008F6D05"/>
    <w:rsid w:val="00B34CFF"/>
    <w:rsid w:val="00B56F0D"/>
    <w:rsid w:val="00C96AFA"/>
    <w:rsid w:val="00D93EF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Moore, Samantha E</cp:lastModifiedBy>
  <cp:revision>2</cp:revision>
  <cp:lastPrinted>2022-11-29T04:55:00Z</cp:lastPrinted>
  <dcterms:created xsi:type="dcterms:W3CDTF">2024-04-04T23:17:00Z</dcterms:created>
  <dcterms:modified xsi:type="dcterms:W3CDTF">2024-04-04T23:17:00Z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3df780cc80431a69b988b3ccc217cf033b809f201c74388c9af69d3b2333442a</vt:lpwstr>
  </property>
</Properties>
</file>