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3F42" w14:textId="77777777" w:rsidR="005D5969" w:rsidRPr="007D377C" w:rsidRDefault="005D5969" w:rsidP="006C2ED7">
      <w:pPr>
        <w:pStyle w:val="Heading1"/>
        <w:jc w:val="center"/>
      </w:pPr>
      <w:r w:rsidRPr="007D377C">
        <w:t xml:space="preserve">Department of </w:t>
      </w:r>
      <w:r w:rsidR="006C2ED7" w:rsidRPr="007D377C">
        <w:t>State Growth</w:t>
      </w:r>
    </w:p>
    <w:p w14:paraId="12BC9774" w14:textId="77777777" w:rsidR="005D5969" w:rsidRPr="007D377C" w:rsidRDefault="005D5969" w:rsidP="005D5969">
      <w:pPr>
        <w:pStyle w:val="Heading1"/>
        <w:jc w:val="center"/>
        <w:rPr>
          <w:rFonts w:cs="Arial"/>
          <w:sz w:val="32"/>
          <w:szCs w:val="32"/>
        </w:rPr>
      </w:pPr>
      <w:r w:rsidRPr="007D377C">
        <w:rPr>
          <w:rFonts w:cs="Arial"/>
          <w:noProof/>
          <w:sz w:val="32"/>
          <w:szCs w:val="32"/>
        </w:rPr>
        <w:t>Statement of Duties</w:t>
      </w:r>
    </w:p>
    <w:p w14:paraId="680AF3C3" w14:textId="77777777" w:rsidR="007F73E6" w:rsidRPr="007D377C" w:rsidRDefault="007F73E6" w:rsidP="00B232E2">
      <w:pPr>
        <w:pBdr>
          <w:bottom w:val="single" w:sz="4" w:space="1" w:color="auto"/>
        </w:pBdr>
        <w:spacing w:before="0"/>
        <w:rPr>
          <w:sz w:val="22"/>
        </w:rPr>
      </w:pPr>
    </w:p>
    <w:p w14:paraId="073669A4" w14:textId="6DABDE97" w:rsidR="006C2ED7" w:rsidRPr="00A245CD" w:rsidRDefault="006C2ED7" w:rsidP="006C2ED7">
      <w:pPr>
        <w:tabs>
          <w:tab w:val="clear" w:pos="2835"/>
          <w:tab w:val="right" w:pos="0"/>
          <w:tab w:val="left" w:pos="3119"/>
        </w:tabs>
        <w:ind w:left="3969" w:right="-1" w:hanging="3969"/>
        <w:jc w:val="both"/>
        <w:rPr>
          <w:rStyle w:val="Heading3Char"/>
          <w:color w:val="auto"/>
          <w:sz w:val="22"/>
        </w:rPr>
      </w:pPr>
      <w:r w:rsidRPr="007D377C">
        <w:rPr>
          <w:rStyle w:val="Heading3Char"/>
          <w:color w:val="auto"/>
          <w:sz w:val="22"/>
        </w:rPr>
        <w:t>Position Title:</w:t>
      </w:r>
      <w:r w:rsidRPr="007D377C">
        <w:rPr>
          <w:rStyle w:val="Heading3Char"/>
          <w:color w:val="auto"/>
          <w:sz w:val="22"/>
        </w:rPr>
        <w:tab/>
      </w:r>
      <w:r w:rsidR="00587E6C" w:rsidRPr="0003188C">
        <w:rPr>
          <w:rStyle w:val="Heading3Char"/>
          <w:b w:val="0"/>
          <w:color w:val="auto"/>
          <w:sz w:val="22"/>
        </w:rPr>
        <w:t>Senior Compliance and Engagement Consultant</w:t>
      </w:r>
    </w:p>
    <w:p w14:paraId="4D7F7E56" w14:textId="7603153D" w:rsidR="006C2ED7" w:rsidRPr="00A245CD" w:rsidRDefault="009D522C" w:rsidP="006C2ED7">
      <w:pPr>
        <w:tabs>
          <w:tab w:val="clear" w:pos="2835"/>
          <w:tab w:val="right" w:pos="0"/>
          <w:tab w:val="left" w:pos="3119"/>
        </w:tabs>
        <w:ind w:left="3969" w:right="-1" w:hanging="3969"/>
        <w:jc w:val="both"/>
        <w:rPr>
          <w:sz w:val="22"/>
        </w:rPr>
      </w:pPr>
      <w:r w:rsidRPr="00A245CD">
        <w:rPr>
          <w:rStyle w:val="Heading3Char"/>
          <w:color w:val="auto"/>
          <w:sz w:val="22"/>
        </w:rPr>
        <w:t>Position number:</w:t>
      </w:r>
      <w:r w:rsidRPr="00A245CD">
        <w:rPr>
          <w:sz w:val="22"/>
        </w:rPr>
        <w:tab/>
      </w:r>
      <w:r w:rsidR="0003188C">
        <w:rPr>
          <w:sz w:val="22"/>
        </w:rPr>
        <w:t>005608</w:t>
      </w:r>
    </w:p>
    <w:p w14:paraId="2F1E8734" w14:textId="374573D9" w:rsidR="00D72CDA" w:rsidRPr="00A245CD" w:rsidRDefault="009D522C" w:rsidP="006C2ED7">
      <w:pPr>
        <w:tabs>
          <w:tab w:val="clear" w:pos="2835"/>
          <w:tab w:val="right" w:pos="0"/>
          <w:tab w:val="left" w:pos="3119"/>
        </w:tabs>
        <w:ind w:left="3969" w:right="-1" w:hanging="3969"/>
        <w:jc w:val="both"/>
        <w:rPr>
          <w:sz w:val="22"/>
        </w:rPr>
      </w:pPr>
      <w:r w:rsidRPr="00A245CD">
        <w:rPr>
          <w:rStyle w:val="Heading3Char"/>
          <w:color w:val="auto"/>
          <w:sz w:val="22"/>
        </w:rPr>
        <w:t>Award/Agreement:</w:t>
      </w:r>
      <w:r w:rsidR="00D72CDA" w:rsidRPr="00A245CD">
        <w:rPr>
          <w:sz w:val="22"/>
        </w:rPr>
        <w:t xml:space="preserve"> </w:t>
      </w:r>
      <w:r w:rsidR="00D72CDA" w:rsidRPr="00A245CD">
        <w:rPr>
          <w:sz w:val="22"/>
        </w:rPr>
        <w:tab/>
      </w:r>
      <w:r w:rsidR="00C709E7" w:rsidRPr="00A245CD">
        <w:rPr>
          <w:rStyle w:val="Heading3Char"/>
          <w:b w:val="0"/>
          <w:color w:val="auto"/>
          <w:sz w:val="22"/>
        </w:rPr>
        <w:t>Tasmanian State Service Award</w:t>
      </w:r>
    </w:p>
    <w:p w14:paraId="4135A730" w14:textId="53B28F1D" w:rsidR="009D522C" w:rsidRPr="007D377C" w:rsidRDefault="009D522C" w:rsidP="006C2ED7">
      <w:pPr>
        <w:tabs>
          <w:tab w:val="clear" w:pos="2835"/>
          <w:tab w:val="left" w:pos="3119"/>
          <w:tab w:val="left" w:pos="3261"/>
        </w:tabs>
        <w:rPr>
          <w:sz w:val="22"/>
        </w:rPr>
      </w:pPr>
      <w:r w:rsidRPr="00A245CD">
        <w:rPr>
          <w:rStyle w:val="Heading3Char"/>
          <w:color w:val="auto"/>
          <w:sz w:val="22"/>
        </w:rPr>
        <w:t>Classification level:</w:t>
      </w:r>
      <w:r w:rsidR="00D72CDA" w:rsidRPr="00A245CD">
        <w:rPr>
          <w:sz w:val="22"/>
        </w:rPr>
        <w:tab/>
      </w:r>
      <w:r w:rsidR="00C709E7" w:rsidRPr="00A245CD">
        <w:rPr>
          <w:rStyle w:val="Heading3Char"/>
          <w:b w:val="0"/>
          <w:color w:val="auto"/>
          <w:sz w:val="22"/>
        </w:rPr>
        <w:t>General Service</w:t>
      </w:r>
      <w:r w:rsidR="00C709E7" w:rsidRPr="007D377C">
        <w:rPr>
          <w:rStyle w:val="Heading3Char"/>
          <w:b w:val="0"/>
          <w:color w:val="auto"/>
          <w:sz w:val="22"/>
        </w:rPr>
        <w:t xml:space="preserve"> Band </w:t>
      </w:r>
      <w:r w:rsidR="00587E6C">
        <w:rPr>
          <w:rStyle w:val="Heading3Char"/>
          <w:b w:val="0"/>
          <w:color w:val="auto"/>
          <w:sz w:val="22"/>
        </w:rPr>
        <w:t>6</w:t>
      </w:r>
    </w:p>
    <w:p w14:paraId="425BB959" w14:textId="09BCB9D0" w:rsidR="009D522C" w:rsidRPr="007D377C" w:rsidRDefault="009D522C" w:rsidP="00384AEE">
      <w:pPr>
        <w:tabs>
          <w:tab w:val="clear" w:pos="2835"/>
          <w:tab w:val="left" w:pos="3119"/>
          <w:tab w:val="left" w:pos="3261"/>
        </w:tabs>
        <w:ind w:left="3119" w:hanging="3119"/>
        <w:rPr>
          <w:b/>
          <w:sz w:val="22"/>
        </w:rPr>
      </w:pPr>
      <w:r w:rsidRPr="007D377C">
        <w:rPr>
          <w:rStyle w:val="Heading3Char"/>
          <w:color w:val="auto"/>
          <w:sz w:val="22"/>
        </w:rPr>
        <w:t>Division/branch/section:</w:t>
      </w:r>
      <w:r w:rsidRPr="007D377C">
        <w:rPr>
          <w:rStyle w:val="Heading3Char"/>
          <w:color w:val="auto"/>
          <w:sz w:val="22"/>
        </w:rPr>
        <w:tab/>
      </w:r>
      <w:r w:rsidR="00384AEE" w:rsidRPr="007D377C">
        <w:rPr>
          <w:rStyle w:val="Heading3Char"/>
          <w:b w:val="0"/>
          <w:color w:val="auto"/>
          <w:sz w:val="22"/>
        </w:rPr>
        <w:t>Business and Jobs</w:t>
      </w:r>
      <w:r w:rsidR="00C709E7" w:rsidRPr="007D377C">
        <w:rPr>
          <w:rStyle w:val="Heading3Char"/>
          <w:b w:val="0"/>
          <w:color w:val="auto"/>
          <w:sz w:val="22"/>
        </w:rPr>
        <w:t xml:space="preserve"> / </w:t>
      </w:r>
      <w:r w:rsidR="00384AEE" w:rsidRPr="007D377C">
        <w:rPr>
          <w:rStyle w:val="Heading3Char"/>
          <w:b w:val="0"/>
          <w:color w:val="auto"/>
          <w:sz w:val="22"/>
        </w:rPr>
        <w:t xml:space="preserve">Skills </w:t>
      </w:r>
      <w:r w:rsidR="00AA4213">
        <w:rPr>
          <w:rStyle w:val="Heading3Char"/>
          <w:b w:val="0"/>
          <w:color w:val="auto"/>
          <w:sz w:val="22"/>
        </w:rPr>
        <w:t>and Workforce</w:t>
      </w:r>
      <w:r w:rsidR="00C709E7" w:rsidRPr="007D377C">
        <w:rPr>
          <w:rStyle w:val="Heading3Char"/>
          <w:b w:val="0"/>
          <w:color w:val="auto"/>
          <w:sz w:val="22"/>
        </w:rPr>
        <w:t xml:space="preserve"> / </w:t>
      </w:r>
      <w:r w:rsidR="00384AEE" w:rsidRPr="007D377C">
        <w:rPr>
          <w:rStyle w:val="Heading3Char"/>
          <w:b w:val="0"/>
          <w:color w:val="auto"/>
          <w:sz w:val="22"/>
        </w:rPr>
        <w:t>Purchasing Policy and</w:t>
      </w:r>
      <w:r w:rsidR="00AA4213">
        <w:rPr>
          <w:rStyle w:val="Heading3Char"/>
          <w:b w:val="0"/>
          <w:color w:val="auto"/>
          <w:sz w:val="22"/>
        </w:rPr>
        <w:t xml:space="preserve"> Programs</w:t>
      </w:r>
      <w:r w:rsidR="00384AEE" w:rsidRPr="007D377C">
        <w:rPr>
          <w:rStyle w:val="Heading3Char"/>
          <w:b w:val="0"/>
          <w:color w:val="auto"/>
          <w:sz w:val="22"/>
        </w:rPr>
        <w:t xml:space="preserve"> </w:t>
      </w:r>
    </w:p>
    <w:p w14:paraId="53E26E29" w14:textId="439C9E69" w:rsidR="00490402" w:rsidRPr="007D377C" w:rsidRDefault="00490402" w:rsidP="006C2ED7">
      <w:pPr>
        <w:tabs>
          <w:tab w:val="clear" w:pos="2835"/>
          <w:tab w:val="left" w:pos="3119"/>
          <w:tab w:val="left" w:pos="3261"/>
        </w:tabs>
        <w:rPr>
          <w:sz w:val="22"/>
        </w:rPr>
      </w:pPr>
      <w:r w:rsidRPr="007D377C">
        <w:rPr>
          <w:rStyle w:val="Heading3Char"/>
          <w:color w:val="auto"/>
          <w:sz w:val="22"/>
        </w:rPr>
        <w:t>Location:</w:t>
      </w:r>
      <w:r w:rsidR="00905B48" w:rsidRPr="007D377C">
        <w:rPr>
          <w:sz w:val="22"/>
        </w:rPr>
        <w:tab/>
      </w:r>
      <w:r w:rsidR="00F17F87">
        <w:rPr>
          <w:rStyle w:val="Heading3Char"/>
          <w:b w:val="0"/>
          <w:color w:val="auto"/>
          <w:sz w:val="22"/>
        </w:rPr>
        <w:t>South</w:t>
      </w:r>
    </w:p>
    <w:p w14:paraId="30A90B23" w14:textId="49D114F5" w:rsidR="0063697D" w:rsidRPr="007D377C" w:rsidRDefault="009D522C" w:rsidP="0063697D">
      <w:pPr>
        <w:tabs>
          <w:tab w:val="clear" w:pos="2835"/>
          <w:tab w:val="left" w:pos="3119"/>
          <w:tab w:val="left" w:pos="3261"/>
        </w:tabs>
        <w:rPr>
          <w:rStyle w:val="Heading3Char"/>
          <w:color w:val="auto"/>
          <w:sz w:val="22"/>
        </w:rPr>
      </w:pPr>
      <w:r w:rsidRPr="007D377C">
        <w:rPr>
          <w:rStyle w:val="Heading3Char"/>
          <w:color w:val="auto"/>
          <w:sz w:val="22"/>
        </w:rPr>
        <w:t>Employment status:</w:t>
      </w:r>
      <w:r w:rsidR="00D72CDA" w:rsidRPr="007D377C">
        <w:rPr>
          <w:sz w:val="22"/>
        </w:rPr>
        <w:tab/>
      </w:r>
      <w:r w:rsidR="00EB3A5E" w:rsidRPr="007D377C">
        <w:rPr>
          <w:sz w:val="22"/>
        </w:rPr>
        <w:t>Flexible</w:t>
      </w:r>
    </w:p>
    <w:p w14:paraId="601D1B4C" w14:textId="721D7084" w:rsidR="009D522C" w:rsidRPr="007D377C" w:rsidRDefault="0063697D" w:rsidP="0063697D">
      <w:pPr>
        <w:tabs>
          <w:tab w:val="clear" w:pos="2835"/>
          <w:tab w:val="left" w:pos="3119"/>
          <w:tab w:val="left" w:pos="3261"/>
        </w:tabs>
        <w:rPr>
          <w:sz w:val="22"/>
        </w:rPr>
      </w:pPr>
      <w:r w:rsidRPr="007D377C">
        <w:rPr>
          <w:rStyle w:val="Heading3Char"/>
          <w:color w:val="auto"/>
          <w:sz w:val="22"/>
        </w:rPr>
        <w:t>Supervisor:</w:t>
      </w:r>
      <w:r w:rsidRPr="007D377C">
        <w:rPr>
          <w:sz w:val="22"/>
        </w:rPr>
        <w:tab/>
      </w:r>
      <w:r w:rsidR="00384AEE" w:rsidRPr="007D377C">
        <w:rPr>
          <w:rStyle w:val="Heading3Char"/>
          <w:b w:val="0"/>
          <w:color w:val="auto"/>
          <w:sz w:val="22"/>
        </w:rPr>
        <w:t>Manager</w:t>
      </w:r>
      <w:r w:rsidR="00AA4213">
        <w:rPr>
          <w:rStyle w:val="Heading3Char"/>
          <w:b w:val="0"/>
          <w:color w:val="auto"/>
          <w:sz w:val="22"/>
        </w:rPr>
        <w:t>,</w:t>
      </w:r>
      <w:r w:rsidR="00384AEE" w:rsidRPr="007D377C">
        <w:rPr>
          <w:rStyle w:val="Heading3Char"/>
          <w:b w:val="0"/>
          <w:color w:val="auto"/>
          <w:sz w:val="22"/>
        </w:rPr>
        <w:t xml:space="preserve"> </w:t>
      </w:r>
      <w:r w:rsidR="0047186D">
        <w:rPr>
          <w:rStyle w:val="Heading3Char"/>
          <w:b w:val="0"/>
          <w:color w:val="auto"/>
          <w:sz w:val="22"/>
        </w:rPr>
        <w:t>Policy, Quality and Compliance</w:t>
      </w:r>
      <w:r w:rsidR="00F74DE3" w:rsidRPr="007D377C">
        <w:rPr>
          <w:rStyle w:val="Heading3Char"/>
          <w:b w:val="0"/>
          <w:color w:val="auto"/>
          <w:sz w:val="22"/>
        </w:rPr>
        <w:t xml:space="preserve"> </w:t>
      </w:r>
    </w:p>
    <w:p w14:paraId="57AD2DCA" w14:textId="77777777" w:rsidR="00A27736" w:rsidRPr="007D377C" w:rsidRDefault="00A27736" w:rsidP="00A44F84">
      <w:pPr>
        <w:pStyle w:val="Heading3"/>
        <w:pBdr>
          <w:top w:val="single" w:sz="4" w:space="1" w:color="auto"/>
        </w:pBdr>
        <w:spacing w:before="0" w:after="0" w:line="240" w:lineRule="auto"/>
        <w:rPr>
          <w:b w:val="0"/>
          <w:color w:val="auto"/>
          <w:sz w:val="22"/>
        </w:rPr>
      </w:pPr>
    </w:p>
    <w:p w14:paraId="29C28FE7" w14:textId="77777777" w:rsidR="00CD42F8" w:rsidRPr="007D377C" w:rsidRDefault="00CD42F8" w:rsidP="00B5403C">
      <w:pPr>
        <w:pStyle w:val="Heading3"/>
        <w:rPr>
          <w:color w:val="auto"/>
        </w:rPr>
      </w:pPr>
      <w:r w:rsidRPr="007D377C">
        <w:rPr>
          <w:color w:val="auto"/>
        </w:rPr>
        <w:t>Position Objective</w:t>
      </w:r>
    </w:p>
    <w:p w14:paraId="1E13BD4C" w14:textId="50A38BB8" w:rsidR="00ED01A4" w:rsidRDefault="00ED01A4" w:rsidP="00707ADC">
      <w:pPr>
        <w:pStyle w:val="BodyText"/>
        <w:ind w:right="141"/>
        <w:rPr>
          <w:rFonts w:cs="Arial"/>
          <w:sz w:val="22"/>
        </w:rPr>
      </w:pPr>
      <w:r w:rsidRPr="007D377C">
        <w:rPr>
          <w:rFonts w:cs="Arial"/>
          <w:sz w:val="22"/>
        </w:rPr>
        <w:t xml:space="preserve">The </w:t>
      </w:r>
      <w:r w:rsidR="00587E6C" w:rsidRPr="00587E6C">
        <w:rPr>
          <w:rStyle w:val="Heading3Char"/>
          <w:b w:val="0"/>
          <w:color w:val="auto"/>
          <w:sz w:val="22"/>
        </w:rPr>
        <w:t xml:space="preserve">Senior Compliance and Engagement Consultant </w:t>
      </w:r>
      <w:r w:rsidRPr="007D377C">
        <w:rPr>
          <w:rFonts w:cs="Arial"/>
          <w:sz w:val="22"/>
        </w:rPr>
        <w:t xml:space="preserve">role </w:t>
      </w:r>
      <w:r w:rsidR="00587E6C">
        <w:rPr>
          <w:rFonts w:cs="Arial"/>
          <w:sz w:val="22"/>
        </w:rPr>
        <w:t xml:space="preserve">will </w:t>
      </w:r>
      <w:r w:rsidR="00DD38A7">
        <w:rPr>
          <w:rFonts w:cs="Arial"/>
          <w:sz w:val="22"/>
        </w:rPr>
        <w:t>lead the implementation of</w:t>
      </w:r>
      <w:r w:rsidRPr="007D377C">
        <w:rPr>
          <w:rFonts w:cs="Arial"/>
          <w:sz w:val="22"/>
        </w:rPr>
        <w:t xml:space="preserve"> Skills </w:t>
      </w:r>
      <w:r w:rsidR="00DD38A7">
        <w:rPr>
          <w:rFonts w:cs="Arial"/>
          <w:sz w:val="22"/>
        </w:rPr>
        <w:t xml:space="preserve">Tasmania’s </w:t>
      </w:r>
      <w:r w:rsidR="00DE05EB">
        <w:rPr>
          <w:rFonts w:cs="Arial"/>
          <w:sz w:val="22"/>
        </w:rPr>
        <w:t xml:space="preserve">compliance monitoring framework </w:t>
      </w:r>
      <w:r w:rsidR="00DD38A7">
        <w:rPr>
          <w:rFonts w:cs="Arial"/>
          <w:sz w:val="22"/>
        </w:rPr>
        <w:t>and engage with funded</w:t>
      </w:r>
      <w:r w:rsidR="00DD38A7" w:rsidRPr="00DD38A7">
        <w:rPr>
          <w:rFonts w:cs="Arial"/>
          <w:sz w:val="22"/>
        </w:rPr>
        <w:t xml:space="preserve"> </w:t>
      </w:r>
      <w:r w:rsidR="00DD38A7" w:rsidRPr="007D377C">
        <w:rPr>
          <w:rFonts w:cs="Arial"/>
          <w:sz w:val="22"/>
        </w:rPr>
        <w:t xml:space="preserve">Registered Training Organisations </w:t>
      </w:r>
      <w:r w:rsidR="00DD38A7">
        <w:rPr>
          <w:rFonts w:cs="Arial"/>
          <w:sz w:val="22"/>
        </w:rPr>
        <w:t>(RTO</w:t>
      </w:r>
      <w:r w:rsidR="00494C3B">
        <w:rPr>
          <w:rFonts w:cs="Arial"/>
          <w:sz w:val="22"/>
        </w:rPr>
        <w:t>s</w:t>
      </w:r>
      <w:r w:rsidR="00DD38A7">
        <w:rPr>
          <w:rFonts w:cs="Arial"/>
          <w:sz w:val="22"/>
        </w:rPr>
        <w:t xml:space="preserve">) </w:t>
      </w:r>
      <w:r w:rsidR="00DE05EB">
        <w:rPr>
          <w:rFonts w:cs="Arial"/>
          <w:sz w:val="22"/>
        </w:rPr>
        <w:t xml:space="preserve">to </w:t>
      </w:r>
      <w:r w:rsidR="00DE05EB" w:rsidRPr="007D377C">
        <w:rPr>
          <w:rFonts w:cs="Arial"/>
          <w:sz w:val="22"/>
        </w:rPr>
        <w:t xml:space="preserve">drive performance in the Tasmanian </w:t>
      </w:r>
      <w:r w:rsidR="00494C3B">
        <w:rPr>
          <w:rFonts w:cs="Arial"/>
          <w:sz w:val="22"/>
        </w:rPr>
        <w:t>v</w:t>
      </w:r>
      <w:r w:rsidR="00DE05EB" w:rsidRPr="007D377C">
        <w:rPr>
          <w:rFonts w:cs="Arial"/>
          <w:sz w:val="22"/>
        </w:rPr>
        <w:t xml:space="preserve">ocational </w:t>
      </w:r>
      <w:r w:rsidR="00494C3B">
        <w:rPr>
          <w:rFonts w:cs="Arial"/>
          <w:sz w:val="22"/>
        </w:rPr>
        <w:t>e</w:t>
      </w:r>
      <w:r w:rsidR="00DE05EB" w:rsidRPr="007D377C">
        <w:rPr>
          <w:rFonts w:cs="Arial"/>
          <w:sz w:val="22"/>
        </w:rPr>
        <w:t xml:space="preserve">ducation and </w:t>
      </w:r>
      <w:r w:rsidR="00494C3B">
        <w:rPr>
          <w:rFonts w:cs="Arial"/>
          <w:sz w:val="22"/>
        </w:rPr>
        <w:t>t</w:t>
      </w:r>
      <w:r w:rsidR="00DE05EB" w:rsidRPr="007D377C">
        <w:rPr>
          <w:rFonts w:cs="Arial"/>
          <w:sz w:val="22"/>
        </w:rPr>
        <w:t xml:space="preserve">raining </w:t>
      </w:r>
      <w:r w:rsidR="00DE05EB">
        <w:rPr>
          <w:rFonts w:cs="Arial"/>
          <w:sz w:val="22"/>
        </w:rPr>
        <w:t>s</w:t>
      </w:r>
      <w:r w:rsidR="00DE05EB" w:rsidRPr="007D377C">
        <w:rPr>
          <w:rFonts w:cs="Arial"/>
          <w:sz w:val="22"/>
        </w:rPr>
        <w:t>ystem</w:t>
      </w:r>
      <w:r w:rsidR="00DE05EB">
        <w:rPr>
          <w:rFonts w:cs="Arial"/>
          <w:sz w:val="22"/>
        </w:rPr>
        <w:t>.</w:t>
      </w:r>
    </w:p>
    <w:p w14:paraId="5711D901" w14:textId="6F7C404D" w:rsidR="00587E6C" w:rsidRDefault="00AC4C68" w:rsidP="00707ADC">
      <w:pPr>
        <w:pStyle w:val="BodyText"/>
        <w:ind w:right="141"/>
        <w:rPr>
          <w:rFonts w:cs="Arial"/>
          <w:sz w:val="22"/>
        </w:rPr>
      </w:pPr>
      <w:r>
        <w:rPr>
          <w:rFonts w:cs="Arial"/>
          <w:sz w:val="22"/>
        </w:rPr>
        <w:t>The</w:t>
      </w:r>
      <w:r w:rsidR="00707ADC" w:rsidRPr="007D377C">
        <w:rPr>
          <w:rFonts w:cs="Arial"/>
          <w:sz w:val="22"/>
        </w:rPr>
        <w:t xml:space="preserve"> successful applicant will have strong </w:t>
      </w:r>
      <w:r w:rsidR="00F0260E">
        <w:rPr>
          <w:rFonts w:cs="Arial"/>
          <w:sz w:val="22"/>
        </w:rPr>
        <w:t>stakeholder engagement</w:t>
      </w:r>
      <w:r w:rsidR="00DE05EB">
        <w:rPr>
          <w:rFonts w:cs="Arial"/>
          <w:sz w:val="22"/>
        </w:rPr>
        <w:t xml:space="preserve"> and data </w:t>
      </w:r>
      <w:r w:rsidR="00587E6C">
        <w:rPr>
          <w:rFonts w:cs="Arial"/>
          <w:sz w:val="22"/>
        </w:rPr>
        <w:t>analysis skills</w:t>
      </w:r>
      <w:r w:rsidR="00F0260E">
        <w:rPr>
          <w:rFonts w:cs="Arial"/>
          <w:sz w:val="22"/>
        </w:rPr>
        <w:t xml:space="preserve"> </w:t>
      </w:r>
      <w:r w:rsidR="00707ADC" w:rsidRPr="007D377C">
        <w:rPr>
          <w:rFonts w:cs="Arial"/>
          <w:sz w:val="22"/>
        </w:rPr>
        <w:t xml:space="preserve">and </w:t>
      </w:r>
      <w:r w:rsidR="00DD38A7">
        <w:rPr>
          <w:rFonts w:cs="Arial"/>
          <w:sz w:val="22"/>
        </w:rPr>
        <w:t xml:space="preserve">proven </w:t>
      </w:r>
      <w:r w:rsidR="00707ADC" w:rsidRPr="007D377C">
        <w:rPr>
          <w:rFonts w:cs="Arial"/>
          <w:sz w:val="22"/>
        </w:rPr>
        <w:t xml:space="preserve">experience in </w:t>
      </w:r>
      <w:r w:rsidR="00587E6C">
        <w:rPr>
          <w:rFonts w:cs="Arial"/>
          <w:sz w:val="22"/>
        </w:rPr>
        <w:t>working within a</w:t>
      </w:r>
      <w:r w:rsidR="00D871C4">
        <w:rPr>
          <w:rFonts w:cs="Arial"/>
          <w:sz w:val="22"/>
        </w:rPr>
        <w:t xml:space="preserve"> </w:t>
      </w:r>
      <w:r w:rsidR="00587E6C">
        <w:rPr>
          <w:rFonts w:cs="Arial"/>
          <w:sz w:val="22"/>
        </w:rPr>
        <w:t>compliance environment to drive quality outcomes.</w:t>
      </w:r>
    </w:p>
    <w:p w14:paraId="62998BCD" w14:textId="347D931A" w:rsidR="00587E6C" w:rsidRPr="007D377C" w:rsidRDefault="00E970E2" w:rsidP="00707ADC">
      <w:pPr>
        <w:pStyle w:val="BodyText"/>
        <w:ind w:right="141"/>
        <w:rPr>
          <w:rFonts w:cs="Arial"/>
          <w:sz w:val="22"/>
        </w:rPr>
      </w:pPr>
      <w:r w:rsidRPr="007D377C">
        <w:rPr>
          <w:rFonts w:cs="Arial"/>
          <w:sz w:val="22"/>
        </w:rPr>
        <w:t xml:space="preserve">The ability to </w:t>
      </w:r>
      <w:r w:rsidR="00587E6C">
        <w:rPr>
          <w:rFonts w:cs="Arial"/>
          <w:sz w:val="22"/>
        </w:rPr>
        <w:t xml:space="preserve">communicate </w:t>
      </w:r>
      <w:r w:rsidRPr="007D377C">
        <w:rPr>
          <w:rFonts w:cs="Arial"/>
          <w:sz w:val="22"/>
        </w:rPr>
        <w:t>with clarity and purpose</w:t>
      </w:r>
      <w:r w:rsidR="00B02776">
        <w:rPr>
          <w:rFonts w:cs="Arial"/>
          <w:sz w:val="22"/>
        </w:rPr>
        <w:t xml:space="preserve">, </w:t>
      </w:r>
      <w:r w:rsidR="00B02776" w:rsidRPr="007D377C">
        <w:rPr>
          <w:rFonts w:cs="Arial"/>
          <w:sz w:val="22"/>
        </w:rPr>
        <w:t xml:space="preserve">work in an environment of change, </w:t>
      </w:r>
      <w:r w:rsidR="00B02776">
        <w:rPr>
          <w:rFonts w:cs="Arial"/>
          <w:sz w:val="22"/>
        </w:rPr>
        <w:t xml:space="preserve">and </w:t>
      </w:r>
      <w:r w:rsidR="00B02776" w:rsidRPr="007D377C">
        <w:rPr>
          <w:rFonts w:cs="Arial"/>
          <w:sz w:val="22"/>
        </w:rPr>
        <w:t xml:space="preserve">contribute effectively to team goals </w:t>
      </w:r>
      <w:r w:rsidR="00B02776">
        <w:rPr>
          <w:rFonts w:cs="Arial"/>
          <w:sz w:val="22"/>
        </w:rPr>
        <w:t>w</w:t>
      </w:r>
      <w:r w:rsidR="00B02776" w:rsidRPr="007D377C">
        <w:rPr>
          <w:rFonts w:cs="Arial"/>
          <w:sz w:val="22"/>
        </w:rPr>
        <w:t>ill be important for success in the role</w:t>
      </w:r>
      <w:r w:rsidR="00B02776">
        <w:rPr>
          <w:rFonts w:cs="Arial"/>
          <w:sz w:val="22"/>
        </w:rPr>
        <w:t>.</w:t>
      </w:r>
    </w:p>
    <w:p w14:paraId="6A141CC9" w14:textId="77777777" w:rsidR="00CD42F8" w:rsidRPr="007D377C" w:rsidRDefault="00CD42F8" w:rsidP="009F6C23">
      <w:pPr>
        <w:pStyle w:val="Heading3"/>
        <w:rPr>
          <w:color w:val="auto"/>
        </w:rPr>
      </w:pPr>
      <w:r w:rsidRPr="007D377C">
        <w:rPr>
          <w:color w:val="auto"/>
        </w:rPr>
        <w:t>Major Duties</w:t>
      </w:r>
    </w:p>
    <w:p w14:paraId="31E7A8A7" w14:textId="11ECF8C1" w:rsidR="0048694A" w:rsidRDefault="00B02776" w:rsidP="00DB562B">
      <w:pPr>
        <w:pStyle w:val="BodyText"/>
        <w:numPr>
          <w:ilvl w:val="0"/>
          <w:numId w:val="18"/>
        </w:numPr>
        <w:ind w:left="426" w:hanging="426"/>
        <w:rPr>
          <w:rFonts w:cs="Arial"/>
          <w:sz w:val="22"/>
        </w:rPr>
      </w:pPr>
      <w:r>
        <w:rPr>
          <w:rFonts w:cs="Arial"/>
          <w:sz w:val="22"/>
        </w:rPr>
        <w:t xml:space="preserve">Lead a monitoring program </w:t>
      </w:r>
      <w:r w:rsidR="00232E26" w:rsidRPr="007D377C">
        <w:rPr>
          <w:rFonts w:cs="Arial"/>
          <w:sz w:val="22"/>
        </w:rPr>
        <w:t xml:space="preserve">to ensure </w:t>
      </w:r>
      <w:r>
        <w:rPr>
          <w:rFonts w:cs="Arial"/>
          <w:sz w:val="22"/>
        </w:rPr>
        <w:t xml:space="preserve">RTO </w:t>
      </w:r>
      <w:r w:rsidR="00232E26" w:rsidRPr="007D377C">
        <w:rPr>
          <w:rFonts w:cs="Arial"/>
          <w:sz w:val="22"/>
        </w:rPr>
        <w:t>compliance with Skills Tasmania funding agreements</w:t>
      </w:r>
      <w:r w:rsidR="00E71C61">
        <w:rPr>
          <w:rFonts w:cs="Arial"/>
          <w:sz w:val="22"/>
        </w:rPr>
        <w:t xml:space="preserve">, </w:t>
      </w:r>
      <w:r w:rsidR="00DB562B">
        <w:rPr>
          <w:rFonts w:cs="Arial"/>
          <w:sz w:val="22"/>
        </w:rPr>
        <w:t>review</w:t>
      </w:r>
      <w:r w:rsidR="00761C02" w:rsidRPr="007D377C">
        <w:rPr>
          <w:rFonts w:cs="Arial"/>
          <w:sz w:val="22"/>
        </w:rPr>
        <w:t xml:space="preserve"> </w:t>
      </w:r>
      <w:r w:rsidR="00E71C61">
        <w:rPr>
          <w:rFonts w:cs="Arial"/>
          <w:sz w:val="22"/>
        </w:rPr>
        <w:t xml:space="preserve">RTO </w:t>
      </w:r>
      <w:r w:rsidR="008C0EF9" w:rsidRPr="007D377C">
        <w:rPr>
          <w:rFonts w:cs="Arial"/>
          <w:sz w:val="22"/>
        </w:rPr>
        <w:t>performance</w:t>
      </w:r>
      <w:r w:rsidR="006273B2">
        <w:rPr>
          <w:rFonts w:cs="Arial"/>
          <w:sz w:val="22"/>
        </w:rPr>
        <w:t xml:space="preserve"> to </w:t>
      </w:r>
      <w:r w:rsidR="00F0260E">
        <w:rPr>
          <w:rFonts w:cs="Arial"/>
          <w:sz w:val="22"/>
        </w:rPr>
        <w:t xml:space="preserve">ensure quality </w:t>
      </w:r>
      <w:r w:rsidR="008C0EF9" w:rsidRPr="007D377C">
        <w:rPr>
          <w:rFonts w:cs="Arial"/>
          <w:sz w:val="22"/>
        </w:rPr>
        <w:t xml:space="preserve">training outcomes for </w:t>
      </w:r>
      <w:r w:rsidR="00D34F6E" w:rsidRPr="007D377C">
        <w:rPr>
          <w:rFonts w:cs="Arial"/>
          <w:sz w:val="22"/>
        </w:rPr>
        <w:t>learners</w:t>
      </w:r>
      <w:r w:rsidR="00D34F6E">
        <w:rPr>
          <w:rFonts w:cs="Arial"/>
          <w:sz w:val="22"/>
        </w:rPr>
        <w:t xml:space="preserve"> and</w:t>
      </w:r>
      <w:r w:rsidR="00E970E2" w:rsidRPr="007D377C">
        <w:rPr>
          <w:rFonts w:cs="Arial"/>
          <w:sz w:val="22"/>
        </w:rPr>
        <w:t xml:space="preserve"> </w:t>
      </w:r>
      <w:r w:rsidR="006273B2">
        <w:rPr>
          <w:rFonts w:cs="Arial"/>
          <w:sz w:val="22"/>
        </w:rPr>
        <w:t xml:space="preserve">identify RTO </w:t>
      </w:r>
      <w:r w:rsidR="00E970E2" w:rsidRPr="007D377C">
        <w:rPr>
          <w:rFonts w:cs="Arial"/>
          <w:sz w:val="22"/>
        </w:rPr>
        <w:t>capability</w:t>
      </w:r>
      <w:r w:rsidR="006273B2">
        <w:rPr>
          <w:rFonts w:cs="Arial"/>
          <w:sz w:val="22"/>
        </w:rPr>
        <w:t xml:space="preserve"> building opportunities. </w:t>
      </w:r>
    </w:p>
    <w:p w14:paraId="7460CEE1" w14:textId="1E5E267B" w:rsidR="00DB562B" w:rsidRDefault="0048694A" w:rsidP="00DB562B">
      <w:pPr>
        <w:pStyle w:val="BodyText"/>
        <w:numPr>
          <w:ilvl w:val="0"/>
          <w:numId w:val="18"/>
        </w:numPr>
        <w:ind w:left="426" w:hanging="426"/>
        <w:rPr>
          <w:rFonts w:cs="Arial"/>
          <w:sz w:val="22"/>
        </w:rPr>
      </w:pPr>
      <w:r w:rsidRPr="0048694A">
        <w:rPr>
          <w:rFonts w:cs="Arial"/>
          <w:sz w:val="22"/>
        </w:rPr>
        <w:t xml:space="preserve">Coordinate </w:t>
      </w:r>
      <w:r w:rsidR="00FE0A94">
        <w:rPr>
          <w:rFonts w:cs="Arial"/>
          <w:sz w:val="22"/>
        </w:rPr>
        <w:t xml:space="preserve">day-to-day </w:t>
      </w:r>
      <w:r>
        <w:rPr>
          <w:rFonts w:cs="Arial"/>
          <w:sz w:val="22"/>
        </w:rPr>
        <w:t>monitoring activities</w:t>
      </w:r>
      <w:r w:rsidR="006273B2">
        <w:rPr>
          <w:rFonts w:cs="Arial"/>
          <w:sz w:val="22"/>
        </w:rPr>
        <w:t xml:space="preserve"> to </w:t>
      </w:r>
      <w:r w:rsidRPr="0048694A">
        <w:rPr>
          <w:rFonts w:cs="Arial"/>
          <w:sz w:val="22"/>
        </w:rPr>
        <w:t>identify potential risks in various compliance-related matters</w:t>
      </w:r>
      <w:r>
        <w:rPr>
          <w:rFonts w:cs="Arial"/>
          <w:sz w:val="22"/>
        </w:rPr>
        <w:t xml:space="preserve"> and identify management actions. </w:t>
      </w:r>
    </w:p>
    <w:p w14:paraId="48E4EC76" w14:textId="4E6DEA7C" w:rsidR="00DB562B" w:rsidRPr="0062518A" w:rsidRDefault="0062518A" w:rsidP="00C12A29">
      <w:pPr>
        <w:pStyle w:val="BodyText"/>
        <w:numPr>
          <w:ilvl w:val="0"/>
          <w:numId w:val="18"/>
        </w:numPr>
        <w:ind w:left="426" w:hanging="426"/>
        <w:rPr>
          <w:rFonts w:cs="Arial"/>
          <w:sz w:val="22"/>
        </w:rPr>
      </w:pPr>
      <w:r w:rsidRPr="0062518A">
        <w:rPr>
          <w:rFonts w:cs="Arial"/>
          <w:sz w:val="22"/>
        </w:rPr>
        <w:t xml:space="preserve">Work with </w:t>
      </w:r>
      <w:r w:rsidR="00FE0A94">
        <w:rPr>
          <w:rFonts w:cs="Arial"/>
          <w:sz w:val="22"/>
        </w:rPr>
        <w:t>a</w:t>
      </w:r>
      <w:r w:rsidRPr="0062518A">
        <w:rPr>
          <w:rFonts w:cs="Arial"/>
          <w:sz w:val="22"/>
        </w:rPr>
        <w:t xml:space="preserve"> team to l</w:t>
      </w:r>
      <w:r w:rsidR="00DB562B" w:rsidRPr="0062518A">
        <w:rPr>
          <w:rFonts w:cs="Arial"/>
          <w:sz w:val="22"/>
        </w:rPr>
        <w:t xml:space="preserve">iaise and negotiate with </w:t>
      </w:r>
      <w:r w:rsidR="00FE0A94">
        <w:rPr>
          <w:rFonts w:cs="Arial"/>
          <w:sz w:val="22"/>
        </w:rPr>
        <w:t xml:space="preserve">key </w:t>
      </w:r>
      <w:r w:rsidR="00DB562B" w:rsidRPr="0062518A">
        <w:rPr>
          <w:rFonts w:cs="Arial"/>
          <w:sz w:val="22"/>
        </w:rPr>
        <w:t xml:space="preserve">stakeholders to ensure that Skills Tasmania’s interests in improving </w:t>
      </w:r>
      <w:r w:rsidR="00D871C4">
        <w:rPr>
          <w:rFonts w:cs="Arial"/>
          <w:sz w:val="22"/>
        </w:rPr>
        <w:t>the quality of</w:t>
      </w:r>
      <w:r w:rsidR="00FE0A94">
        <w:rPr>
          <w:rFonts w:cs="Arial"/>
          <w:sz w:val="22"/>
        </w:rPr>
        <w:t xml:space="preserve"> vocational education and</w:t>
      </w:r>
      <w:r w:rsidR="00D871C4">
        <w:rPr>
          <w:rFonts w:cs="Arial"/>
          <w:sz w:val="22"/>
        </w:rPr>
        <w:t xml:space="preserve"> training delivery are</w:t>
      </w:r>
      <w:r w:rsidR="00DB562B" w:rsidRPr="0062518A">
        <w:rPr>
          <w:rFonts w:cs="Arial"/>
          <w:sz w:val="22"/>
        </w:rPr>
        <w:t xml:space="preserve"> appropriately represented to achieve mutually beneficial outcomes.</w:t>
      </w:r>
    </w:p>
    <w:p w14:paraId="04EF33D2" w14:textId="04D1EDEC" w:rsidR="00DB562B" w:rsidRDefault="00DB562B" w:rsidP="00437B2D">
      <w:pPr>
        <w:pStyle w:val="BodyText"/>
        <w:numPr>
          <w:ilvl w:val="0"/>
          <w:numId w:val="18"/>
        </w:numPr>
        <w:ind w:left="426" w:hanging="426"/>
        <w:rPr>
          <w:rFonts w:cs="Arial"/>
          <w:sz w:val="22"/>
        </w:rPr>
      </w:pPr>
      <w:r>
        <w:rPr>
          <w:rFonts w:cs="Arial"/>
          <w:sz w:val="22"/>
        </w:rPr>
        <w:t xml:space="preserve">Provide high level input into the design, implementation and ongoing review of </w:t>
      </w:r>
      <w:r w:rsidR="00721A7E">
        <w:rPr>
          <w:rFonts w:cs="Arial"/>
          <w:sz w:val="22"/>
        </w:rPr>
        <w:t xml:space="preserve">Skills Tasmania’s monitoring framework </w:t>
      </w:r>
      <w:r>
        <w:rPr>
          <w:rFonts w:cs="Arial"/>
          <w:sz w:val="22"/>
        </w:rPr>
        <w:t>to ensure that it is fit for purpose.</w:t>
      </w:r>
    </w:p>
    <w:p w14:paraId="6EAD16E7" w14:textId="501EC80D" w:rsidR="009100AF" w:rsidRDefault="009100AF" w:rsidP="00437B2D">
      <w:pPr>
        <w:pStyle w:val="BodyText"/>
        <w:numPr>
          <w:ilvl w:val="0"/>
          <w:numId w:val="18"/>
        </w:numPr>
        <w:ind w:left="426" w:hanging="426"/>
        <w:rPr>
          <w:rFonts w:cs="Arial"/>
          <w:sz w:val="22"/>
        </w:rPr>
      </w:pPr>
      <w:r>
        <w:rPr>
          <w:rFonts w:cs="Arial"/>
          <w:sz w:val="22"/>
        </w:rPr>
        <w:t>Contribute to the design and implementation of RTO capability initiatives.</w:t>
      </w:r>
    </w:p>
    <w:p w14:paraId="1D290536" w14:textId="3A3479ED" w:rsidR="00437B2D" w:rsidRDefault="0062518A" w:rsidP="00437B2D">
      <w:pPr>
        <w:pStyle w:val="BodyText"/>
        <w:numPr>
          <w:ilvl w:val="0"/>
          <w:numId w:val="18"/>
        </w:numPr>
        <w:ind w:left="426" w:hanging="426"/>
        <w:rPr>
          <w:rFonts w:cs="Arial"/>
          <w:sz w:val="22"/>
        </w:rPr>
      </w:pPr>
      <w:r>
        <w:rPr>
          <w:rFonts w:cs="Arial"/>
          <w:sz w:val="22"/>
        </w:rPr>
        <w:t xml:space="preserve">Analyse </w:t>
      </w:r>
      <w:r w:rsidR="00DB562B">
        <w:rPr>
          <w:rFonts w:cs="Arial"/>
          <w:sz w:val="22"/>
        </w:rPr>
        <w:t xml:space="preserve">and advise on the </w:t>
      </w:r>
      <w:r w:rsidR="00437B2D" w:rsidRPr="007D377C">
        <w:rPr>
          <w:rFonts w:cs="Arial"/>
          <w:sz w:val="22"/>
        </w:rPr>
        <w:t>use and effectiveness of the grant process and system</w:t>
      </w:r>
      <w:r>
        <w:rPr>
          <w:rFonts w:cs="Arial"/>
          <w:sz w:val="22"/>
        </w:rPr>
        <w:t>, including by analysing data,</w:t>
      </w:r>
      <w:r w:rsidR="00437B2D" w:rsidRPr="007D377C">
        <w:rPr>
          <w:rFonts w:cs="Arial"/>
          <w:sz w:val="22"/>
        </w:rPr>
        <w:t xml:space="preserve"> to identify opportunities to improve compliance</w:t>
      </w:r>
      <w:r w:rsidR="00107529">
        <w:rPr>
          <w:rFonts w:cs="Arial"/>
          <w:sz w:val="22"/>
        </w:rPr>
        <w:t>,</w:t>
      </w:r>
      <w:r w:rsidR="00437B2D" w:rsidRPr="007D377C">
        <w:rPr>
          <w:rFonts w:cs="Arial"/>
          <w:sz w:val="22"/>
        </w:rPr>
        <w:t xml:space="preserve"> grant quality and reduce risks.  </w:t>
      </w:r>
    </w:p>
    <w:p w14:paraId="1CBC4506" w14:textId="5AE9681B" w:rsidR="00761C02" w:rsidRDefault="0062518A" w:rsidP="00761C02">
      <w:pPr>
        <w:pStyle w:val="BodyText"/>
        <w:numPr>
          <w:ilvl w:val="0"/>
          <w:numId w:val="18"/>
        </w:numPr>
        <w:ind w:left="426" w:hanging="426"/>
        <w:rPr>
          <w:rFonts w:cs="Arial"/>
          <w:sz w:val="22"/>
        </w:rPr>
      </w:pPr>
      <w:r>
        <w:rPr>
          <w:rFonts w:cs="Arial"/>
          <w:sz w:val="22"/>
        </w:rPr>
        <w:lastRenderedPageBreak/>
        <w:t>Contribute to the</w:t>
      </w:r>
      <w:r w:rsidR="00761C02" w:rsidRPr="007D377C">
        <w:rPr>
          <w:rFonts w:cs="Arial"/>
          <w:sz w:val="22"/>
        </w:rPr>
        <w:t xml:space="preserve"> review, development and implementation of strategic and operational initiatives, including grant program design and delivery, </w:t>
      </w:r>
      <w:r w:rsidR="009C0C98">
        <w:rPr>
          <w:rFonts w:cs="Arial"/>
          <w:sz w:val="22"/>
        </w:rPr>
        <w:t xml:space="preserve">purchasing and operational policies, </w:t>
      </w:r>
      <w:r w:rsidR="00761C02" w:rsidRPr="007D377C">
        <w:rPr>
          <w:rFonts w:cs="Arial"/>
          <w:sz w:val="22"/>
        </w:rPr>
        <w:t>communications and industry partnership activities.</w:t>
      </w:r>
    </w:p>
    <w:p w14:paraId="36F481F7" w14:textId="72542725" w:rsidR="00F0260E" w:rsidRDefault="0062518A" w:rsidP="00F0260E">
      <w:pPr>
        <w:pStyle w:val="BodyText"/>
        <w:numPr>
          <w:ilvl w:val="0"/>
          <w:numId w:val="18"/>
        </w:numPr>
        <w:ind w:left="426" w:hanging="426"/>
        <w:rPr>
          <w:rFonts w:cs="Arial"/>
          <w:sz w:val="22"/>
        </w:rPr>
      </w:pPr>
      <w:r>
        <w:rPr>
          <w:rFonts w:cs="Arial"/>
          <w:sz w:val="22"/>
        </w:rPr>
        <w:t>P</w:t>
      </w:r>
      <w:r w:rsidR="00F0260E" w:rsidRPr="007D377C">
        <w:rPr>
          <w:rFonts w:cs="Arial"/>
          <w:sz w:val="22"/>
        </w:rPr>
        <w:t>repare ministerial correspondence and briefings, including conducting research to prepare responses.</w:t>
      </w:r>
    </w:p>
    <w:p w14:paraId="087005DD" w14:textId="0EB1B72F" w:rsidR="00721A7E" w:rsidRPr="007D377C" w:rsidRDefault="00721A7E" w:rsidP="00F0260E">
      <w:pPr>
        <w:pStyle w:val="BodyText"/>
        <w:numPr>
          <w:ilvl w:val="0"/>
          <w:numId w:val="18"/>
        </w:numPr>
        <w:ind w:left="426" w:hanging="426"/>
        <w:rPr>
          <w:rFonts w:cs="Arial"/>
          <w:sz w:val="22"/>
        </w:rPr>
      </w:pPr>
      <w:r>
        <w:rPr>
          <w:rFonts w:cs="Arial"/>
          <w:sz w:val="22"/>
        </w:rPr>
        <w:t xml:space="preserve">Maintain Skills Tasmania’s relationship with key regulatory bodies. </w:t>
      </w:r>
    </w:p>
    <w:p w14:paraId="5E86E7FF" w14:textId="2DD499C5" w:rsidR="00232E26" w:rsidRPr="007D377C" w:rsidRDefault="00B27A5D" w:rsidP="00437B2D">
      <w:pPr>
        <w:pStyle w:val="BodyText"/>
        <w:numPr>
          <w:ilvl w:val="0"/>
          <w:numId w:val="18"/>
        </w:numPr>
        <w:ind w:left="426" w:hanging="426"/>
        <w:rPr>
          <w:rFonts w:cs="Arial"/>
          <w:sz w:val="22"/>
        </w:rPr>
      </w:pPr>
      <w:r w:rsidRPr="007D377C">
        <w:rPr>
          <w:rFonts w:cs="Arial"/>
          <w:sz w:val="22"/>
        </w:rPr>
        <w:t>Actively contribute to a positive workplace culture across</w:t>
      </w:r>
      <w:r w:rsidR="002533E5">
        <w:rPr>
          <w:rFonts w:cs="Arial"/>
          <w:sz w:val="22"/>
        </w:rPr>
        <w:t xml:space="preserve"> the</w:t>
      </w:r>
      <w:r w:rsidRPr="007D377C">
        <w:rPr>
          <w:rFonts w:cs="Arial"/>
          <w:sz w:val="22"/>
        </w:rPr>
        <w:t xml:space="preserve"> Skills </w:t>
      </w:r>
      <w:r w:rsidR="002533E5">
        <w:rPr>
          <w:rFonts w:cs="Arial"/>
          <w:sz w:val="22"/>
        </w:rPr>
        <w:t>and Workforce branch.</w:t>
      </w:r>
    </w:p>
    <w:p w14:paraId="2ED714C9" w14:textId="272513D6" w:rsidR="00CD42F8" w:rsidRPr="00A245CD" w:rsidRDefault="00B77314" w:rsidP="006C2ED7">
      <w:pPr>
        <w:pStyle w:val="Heading3"/>
        <w:rPr>
          <w:color w:val="auto"/>
        </w:rPr>
      </w:pPr>
      <w:r w:rsidRPr="00A245CD">
        <w:rPr>
          <w:color w:val="auto"/>
        </w:rPr>
        <w:t>Sco</w:t>
      </w:r>
      <w:r w:rsidR="006C2ED7" w:rsidRPr="00A245CD">
        <w:rPr>
          <w:color w:val="auto"/>
        </w:rPr>
        <w:t>pe of Work: (</w:t>
      </w:r>
      <w:r w:rsidR="00CD42F8" w:rsidRPr="00A245CD">
        <w:rPr>
          <w:color w:val="auto"/>
        </w:rPr>
        <w:t xml:space="preserve">Responsibility, Decision-Making and Direction </w:t>
      </w:r>
      <w:r w:rsidR="00D72CDA" w:rsidRPr="00A245CD">
        <w:rPr>
          <w:color w:val="auto"/>
        </w:rPr>
        <w:t>Received</w:t>
      </w:r>
      <w:r w:rsidR="006C2ED7" w:rsidRPr="00A245CD">
        <w:rPr>
          <w:color w:val="auto"/>
        </w:rPr>
        <w:t>)</w:t>
      </w:r>
    </w:p>
    <w:p w14:paraId="08221072" w14:textId="7EBC908A" w:rsidR="005A1F4F" w:rsidRPr="007D377C" w:rsidRDefault="005A1F4F" w:rsidP="005A1F4F">
      <w:pPr>
        <w:pStyle w:val="BodyText"/>
        <w:jc w:val="both"/>
        <w:rPr>
          <w:rFonts w:cs="Arial"/>
          <w:sz w:val="22"/>
        </w:rPr>
      </w:pPr>
      <w:r w:rsidRPr="00A245CD">
        <w:rPr>
          <w:rFonts w:cs="Arial"/>
          <w:sz w:val="22"/>
        </w:rPr>
        <w:t xml:space="preserve">This role is part of a team tasked with managing key operational </w:t>
      </w:r>
      <w:r w:rsidR="00EC67BE">
        <w:rPr>
          <w:rFonts w:cs="Arial"/>
          <w:sz w:val="22"/>
        </w:rPr>
        <w:t xml:space="preserve">purchasing </w:t>
      </w:r>
      <w:r w:rsidRPr="00A245CD">
        <w:rPr>
          <w:rFonts w:cs="Arial"/>
          <w:sz w:val="22"/>
        </w:rPr>
        <w:t xml:space="preserve">policies and the implementation of a compliance monitoring framework for RTOs funded by Skills Tasmania. The two functions work together to drive performance in the Tasmanian </w:t>
      </w:r>
      <w:r w:rsidR="00EC67BE">
        <w:rPr>
          <w:rFonts w:cs="Arial"/>
          <w:sz w:val="22"/>
        </w:rPr>
        <w:t>v</w:t>
      </w:r>
      <w:r w:rsidRPr="00A245CD">
        <w:rPr>
          <w:rFonts w:cs="Arial"/>
          <w:sz w:val="22"/>
        </w:rPr>
        <w:t xml:space="preserve">ocational </w:t>
      </w:r>
      <w:r w:rsidR="00EC67BE">
        <w:rPr>
          <w:rFonts w:cs="Arial"/>
          <w:sz w:val="22"/>
        </w:rPr>
        <w:t>e</w:t>
      </w:r>
      <w:r w:rsidRPr="00A245CD">
        <w:rPr>
          <w:rFonts w:cs="Arial"/>
          <w:sz w:val="22"/>
        </w:rPr>
        <w:t xml:space="preserve">ducation and </w:t>
      </w:r>
      <w:r w:rsidR="00EC67BE">
        <w:rPr>
          <w:rFonts w:cs="Arial"/>
          <w:sz w:val="22"/>
        </w:rPr>
        <w:t>t</w:t>
      </w:r>
      <w:r w:rsidRPr="00A245CD">
        <w:rPr>
          <w:rFonts w:cs="Arial"/>
          <w:sz w:val="22"/>
        </w:rPr>
        <w:t>raining system.</w:t>
      </w:r>
    </w:p>
    <w:p w14:paraId="13175B58" w14:textId="55276F3C" w:rsidR="00A7637C" w:rsidRPr="007D377C" w:rsidRDefault="00013878" w:rsidP="00013878">
      <w:pPr>
        <w:pStyle w:val="BodyText"/>
        <w:jc w:val="both"/>
        <w:rPr>
          <w:rFonts w:cs="Arial"/>
          <w:sz w:val="22"/>
        </w:rPr>
      </w:pPr>
      <w:r w:rsidRPr="007D377C">
        <w:rPr>
          <w:rFonts w:cs="Arial"/>
          <w:sz w:val="22"/>
        </w:rPr>
        <w:t>Under</w:t>
      </w:r>
      <w:r w:rsidR="00A7637C" w:rsidRPr="007D377C">
        <w:rPr>
          <w:rFonts w:cs="Arial"/>
          <w:sz w:val="22"/>
        </w:rPr>
        <w:t xml:space="preserve"> the general supervision and direction of the </w:t>
      </w:r>
      <w:r w:rsidR="009C0C98">
        <w:rPr>
          <w:rFonts w:cs="Arial"/>
          <w:sz w:val="22"/>
        </w:rPr>
        <w:t>Manager, Policy Quality and Compliance</w:t>
      </w:r>
      <w:r w:rsidR="00A7637C" w:rsidRPr="007D377C">
        <w:rPr>
          <w:rFonts w:cs="Arial"/>
          <w:sz w:val="22"/>
        </w:rPr>
        <w:t xml:space="preserve">, and supported by </w:t>
      </w:r>
      <w:r w:rsidR="00EC67BE">
        <w:rPr>
          <w:rFonts w:cs="Arial"/>
          <w:sz w:val="22"/>
        </w:rPr>
        <w:t xml:space="preserve">the </w:t>
      </w:r>
      <w:r w:rsidR="00721A7E">
        <w:rPr>
          <w:rFonts w:cs="Arial"/>
          <w:sz w:val="22"/>
        </w:rPr>
        <w:t>RTO Engagement Partners</w:t>
      </w:r>
      <w:r w:rsidR="00A7637C" w:rsidRPr="007D377C">
        <w:rPr>
          <w:rFonts w:cs="Arial"/>
          <w:sz w:val="22"/>
        </w:rPr>
        <w:t xml:space="preserve">, the occupant will be required to exercise </w:t>
      </w:r>
      <w:r w:rsidR="00721A7E">
        <w:rPr>
          <w:rFonts w:cs="Arial"/>
          <w:sz w:val="22"/>
        </w:rPr>
        <w:t xml:space="preserve">high-level stakeholder engagement skills, </w:t>
      </w:r>
      <w:r w:rsidR="00D871C4">
        <w:rPr>
          <w:rFonts w:cs="Arial"/>
          <w:sz w:val="22"/>
        </w:rPr>
        <w:t xml:space="preserve">demonstrate </w:t>
      </w:r>
      <w:r w:rsidR="00721A7E">
        <w:rPr>
          <w:rFonts w:cs="Arial"/>
          <w:sz w:val="22"/>
        </w:rPr>
        <w:t xml:space="preserve">sound </w:t>
      </w:r>
      <w:r w:rsidR="00A7637C" w:rsidRPr="007D377C">
        <w:rPr>
          <w:rFonts w:cs="Arial"/>
          <w:sz w:val="22"/>
        </w:rPr>
        <w:t xml:space="preserve">judgement, show </w:t>
      </w:r>
      <w:r w:rsidR="00D871C4">
        <w:rPr>
          <w:rFonts w:cs="Arial"/>
          <w:sz w:val="22"/>
        </w:rPr>
        <w:t xml:space="preserve">initiative, </w:t>
      </w:r>
      <w:r w:rsidR="00A7637C" w:rsidRPr="007D377C">
        <w:rPr>
          <w:rFonts w:cs="Arial"/>
          <w:sz w:val="22"/>
        </w:rPr>
        <w:t>establish priorities and function with minimal supervision. The work performed will impact on successful policy</w:t>
      </w:r>
      <w:r w:rsidR="007F02F6">
        <w:rPr>
          <w:rFonts w:cs="Arial"/>
          <w:sz w:val="22"/>
        </w:rPr>
        <w:t xml:space="preserve">, </w:t>
      </w:r>
      <w:r w:rsidR="004704D3">
        <w:rPr>
          <w:rFonts w:cs="Arial"/>
          <w:sz w:val="22"/>
        </w:rPr>
        <w:t>compliance</w:t>
      </w:r>
      <w:r w:rsidR="004704D3" w:rsidRPr="007D377C">
        <w:rPr>
          <w:rFonts w:cs="Arial"/>
          <w:sz w:val="22"/>
        </w:rPr>
        <w:t xml:space="preserve"> and</w:t>
      </w:r>
      <w:r w:rsidR="00A7637C" w:rsidRPr="007D377C">
        <w:rPr>
          <w:rFonts w:cs="Arial"/>
          <w:sz w:val="22"/>
        </w:rPr>
        <w:t xml:space="preserve"> engagement functions for </w:t>
      </w:r>
      <w:r w:rsidR="00155F22">
        <w:rPr>
          <w:rFonts w:cs="Arial"/>
          <w:sz w:val="22"/>
        </w:rPr>
        <w:t xml:space="preserve">the </w:t>
      </w:r>
      <w:r w:rsidR="000C50E3">
        <w:rPr>
          <w:rFonts w:cs="Arial"/>
          <w:sz w:val="22"/>
        </w:rPr>
        <w:t>unit</w:t>
      </w:r>
      <w:r w:rsidR="00A7637C" w:rsidRPr="007D377C">
        <w:rPr>
          <w:rFonts w:cs="Arial"/>
          <w:sz w:val="22"/>
        </w:rPr>
        <w:t xml:space="preserve"> and the incumbent is responsible for ensuring that their tasks are carried out in a timely and effective manner.</w:t>
      </w:r>
    </w:p>
    <w:p w14:paraId="3F203ED9" w14:textId="4340D3B6" w:rsidR="001327D4" w:rsidRPr="007D377C" w:rsidRDefault="00726176" w:rsidP="00B5403C">
      <w:pPr>
        <w:pStyle w:val="Heading3"/>
        <w:rPr>
          <w:color w:val="auto"/>
        </w:rPr>
      </w:pPr>
      <w:r w:rsidRPr="007D377C">
        <w:rPr>
          <w:color w:val="auto"/>
        </w:rPr>
        <w:t>Selection Criteria (</w:t>
      </w:r>
      <w:r w:rsidR="00D17EEE" w:rsidRPr="007D377C">
        <w:rPr>
          <w:color w:val="auto"/>
        </w:rPr>
        <w:t>Knowledge and Skills</w:t>
      </w:r>
      <w:r w:rsidRPr="007D377C">
        <w:rPr>
          <w:color w:val="auto"/>
        </w:rPr>
        <w:t>)</w:t>
      </w:r>
      <w:r w:rsidR="00D17EEE" w:rsidRPr="007D377C">
        <w:rPr>
          <w:color w:val="auto"/>
        </w:rPr>
        <w:t>:</w:t>
      </w:r>
    </w:p>
    <w:p w14:paraId="702CDE37" w14:textId="0A247A02" w:rsidR="00107E6E" w:rsidRDefault="007B7B84" w:rsidP="00107E6E">
      <w:pPr>
        <w:pStyle w:val="BodyText"/>
        <w:numPr>
          <w:ilvl w:val="0"/>
          <w:numId w:val="36"/>
        </w:numPr>
        <w:ind w:left="360"/>
        <w:rPr>
          <w:rFonts w:cs="Arial"/>
          <w:sz w:val="22"/>
        </w:rPr>
      </w:pPr>
      <w:r>
        <w:rPr>
          <w:rFonts w:cs="Arial"/>
          <w:sz w:val="22"/>
        </w:rPr>
        <w:t>Demonstrated h</w:t>
      </w:r>
      <w:r w:rsidR="009C0C98" w:rsidRPr="007D377C">
        <w:rPr>
          <w:rFonts w:cs="Arial"/>
          <w:sz w:val="22"/>
        </w:rPr>
        <w:t xml:space="preserve">igh level interpersonal and </w:t>
      </w:r>
      <w:r w:rsidR="007A42A8">
        <w:rPr>
          <w:rFonts w:cs="Arial"/>
          <w:sz w:val="22"/>
        </w:rPr>
        <w:t>stakeholder engagement</w:t>
      </w:r>
      <w:r w:rsidR="009C0C98" w:rsidRPr="007D377C">
        <w:rPr>
          <w:rFonts w:cs="Arial"/>
          <w:sz w:val="22"/>
        </w:rPr>
        <w:t xml:space="preserve"> skills</w:t>
      </w:r>
      <w:r w:rsidR="00155F22">
        <w:rPr>
          <w:rFonts w:cs="Arial"/>
          <w:sz w:val="22"/>
        </w:rPr>
        <w:t>,</w:t>
      </w:r>
      <w:r w:rsidR="009C0C98" w:rsidRPr="007D377C">
        <w:rPr>
          <w:rFonts w:cs="Arial"/>
          <w:sz w:val="22"/>
        </w:rPr>
        <w:t xml:space="preserve"> including negotiation and liaison</w:t>
      </w:r>
      <w:r w:rsidR="007A42A8" w:rsidRPr="007A42A8">
        <w:rPr>
          <w:rFonts w:cs="Arial"/>
          <w:sz w:val="22"/>
        </w:rPr>
        <w:t xml:space="preserve"> </w:t>
      </w:r>
      <w:r w:rsidR="007A42A8">
        <w:rPr>
          <w:rFonts w:cs="Arial"/>
          <w:sz w:val="22"/>
        </w:rPr>
        <w:t>abilities</w:t>
      </w:r>
      <w:r w:rsidR="009C0C98" w:rsidRPr="007D377C">
        <w:rPr>
          <w:rFonts w:cs="Arial"/>
          <w:sz w:val="22"/>
        </w:rPr>
        <w:t>, with the capacity to work effectively in a team environment to</w:t>
      </w:r>
      <w:r w:rsidR="00107E6E">
        <w:rPr>
          <w:rFonts w:cs="Arial"/>
          <w:sz w:val="22"/>
        </w:rPr>
        <w:t xml:space="preserve"> guide</w:t>
      </w:r>
      <w:r w:rsidR="00197A31">
        <w:rPr>
          <w:rFonts w:cs="Arial"/>
          <w:sz w:val="22"/>
        </w:rPr>
        <w:t xml:space="preserve"> and </w:t>
      </w:r>
      <w:r w:rsidR="00FD7B39">
        <w:rPr>
          <w:rFonts w:cs="Arial"/>
          <w:sz w:val="22"/>
        </w:rPr>
        <w:t xml:space="preserve">maintain relationships with key stakeholders. </w:t>
      </w:r>
    </w:p>
    <w:p w14:paraId="482FDECE" w14:textId="5B0B457A" w:rsidR="00197A31" w:rsidRDefault="003A0298" w:rsidP="00107E6E">
      <w:pPr>
        <w:pStyle w:val="BodyText"/>
        <w:numPr>
          <w:ilvl w:val="0"/>
          <w:numId w:val="36"/>
        </w:numPr>
        <w:ind w:left="360"/>
        <w:rPr>
          <w:rFonts w:cs="Arial"/>
          <w:sz w:val="22"/>
        </w:rPr>
      </w:pPr>
      <w:bookmarkStart w:id="0" w:name="_Hlk166748037"/>
      <w:r>
        <w:rPr>
          <w:rFonts w:cs="Arial"/>
          <w:sz w:val="22"/>
        </w:rPr>
        <w:t>E</w:t>
      </w:r>
      <w:r w:rsidR="00197A31">
        <w:rPr>
          <w:rFonts w:cs="Arial"/>
          <w:sz w:val="22"/>
        </w:rPr>
        <w:t xml:space="preserve">xperience with implementing </w:t>
      </w:r>
      <w:r w:rsidR="0038010A">
        <w:rPr>
          <w:rFonts w:cs="Arial"/>
          <w:sz w:val="22"/>
        </w:rPr>
        <w:t xml:space="preserve">a </w:t>
      </w:r>
      <w:r w:rsidR="00197A31">
        <w:rPr>
          <w:rFonts w:cs="Arial"/>
          <w:sz w:val="22"/>
        </w:rPr>
        <w:t xml:space="preserve">compliance </w:t>
      </w:r>
      <w:r w:rsidR="003F33C6">
        <w:rPr>
          <w:rFonts w:cs="Arial"/>
          <w:sz w:val="22"/>
        </w:rPr>
        <w:t xml:space="preserve">monitoring </w:t>
      </w:r>
      <w:r w:rsidR="0038010A">
        <w:rPr>
          <w:rFonts w:cs="Arial"/>
          <w:sz w:val="22"/>
        </w:rPr>
        <w:t>program and activities</w:t>
      </w:r>
      <w:r w:rsidR="003F33C6">
        <w:rPr>
          <w:rFonts w:cs="Arial"/>
          <w:sz w:val="22"/>
        </w:rPr>
        <w:t xml:space="preserve">, preferably </w:t>
      </w:r>
      <w:r w:rsidR="0038010A">
        <w:rPr>
          <w:rFonts w:cs="Arial"/>
          <w:sz w:val="22"/>
        </w:rPr>
        <w:t xml:space="preserve">within </w:t>
      </w:r>
      <w:r w:rsidR="00197A31">
        <w:rPr>
          <w:rFonts w:cs="Arial"/>
          <w:sz w:val="22"/>
        </w:rPr>
        <w:t xml:space="preserve">a grant funding </w:t>
      </w:r>
      <w:r w:rsidR="00EC67BE">
        <w:rPr>
          <w:rFonts w:cs="Arial"/>
          <w:sz w:val="22"/>
        </w:rPr>
        <w:t xml:space="preserve">or procurement </w:t>
      </w:r>
      <w:r w:rsidR="00197A31">
        <w:rPr>
          <w:rFonts w:cs="Arial"/>
          <w:sz w:val="22"/>
        </w:rPr>
        <w:t xml:space="preserve">environment. </w:t>
      </w:r>
    </w:p>
    <w:bookmarkEnd w:id="0"/>
    <w:p w14:paraId="14958697" w14:textId="71729BE4" w:rsidR="007A42A8" w:rsidRDefault="00EC67BE" w:rsidP="007A42A8">
      <w:pPr>
        <w:pStyle w:val="BodyText"/>
        <w:numPr>
          <w:ilvl w:val="0"/>
          <w:numId w:val="36"/>
        </w:numPr>
        <w:ind w:left="360"/>
        <w:rPr>
          <w:rFonts w:cs="Arial"/>
          <w:sz w:val="22"/>
        </w:rPr>
      </w:pPr>
      <w:r>
        <w:rPr>
          <w:rFonts w:cs="Arial"/>
          <w:sz w:val="22"/>
        </w:rPr>
        <w:t>Possess b</w:t>
      </w:r>
      <w:r w:rsidR="0038010A">
        <w:rPr>
          <w:rFonts w:cs="Arial"/>
          <w:sz w:val="22"/>
        </w:rPr>
        <w:t>road</w:t>
      </w:r>
      <w:r w:rsidR="0038010A" w:rsidRPr="007A42A8">
        <w:rPr>
          <w:rFonts w:cs="Arial"/>
          <w:sz w:val="22"/>
        </w:rPr>
        <w:t xml:space="preserve"> </w:t>
      </w:r>
      <w:r w:rsidR="00107E6E" w:rsidRPr="007A42A8">
        <w:rPr>
          <w:rFonts w:cs="Arial"/>
          <w:sz w:val="22"/>
        </w:rPr>
        <w:t xml:space="preserve">strategic thinking and analytical skills, including </w:t>
      </w:r>
      <w:r w:rsidR="0038010A">
        <w:rPr>
          <w:rFonts w:cs="Arial"/>
          <w:sz w:val="22"/>
        </w:rPr>
        <w:t>a</w:t>
      </w:r>
      <w:r w:rsidR="007A42A8">
        <w:rPr>
          <w:rFonts w:cs="Arial"/>
          <w:sz w:val="22"/>
        </w:rPr>
        <w:t xml:space="preserve"> proven</w:t>
      </w:r>
      <w:r w:rsidR="00107E6E" w:rsidRPr="007A42A8">
        <w:rPr>
          <w:rFonts w:cs="Arial"/>
          <w:sz w:val="22"/>
        </w:rPr>
        <w:t xml:space="preserve"> ability to</w:t>
      </w:r>
      <w:r w:rsidR="007A42A8">
        <w:rPr>
          <w:rFonts w:cs="Arial"/>
          <w:sz w:val="22"/>
        </w:rPr>
        <w:t xml:space="preserve"> </w:t>
      </w:r>
      <w:r w:rsidR="007A42A8" w:rsidRPr="007D377C">
        <w:rPr>
          <w:rFonts w:cs="Arial"/>
          <w:sz w:val="22"/>
        </w:rPr>
        <w:t xml:space="preserve">interpret information </w:t>
      </w:r>
      <w:r w:rsidR="007A42A8">
        <w:rPr>
          <w:rFonts w:cs="Arial"/>
          <w:sz w:val="22"/>
        </w:rPr>
        <w:t xml:space="preserve">and data </w:t>
      </w:r>
      <w:r w:rsidR="007A42A8" w:rsidRPr="007D377C">
        <w:rPr>
          <w:rFonts w:cs="Arial"/>
          <w:sz w:val="22"/>
        </w:rPr>
        <w:t xml:space="preserve">from a range of sources, and exercise sound judgement in assessing </w:t>
      </w:r>
      <w:r w:rsidR="007A42A8">
        <w:rPr>
          <w:rFonts w:cs="Arial"/>
          <w:sz w:val="22"/>
        </w:rPr>
        <w:t xml:space="preserve">complex </w:t>
      </w:r>
      <w:r w:rsidR="007A42A8" w:rsidRPr="007D377C">
        <w:rPr>
          <w:rFonts w:cs="Arial"/>
          <w:sz w:val="22"/>
        </w:rPr>
        <w:t xml:space="preserve">issues, </w:t>
      </w:r>
      <w:r w:rsidR="007A42A8">
        <w:rPr>
          <w:rFonts w:cs="Arial"/>
          <w:sz w:val="22"/>
        </w:rPr>
        <w:t>identify recommendations a</w:t>
      </w:r>
      <w:r w:rsidR="007A42A8" w:rsidRPr="007D377C">
        <w:rPr>
          <w:rFonts w:cs="Arial"/>
          <w:sz w:val="22"/>
        </w:rPr>
        <w:t xml:space="preserve">nd </w:t>
      </w:r>
      <w:r w:rsidR="007A42A8">
        <w:rPr>
          <w:rFonts w:cs="Arial"/>
          <w:sz w:val="22"/>
        </w:rPr>
        <w:t>implement actions.</w:t>
      </w:r>
    </w:p>
    <w:p w14:paraId="693E5C88" w14:textId="681DFA79" w:rsidR="007A42A8" w:rsidRPr="007A42A8" w:rsidRDefault="007A42A8" w:rsidP="007A42A8">
      <w:pPr>
        <w:pStyle w:val="BodyText"/>
        <w:numPr>
          <w:ilvl w:val="0"/>
          <w:numId w:val="36"/>
        </w:numPr>
        <w:ind w:left="360"/>
        <w:rPr>
          <w:rFonts w:cs="Arial"/>
          <w:sz w:val="22"/>
        </w:rPr>
      </w:pPr>
      <w:r>
        <w:rPr>
          <w:rFonts w:cs="Arial"/>
          <w:sz w:val="22"/>
        </w:rPr>
        <w:t>Demonstrated knowledge and experience in r</w:t>
      </w:r>
      <w:r w:rsidRPr="007A42A8">
        <w:rPr>
          <w:rFonts w:cs="Arial"/>
          <w:sz w:val="22"/>
        </w:rPr>
        <w:t>esearch</w:t>
      </w:r>
      <w:r>
        <w:rPr>
          <w:rFonts w:cs="Arial"/>
          <w:sz w:val="22"/>
        </w:rPr>
        <w:t xml:space="preserve">ing </w:t>
      </w:r>
      <w:r w:rsidRPr="007A42A8">
        <w:rPr>
          <w:rFonts w:cs="Arial"/>
          <w:sz w:val="22"/>
        </w:rPr>
        <w:t>and analys</w:t>
      </w:r>
      <w:r>
        <w:rPr>
          <w:rFonts w:cs="Arial"/>
          <w:sz w:val="22"/>
        </w:rPr>
        <w:t>ing</w:t>
      </w:r>
      <w:r w:rsidRPr="007A42A8">
        <w:rPr>
          <w:rFonts w:cs="Arial"/>
          <w:sz w:val="22"/>
        </w:rPr>
        <w:t xml:space="preserve"> policy and legislative issues and provid</w:t>
      </w:r>
      <w:r>
        <w:rPr>
          <w:rFonts w:cs="Arial"/>
          <w:sz w:val="22"/>
        </w:rPr>
        <w:t>ing</w:t>
      </w:r>
      <w:r w:rsidRPr="007A42A8">
        <w:rPr>
          <w:rFonts w:cs="Arial"/>
          <w:sz w:val="22"/>
        </w:rPr>
        <w:t xml:space="preserve"> solutions, proposals and recommendations, either individually or as part of a project team. </w:t>
      </w:r>
    </w:p>
    <w:p w14:paraId="522EB49B" w14:textId="6F17A18E" w:rsidR="007A42A8" w:rsidRDefault="007A42A8" w:rsidP="007A42A8">
      <w:pPr>
        <w:pStyle w:val="BodyText"/>
        <w:numPr>
          <w:ilvl w:val="0"/>
          <w:numId w:val="36"/>
        </w:numPr>
        <w:ind w:left="360"/>
        <w:rPr>
          <w:rFonts w:cs="Arial"/>
          <w:sz w:val="22"/>
        </w:rPr>
      </w:pPr>
      <w:r w:rsidRPr="007A42A8">
        <w:rPr>
          <w:rFonts w:cs="Arial"/>
          <w:sz w:val="22"/>
        </w:rPr>
        <w:t>Highly developed written communication skills, including the ability to produce information that is readily understandable to non-specialists and the ability to market decisions to a variety of audiences.</w:t>
      </w:r>
    </w:p>
    <w:p w14:paraId="3A91B8D8" w14:textId="77777777" w:rsidR="0038010A" w:rsidRDefault="00265ABF" w:rsidP="0038010A">
      <w:pPr>
        <w:pStyle w:val="BodyText"/>
        <w:numPr>
          <w:ilvl w:val="0"/>
          <w:numId w:val="36"/>
        </w:numPr>
        <w:ind w:left="360"/>
        <w:rPr>
          <w:rFonts w:cs="Arial"/>
          <w:sz w:val="22"/>
        </w:rPr>
      </w:pPr>
      <w:r>
        <w:rPr>
          <w:rFonts w:cs="Arial"/>
          <w:sz w:val="22"/>
        </w:rPr>
        <w:t xml:space="preserve">Proven </w:t>
      </w:r>
      <w:r w:rsidRPr="007D377C">
        <w:rPr>
          <w:rFonts w:cs="Arial"/>
          <w:sz w:val="22"/>
        </w:rPr>
        <w:t xml:space="preserve">organisational skills including </w:t>
      </w:r>
      <w:r>
        <w:rPr>
          <w:rFonts w:cs="Arial"/>
          <w:sz w:val="22"/>
        </w:rPr>
        <w:t xml:space="preserve">the </w:t>
      </w:r>
      <w:r w:rsidRPr="007D377C">
        <w:rPr>
          <w:rFonts w:cs="Arial"/>
          <w:sz w:val="22"/>
        </w:rPr>
        <w:t>ability to set priorities and to manage multiple tasks with competing priorities and variable workloads in a team environment.</w:t>
      </w:r>
    </w:p>
    <w:p w14:paraId="417B8FD3" w14:textId="77777777" w:rsidR="0038010A" w:rsidRDefault="0038010A" w:rsidP="0038010A">
      <w:pPr>
        <w:pStyle w:val="BodyText"/>
        <w:numPr>
          <w:ilvl w:val="0"/>
          <w:numId w:val="36"/>
        </w:numPr>
        <w:ind w:left="360"/>
        <w:rPr>
          <w:rFonts w:cs="Arial"/>
          <w:sz w:val="22"/>
        </w:rPr>
      </w:pPr>
      <w:r w:rsidRPr="0038010A">
        <w:rPr>
          <w:rFonts w:cs="Arial"/>
          <w:sz w:val="22"/>
        </w:rPr>
        <w:t>Demonstrated ability to work independently and as part of a multi-disciplinary team and the proven capacity to manage concurrent priorities to achieve work within given timeframes.</w:t>
      </w:r>
    </w:p>
    <w:p w14:paraId="1BC9E197" w14:textId="6702D488" w:rsidR="0038010A" w:rsidRPr="0038010A" w:rsidRDefault="0038010A" w:rsidP="0038010A">
      <w:pPr>
        <w:pStyle w:val="BodyText"/>
        <w:numPr>
          <w:ilvl w:val="0"/>
          <w:numId w:val="36"/>
        </w:numPr>
        <w:ind w:left="360"/>
        <w:rPr>
          <w:rFonts w:cs="Arial"/>
          <w:sz w:val="22"/>
        </w:rPr>
      </w:pPr>
      <w:r w:rsidRPr="0038010A">
        <w:rPr>
          <w:rFonts w:cs="Arial"/>
          <w:sz w:val="22"/>
        </w:rPr>
        <w:t>Actively contribute to a positive workplace culture across the Skills and Workforce branch.</w:t>
      </w:r>
    </w:p>
    <w:p w14:paraId="44B5FA45" w14:textId="77777777" w:rsidR="007E5760" w:rsidRPr="007D377C" w:rsidRDefault="007E5760" w:rsidP="00E15171">
      <w:pPr>
        <w:pStyle w:val="Heading3"/>
        <w:rPr>
          <w:color w:val="auto"/>
        </w:rPr>
      </w:pPr>
    </w:p>
    <w:p w14:paraId="284762C5" w14:textId="08FF4991" w:rsidR="006C2ED7" w:rsidRPr="007D377C" w:rsidRDefault="006C2ED7" w:rsidP="00E15171">
      <w:pPr>
        <w:pStyle w:val="Heading3"/>
        <w:rPr>
          <w:color w:val="auto"/>
        </w:rPr>
      </w:pPr>
      <w:r w:rsidRPr="007D377C">
        <w:rPr>
          <w:color w:val="auto"/>
        </w:rPr>
        <w:lastRenderedPageBreak/>
        <w:t>Position Requirements</w:t>
      </w:r>
    </w:p>
    <w:p w14:paraId="55A4DDAE" w14:textId="77777777" w:rsidR="00F86C79" w:rsidRPr="007D377C" w:rsidRDefault="00F86C79" w:rsidP="009F6C23">
      <w:pPr>
        <w:pStyle w:val="Heading4"/>
        <w:rPr>
          <w:rFonts w:ascii="Gill Sans MT" w:hAnsi="Gill Sans MT"/>
          <w:color w:val="auto"/>
          <w:sz w:val="22"/>
        </w:rPr>
      </w:pPr>
      <w:r w:rsidRPr="007D377C">
        <w:rPr>
          <w:rFonts w:ascii="Gill Sans MT" w:hAnsi="Gill Sans MT"/>
          <w:color w:val="auto"/>
          <w:sz w:val="22"/>
        </w:rPr>
        <w:t>Pre-employment</w:t>
      </w:r>
    </w:p>
    <w:p w14:paraId="11AB6F9C" w14:textId="77777777" w:rsidR="00F86C79" w:rsidRPr="007D377C" w:rsidRDefault="00F86C79" w:rsidP="009F6C23">
      <w:pPr>
        <w:pStyle w:val="ListParagraph"/>
        <w:numPr>
          <w:ilvl w:val="0"/>
          <w:numId w:val="17"/>
        </w:numPr>
        <w:tabs>
          <w:tab w:val="clear" w:pos="2835"/>
        </w:tabs>
        <w:spacing w:before="0" w:after="200"/>
        <w:ind w:left="426"/>
        <w:rPr>
          <w:b/>
          <w:i/>
          <w:sz w:val="22"/>
        </w:rPr>
      </w:pPr>
      <w:r w:rsidRPr="007D377C">
        <w:rPr>
          <w:rFonts w:cs="Arial"/>
          <w:i/>
          <w:sz w:val="22"/>
        </w:rPr>
        <w:t>Nil</w:t>
      </w:r>
    </w:p>
    <w:p w14:paraId="78E57E13" w14:textId="53B731DA" w:rsidR="00E15171" w:rsidRPr="007D377C" w:rsidRDefault="00E15171" w:rsidP="00E15171">
      <w:pPr>
        <w:pStyle w:val="Heading4"/>
        <w:rPr>
          <w:rFonts w:ascii="Gill Sans MT" w:hAnsi="Gill Sans MT"/>
          <w:color w:val="auto"/>
          <w:sz w:val="22"/>
        </w:rPr>
      </w:pPr>
      <w:r w:rsidRPr="007D377C">
        <w:rPr>
          <w:rFonts w:ascii="Gill Sans MT" w:hAnsi="Gill Sans MT"/>
          <w:color w:val="auto"/>
          <w:sz w:val="22"/>
        </w:rPr>
        <w:t>Essential</w:t>
      </w:r>
    </w:p>
    <w:p w14:paraId="14E0488A" w14:textId="0126A6D2" w:rsidR="0038010A" w:rsidRPr="0038010A" w:rsidRDefault="0038010A" w:rsidP="0038010A">
      <w:pPr>
        <w:pStyle w:val="ListParagraph"/>
        <w:numPr>
          <w:ilvl w:val="0"/>
          <w:numId w:val="17"/>
        </w:numPr>
        <w:rPr>
          <w:rFonts w:cs="Arial"/>
          <w:sz w:val="22"/>
        </w:rPr>
      </w:pPr>
      <w:r w:rsidRPr="0038010A">
        <w:rPr>
          <w:rFonts w:cs="Arial"/>
          <w:sz w:val="22"/>
        </w:rPr>
        <w:t>Previous experience working within a compliance environment</w:t>
      </w:r>
      <w:r w:rsidR="00EC67BE">
        <w:rPr>
          <w:rFonts w:cs="Arial"/>
          <w:sz w:val="22"/>
        </w:rPr>
        <w:t>, either in a grant making or procurement environment.</w:t>
      </w:r>
    </w:p>
    <w:p w14:paraId="0D8C548F" w14:textId="3EC4FF2D" w:rsidR="00CD42F8" w:rsidRPr="007D377C" w:rsidRDefault="00F86C79" w:rsidP="009F6C23">
      <w:pPr>
        <w:pStyle w:val="Heading4"/>
        <w:rPr>
          <w:rFonts w:ascii="Gill Sans MT" w:hAnsi="Gill Sans MT"/>
          <w:color w:val="auto"/>
          <w:sz w:val="22"/>
        </w:rPr>
      </w:pPr>
      <w:r w:rsidRPr="007D377C">
        <w:rPr>
          <w:rFonts w:cs="Arial"/>
          <w:i w:val="0"/>
          <w:color w:val="auto"/>
          <w:sz w:val="22"/>
        </w:rPr>
        <w:t xml:space="preserve"> </w:t>
      </w:r>
      <w:r w:rsidR="00E15171" w:rsidRPr="007D377C">
        <w:rPr>
          <w:rFonts w:ascii="Gill Sans MT" w:hAnsi="Gill Sans MT"/>
          <w:color w:val="auto"/>
          <w:sz w:val="22"/>
        </w:rPr>
        <w:t>Desirable</w:t>
      </w:r>
    </w:p>
    <w:p w14:paraId="3AC6B596" w14:textId="5F82A405" w:rsidR="007A42A8" w:rsidRPr="00E91181" w:rsidRDefault="007A42A8" w:rsidP="007A42A8">
      <w:pPr>
        <w:pStyle w:val="BodyText"/>
        <w:numPr>
          <w:ilvl w:val="0"/>
          <w:numId w:val="17"/>
        </w:numPr>
        <w:rPr>
          <w:rFonts w:cs="Arial"/>
          <w:sz w:val="22"/>
        </w:rPr>
      </w:pPr>
      <w:r w:rsidRPr="00E91181">
        <w:rPr>
          <w:rFonts w:cs="Arial"/>
          <w:sz w:val="22"/>
        </w:rPr>
        <w:t>Sound knowledge, or the ability to quickly acquire knowledge, of contemporary grant management principles and practices</w:t>
      </w:r>
      <w:r w:rsidR="00B52259">
        <w:rPr>
          <w:rFonts w:cs="Arial"/>
          <w:sz w:val="22"/>
        </w:rPr>
        <w:t>.</w:t>
      </w:r>
    </w:p>
    <w:p w14:paraId="71530FFD" w14:textId="756EB0E0" w:rsidR="00C648C9" w:rsidRPr="00E91181" w:rsidRDefault="007A42A8" w:rsidP="007A42A8">
      <w:pPr>
        <w:pStyle w:val="ListParagraph"/>
        <w:numPr>
          <w:ilvl w:val="0"/>
          <w:numId w:val="17"/>
        </w:numPr>
        <w:tabs>
          <w:tab w:val="clear" w:pos="2835"/>
        </w:tabs>
        <w:spacing w:before="0" w:after="200"/>
        <w:rPr>
          <w:sz w:val="22"/>
        </w:rPr>
      </w:pPr>
      <w:r w:rsidRPr="00E91181">
        <w:rPr>
          <w:sz w:val="22"/>
        </w:rPr>
        <w:t xml:space="preserve">An understanding of the </w:t>
      </w:r>
      <w:r w:rsidR="00E91181">
        <w:rPr>
          <w:sz w:val="22"/>
        </w:rPr>
        <w:t>national and</w:t>
      </w:r>
      <w:r w:rsidR="003F33C6">
        <w:rPr>
          <w:sz w:val="22"/>
        </w:rPr>
        <w:t>/</w:t>
      </w:r>
      <w:r w:rsidR="00E91181">
        <w:rPr>
          <w:sz w:val="22"/>
        </w:rPr>
        <w:t xml:space="preserve">or Tasmanian </w:t>
      </w:r>
      <w:r w:rsidRPr="00E91181">
        <w:rPr>
          <w:rFonts w:cs="Arial"/>
          <w:sz w:val="22"/>
        </w:rPr>
        <w:t>vocational education and training system, and</w:t>
      </w:r>
      <w:r w:rsidR="00E91181">
        <w:rPr>
          <w:rFonts w:cs="Arial"/>
          <w:sz w:val="22"/>
        </w:rPr>
        <w:t xml:space="preserve"> the Tasmanian</w:t>
      </w:r>
      <w:r w:rsidRPr="00E91181">
        <w:rPr>
          <w:rFonts w:cs="Arial"/>
          <w:sz w:val="22"/>
        </w:rPr>
        <w:t xml:space="preserve"> workforce development landscape.</w:t>
      </w:r>
    </w:p>
    <w:p w14:paraId="74624AD1" w14:textId="77777777" w:rsidR="00D0799A" w:rsidRPr="007D377C" w:rsidRDefault="00D0799A" w:rsidP="00F87DED">
      <w:pPr>
        <w:pStyle w:val="Heading3"/>
        <w:spacing w:before="0" w:after="0" w:line="240" w:lineRule="auto"/>
        <w:rPr>
          <w:color w:val="auto"/>
        </w:rPr>
      </w:pPr>
      <w:r w:rsidRPr="007D377C">
        <w:rPr>
          <w:color w:val="auto"/>
        </w:rPr>
        <w:t>Working at State Growth</w:t>
      </w:r>
    </w:p>
    <w:p w14:paraId="79DD1A0D" w14:textId="77777777" w:rsidR="003B0A4C" w:rsidRPr="007D377C" w:rsidRDefault="003B0A4C" w:rsidP="003B0A4C">
      <w:pPr>
        <w:pStyle w:val="BodyText"/>
        <w:rPr>
          <w:rFonts w:cs="Arial"/>
          <w:sz w:val="22"/>
        </w:rPr>
      </w:pPr>
      <w:r w:rsidRPr="007D377C">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12DECB4E" w14:textId="77777777" w:rsidR="00A03532" w:rsidRPr="0063697D" w:rsidRDefault="00A03532" w:rsidP="00A03532">
      <w:pPr>
        <w:pStyle w:val="BodyText"/>
        <w:rPr>
          <w:rFonts w:cs="Arial"/>
          <w:sz w:val="22"/>
        </w:rPr>
      </w:pPr>
      <w:r w:rsidRPr="0063697D">
        <w:rPr>
          <w:rFonts w:cs="Arial"/>
          <w:sz w:val="22"/>
        </w:rPr>
        <w:t>The</w:t>
      </w:r>
      <w:r>
        <w:rPr>
          <w:rFonts w:cs="Arial"/>
          <w:sz w:val="22"/>
        </w:rPr>
        <w:t xml:space="preserve"> Department’s website</w:t>
      </w:r>
      <w:r w:rsidRPr="0063697D">
        <w:rPr>
          <w:rFonts w:cs="Arial"/>
          <w:sz w:val="22"/>
        </w:rPr>
        <w:t xml:space="preserve"> </w:t>
      </w:r>
      <w:hyperlink r:id="rId8" w:history="1">
        <w:r w:rsidRPr="00A3704A">
          <w:rPr>
            <w:rStyle w:val="Hyperlink"/>
            <w:rFonts w:cs="Arial"/>
            <w:sz w:val="22"/>
          </w:rPr>
          <w:t>https://www.stategrowth.tas.gov.au/</w:t>
        </w:r>
      </w:hyperlink>
      <w:r w:rsidRPr="0063697D">
        <w:rPr>
          <w:rFonts w:cs="Arial"/>
          <w:sz w:val="22"/>
        </w:rPr>
        <w:t xml:space="preserve"> provides more information.</w:t>
      </w:r>
    </w:p>
    <w:p w14:paraId="75E8C5C7" w14:textId="77777777" w:rsidR="0063697D" w:rsidRPr="007D377C" w:rsidRDefault="0063697D" w:rsidP="0063697D">
      <w:pPr>
        <w:rPr>
          <w:rFonts w:cs="Times New Roman"/>
          <w:sz w:val="22"/>
        </w:rPr>
      </w:pPr>
      <w:r w:rsidRPr="007D377C">
        <w:rPr>
          <w:sz w:val="22"/>
        </w:rPr>
        <w:t xml:space="preserve">Our </w:t>
      </w:r>
      <w:r w:rsidR="005A351A" w:rsidRPr="007D377C">
        <w:rPr>
          <w:sz w:val="22"/>
        </w:rPr>
        <w:t xml:space="preserve">department </w:t>
      </w:r>
      <w:r w:rsidRPr="007D377C">
        <w:rPr>
          <w:rFonts w:cs="Times New Roman"/>
          <w:sz w:val="22"/>
        </w:rPr>
        <w:t xml:space="preserve">is a diverse, inclusive and flexible workplace that enables our people to contribute to their full potential. We value the diverse backgrounds, skills and contributions of all employees and treat each other and our </w:t>
      </w:r>
      <w:r w:rsidR="00DE4220" w:rsidRPr="007D377C">
        <w:rPr>
          <w:rFonts w:cs="Times New Roman"/>
          <w:sz w:val="22"/>
        </w:rPr>
        <w:t>clients with respect.</w:t>
      </w:r>
    </w:p>
    <w:p w14:paraId="7DF84B71" w14:textId="456FAF65" w:rsidR="00D0799A" w:rsidRPr="007D377C" w:rsidRDefault="0063697D" w:rsidP="00E44F81">
      <w:pPr>
        <w:pStyle w:val="BodyText"/>
        <w:rPr>
          <w:rFonts w:cs="Arial"/>
          <w:sz w:val="22"/>
        </w:rPr>
      </w:pPr>
      <w:r w:rsidRPr="007D377C">
        <w:rPr>
          <w:rFonts w:cs="Arial"/>
          <w:sz w:val="22"/>
        </w:rPr>
        <w:t xml:space="preserve">State Growth is a values-based organisation. Our aim is </w:t>
      </w:r>
      <w:r w:rsidR="00D0799A" w:rsidRPr="007D377C">
        <w:rPr>
          <w:rFonts w:cs="Arial"/>
          <w:sz w:val="22"/>
        </w:rPr>
        <w:t xml:space="preserve">to attract, recruit and retain people who will uphold our values and are committed to building a strong </w:t>
      </w:r>
      <w:r w:rsidR="00D26B8A" w:rsidRPr="007D377C">
        <w:rPr>
          <w:rFonts w:cs="Arial"/>
          <w:sz w:val="22"/>
        </w:rPr>
        <w:t>values-based</w:t>
      </w:r>
      <w:r w:rsidR="00D0799A" w:rsidRPr="007D377C">
        <w:rPr>
          <w:rFonts w:cs="Arial"/>
          <w:sz w:val="22"/>
        </w:rPr>
        <w:t xml:space="preserve"> culture.  Our values and behaviours reflect what we consider to be important, that is </w:t>
      </w:r>
    </w:p>
    <w:p w14:paraId="39731A79" w14:textId="77777777" w:rsidR="00D0799A" w:rsidRPr="007D377C" w:rsidRDefault="00D0799A" w:rsidP="00D0799A">
      <w:pPr>
        <w:spacing w:after="200"/>
        <w:ind w:left="294" w:right="43"/>
        <w:rPr>
          <w:rFonts w:cs="Helvetica"/>
          <w:sz w:val="22"/>
          <w:lang w:eastAsia="en-AU"/>
        </w:rPr>
      </w:pPr>
      <w:r w:rsidRPr="007D377C">
        <w:rPr>
          <w:rFonts w:cs="Helvetica"/>
          <w:i/>
          <w:iCs/>
          <w:sz w:val="22"/>
          <w:lang w:eastAsia="en-AU"/>
        </w:rPr>
        <w:t>Our people</w:t>
      </w:r>
      <w:r w:rsidRPr="007D377C">
        <w:rPr>
          <w:rFonts w:cs="Helvetica"/>
          <w:sz w:val="22"/>
          <w:lang w:eastAsia="en-AU"/>
        </w:rPr>
        <w:t xml:space="preserve"> who are at the heart of the organisation; o</w:t>
      </w:r>
      <w:r w:rsidRPr="007D377C">
        <w:rPr>
          <w:rFonts w:cs="Helvetica"/>
          <w:i/>
          <w:iCs/>
          <w:sz w:val="22"/>
          <w:lang w:eastAsia="en-AU"/>
        </w:rPr>
        <w:t>ur decisions</w:t>
      </w:r>
      <w:r w:rsidRPr="007D377C">
        <w:rPr>
          <w:rFonts w:cs="Helvetica"/>
          <w:sz w:val="22"/>
          <w:lang w:eastAsia="en-AU"/>
        </w:rPr>
        <w:t xml:space="preserve"> which are based on sound principles; and o</w:t>
      </w:r>
      <w:r w:rsidRPr="007D377C">
        <w:rPr>
          <w:rFonts w:cs="Helvetica"/>
          <w:i/>
          <w:iCs/>
          <w:sz w:val="22"/>
          <w:lang w:eastAsia="en-AU"/>
        </w:rPr>
        <w:t>ur clients</w:t>
      </w:r>
      <w:r w:rsidRPr="007D377C">
        <w:rPr>
          <w:rFonts w:cs="Helvetica"/>
          <w:sz w:val="22"/>
          <w:lang w:eastAsia="en-AU"/>
        </w:rPr>
        <w:t xml:space="preserve"> who are at the centre of what we do.</w:t>
      </w:r>
    </w:p>
    <w:p w14:paraId="0FCB6781" w14:textId="77777777" w:rsidR="00D0799A" w:rsidRPr="007D377C" w:rsidRDefault="00D0799A" w:rsidP="00D0799A">
      <w:pPr>
        <w:ind w:right="43"/>
        <w:rPr>
          <w:rFonts w:cs="Helvetica"/>
          <w:sz w:val="22"/>
          <w:lang w:eastAsia="en-AU"/>
        </w:rPr>
      </w:pPr>
      <w:r w:rsidRPr="007D377C">
        <w:rPr>
          <w:rFonts w:cs="Helvetica"/>
          <w:sz w:val="22"/>
          <w:lang w:eastAsia="en-AU"/>
        </w:rPr>
        <w:t xml:space="preserve">We have the </w:t>
      </w:r>
      <w:r w:rsidRPr="007D377C">
        <w:rPr>
          <w:rFonts w:cs="Helvetica"/>
          <w:b/>
          <w:i/>
          <w:sz w:val="22"/>
          <w:lang w:eastAsia="en-AU"/>
        </w:rPr>
        <w:t>Courage to Make a Difference</w:t>
      </w:r>
      <w:r w:rsidRPr="007D377C">
        <w:rPr>
          <w:rFonts w:cs="Helvetica"/>
          <w:sz w:val="22"/>
          <w:lang w:eastAsia="en-AU"/>
        </w:rPr>
        <w:t xml:space="preserve"> through:</w:t>
      </w:r>
    </w:p>
    <w:p w14:paraId="094E87A6" w14:textId="77777777" w:rsidR="00D0799A" w:rsidRPr="007D377C" w:rsidRDefault="00D0799A" w:rsidP="00D0799A">
      <w:pPr>
        <w:numPr>
          <w:ilvl w:val="0"/>
          <w:numId w:val="19"/>
        </w:numPr>
        <w:tabs>
          <w:tab w:val="clear" w:pos="2835"/>
        </w:tabs>
        <w:spacing w:before="0" w:after="0" w:line="240" w:lineRule="auto"/>
        <w:ind w:right="43"/>
        <w:rPr>
          <w:rFonts w:cs="Arial"/>
          <w:sz w:val="22"/>
        </w:rPr>
      </w:pPr>
      <w:r w:rsidRPr="007D377C">
        <w:rPr>
          <w:rFonts w:cs="Helvetica"/>
          <w:b/>
          <w:i/>
          <w:sz w:val="22"/>
          <w:lang w:eastAsia="en-AU"/>
        </w:rPr>
        <w:t xml:space="preserve">Teamwork </w:t>
      </w:r>
      <w:r w:rsidRPr="007D377C">
        <w:rPr>
          <w:rFonts w:cs="Arial"/>
          <w:sz w:val="22"/>
        </w:rPr>
        <w:t>– our teams are diverse, caring and productive</w:t>
      </w:r>
    </w:p>
    <w:p w14:paraId="24B69F3B" w14:textId="77777777" w:rsidR="00D0799A" w:rsidRPr="007D377C" w:rsidRDefault="00D0799A" w:rsidP="00D0799A">
      <w:pPr>
        <w:numPr>
          <w:ilvl w:val="0"/>
          <w:numId w:val="19"/>
        </w:numPr>
        <w:tabs>
          <w:tab w:val="clear" w:pos="2835"/>
        </w:tabs>
        <w:spacing w:before="0" w:after="0" w:line="240" w:lineRule="auto"/>
        <w:ind w:right="43"/>
        <w:rPr>
          <w:rFonts w:cs="Arial"/>
          <w:sz w:val="22"/>
        </w:rPr>
      </w:pPr>
      <w:r w:rsidRPr="007D377C">
        <w:rPr>
          <w:rFonts w:cs="Helvetica"/>
          <w:b/>
          <w:i/>
          <w:sz w:val="22"/>
          <w:lang w:eastAsia="en-AU"/>
        </w:rPr>
        <w:t xml:space="preserve">Respect </w:t>
      </w:r>
      <w:r w:rsidRPr="007D377C">
        <w:rPr>
          <w:rFonts w:cs="Arial"/>
          <w:sz w:val="22"/>
        </w:rPr>
        <w:t>– we are fair, trusting and appreciative</w:t>
      </w:r>
    </w:p>
    <w:p w14:paraId="0D076F8E" w14:textId="77777777" w:rsidR="00D0799A" w:rsidRPr="007D377C" w:rsidRDefault="00D0799A" w:rsidP="00D0799A">
      <w:pPr>
        <w:numPr>
          <w:ilvl w:val="0"/>
          <w:numId w:val="19"/>
        </w:numPr>
        <w:tabs>
          <w:tab w:val="clear" w:pos="2835"/>
        </w:tabs>
        <w:spacing w:before="0" w:after="0" w:line="240" w:lineRule="auto"/>
        <w:ind w:right="43"/>
        <w:rPr>
          <w:rFonts w:cs="Arial"/>
          <w:sz w:val="22"/>
        </w:rPr>
      </w:pPr>
      <w:r w:rsidRPr="007D377C">
        <w:rPr>
          <w:rFonts w:cs="Helvetica"/>
          <w:b/>
          <w:i/>
          <w:sz w:val="22"/>
          <w:lang w:eastAsia="en-AU"/>
        </w:rPr>
        <w:t>Excellence</w:t>
      </w:r>
      <w:r w:rsidRPr="007D377C">
        <w:rPr>
          <w:rFonts w:cs="Arial"/>
          <w:sz w:val="22"/>
        </w:rPr>
        <w:t xml:space="preserve"> – we take pride in our work and encourage new ideas to deliver public value</w:t>
      </w:r>
    </w:p>
    <w:p w14:paraId="714F5B3F" w14:textId="77777777" w:rsidR="00D0799A" w:rsidRPr="007D377C" w:rsidRDefault="00D0799A" w:rsidP="00D0799A">
      <w:pPr>
        <w:numPr>
          <w:ilvl w:val="0"/>
          <w:numId w:val="19"/>
        </w:numPr>
        <w:tabs>
          <w:tab w:val="clear" w:pos="2835"/>
        </w:tabs>
        <w:spacing w:before="0" w:line="360" w:lineRule="auto"/>
        <w:ind w:left="714" w:right="45" w:hanging="357"/>
        <w:rPr>
          <w:rFonts w:cs="Arial"/>
          <w:sz w:val="22"/>
        </w:rPr>
      </w:pPr>
      <w:r w:rsidRPr="007D377C">
        <w:rPr>
          <w:rFonts w:cs="Helvetica"/>
          <w:b/>
          <w:i/>
          <w:sz w:val="22"/>
          <w:lang w:eastAsia="en-AU"/>
        </w:rPr>
        <w:t>Integrity</w:t>
      </w:r>
      <w:r w:rsidRPr="007D377C">
        <w:rPr>
          <w:rFonts w:cs="Arial"/>
          <w:sz w:val="22"/>
        </w:rPr>
        <w:t xml:space="preserve"> – we are ethical and accountable in all we do</w:t>
      </w:r>
    </w:p>
    <w:p w14:paraId="0C6C76BA" w14:textId="77777777" w:rsidR="00D0799A" w:rsidRPr="007D377C" w:rsidRDefault="00D0799A" w:rsidP="00DE4220">
      <w:pPr>
        <w:rPr>
          <w:rFonts w:cs="Times New Roman"/>
          <w:sz w:val="22"/>
        </w:rPr>
      </w:pPr>
      <w:r w:rsidRPr="007D377C">
        <w:rPr>
          <w:rFonts w:cs="Arial"/>
          <w:sz w:val="22"/>
        </w:rPr>
        <w:t xml:space="preserve">We are committed to high standards of performance </w:t>
      </w:r>
      <w:r w:rsidR="002E221A" w:rsidRPr="007D377C">
        <w:rPr>
          <w:rFonts w:cs="Arial"/>
          <w:sz w:val="22"/>
        </w:rPr>
        <w:t>relating to Workplace Health and Safety and a</w:t>
      </w:r>
      <w:r w:rsidRPr="007D377C">
        <w:rPr>
          <w:rFonts w:cs="Arial"/>
          <w:sz w:val="22"/>
        </w:rPr>
        <w:t>ll employees are expected to participate in maintaining safe working conditions and practice</w:t>
      </w:r>
      <w:r w:rsidR="002E221A" w:rsidRPr="007D377C">
        <w:rPr>
          <w:rFonts w:cs="Arial"/>
          <w:sz w:val="22"/>
        </w:rPr>
        <w:t>s.</w:t>
      </w:r>
      <w:r w:rsidR="0063697D" w:rsidRPr="007D377C">
        <w:t xml:space="preserve"> </w:t>
      </w:r>
      <w:r w:rsidR="005A351A" w:rsidRPr="007D377C">
        <w:rPr>
          <w:rFonts w:cs="Arial"/>
          <w:sz w:val="22"/>
        </w:rPr>
        <w:t>State Growth</w:t>
      </w:r>
      <w:r w:rsidR="0063697D" w:rsidRPr="007D377C">
        <w:rPr>
          <w:rFonts w:cs="Arial"/>
          <w:sz w:val="22"/>
        </w:rPr>
        <w:t xml:space="preserve"> has zero tolerance to violence, including violence against women and</w:t>
      </w:r>
      <w:r w:rsidR="005A351A" w:rsidRPr="007D377C">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7D377C">
        <w:rPr>
          <w:rFonts w:cs="Arial"/>
          <w:sz w:val="22"/>
        </w:rPr>
        <w:t xml:space="preserve"> </w:t>
      </w:r>
    </w:p>
    <w:p w14:paraId="38137458" w14:textId="1E26F927" w:rsidR="00185BDA" w:rsidRPr="007D377C" w:rsidRDefault="00D0799A" w:rsidP="0063697D">
      <w:pPr>
        <w:pStyle w:val="BodyText"/>
        <w:ind w:right="43"/>
        <w:jc w:val="both"/>
        <w:rPr>
          <w:rFonts w:cs="Arial"/>
          <w:sz w:val="22"/>
          <w:u w:val="single"/>
        </w:rPr>
      </w:pPr>
      <w:r w:rsidRPr="007D377C">
        <w:rPr>
          <w:rFonts w:eastAsia="Calibri" w:cs="Arial"/>
          <w:sz w:val="22"/>
        </w:rPr>
        <w:lastRenderedPageBreak/>
        <w:t>All employees are responsible for ensuring that the standards of behaviour and conduct specified in the State Service Principles and Code of Conduct are adhered to (</w:t>
      </w:r>
      <w:r w:rsidRPr="007D377C">
        <w:rPr>
          <w:rFonts w:eastAsia="Calibri" w:cs="Arial"/>
          <w:i/>
          <w:sz w:val="22"/>
        </w:rPr>
        <w:t>State Service Act 2000</w:t>
      </w:r>
      <w:r w:rsidRPr="007D377C">
        <w:rPr>
          <w:rFonts w:eastAsia="Calibri" w:cs="Arial"/>
          <w:sz w:val="22"/>
        </w:rPr>
        <w:t>).</w:t>
      </w:r>
      <w:r w:rsidRPr="007D377C">
        <w:rPr>
          <w:rFonts w:eastAsia="Calibri" w:cs="Arial"/>
        </w:rPr>
        <w:t xml:space="preserve"> </w:t>
      </w:r>
      <w:r w:rsidRPr="007D377C">
        <w:rPr>
          <w:rFonts w:cs="Arial"/>
          <w:sz w:val="22"/>
        </w:rPr>
        <w:t xml:space="preserve">These can </w:t>
      </w:r>
      <w:r w:rsidR="005B0EB8" w:rsidRPr="00A4261D">
        <w:rPr>
          <w:rFonts w:cs="Arial"/>
          <w:sz w:val="22"/>
        </w:rPr>
        <w:t xml:space="preserve">be located at </w:t>
      </w:r>
      <w:r w:rsidR="005B0EB8" w:rsidRPr="0063697D">
        <w:rPr>
          <w:rFonts w:cs="Arial"/>
          <w:sz w:val="22"/>
        </w:rPr>
        <w:t>State Service Management Office (</w:t>
      </w:r>
      <w:hyperlink r:id="rId9" w:history="1">
        <w:r w:rsidR="005B0EB8" w:rsidRPr="00EF2C16">
          <w:rPr>
            <w:rStyle w:val="Hyperlink"/>
            <w:rFonts w:cs="Arial"/>
            <w:sz w:val="22"/>
          </w:rPr>
          <w:t>www.dpac.tas.gov.au/divisions/ssmo</w:t>
        </w:r>
      </w:hyperlink>
      <w:r w:rsidR="005B0EB8" w:rsidRPr="0063697D">
        <w:rPr>
          <w:rFonts w:cs="Arial"/>
          <w:sz w:val="22"/>
        </w:rPr>
        <w:t>)</w:t>
      </w:r>
      <w:r w:rsidR="005B0EB8">
        <w:rPr>
          <w:rFonts w:cs="Arial"/>
          <w:sz w:val="22"/>
        </w:rPr>
        <w:t>.</w:t>
      </w:r>
    </w:p>
    <w:p w14:paraId="5D632557" w14:textId="77777777" w:rsidR="0063697D" w:rsidRPr="007D377C" w:rsidRDefault="0063697D" w:rsidP="0063697D">
      <w:pPr>
        <w:pStyle w:val="BodyText"/>
        <w:ind w:right="43"/>
        <w:jc w:val="both"/>
        <w:rPr>
          <w:rFonts w:cs="Arial"/>
          <w:sz w:val="22"/>
          <w:u w:val="single"/>
        </w:rPr>
      </w:pPr>
    </w:p>
    <w:p w14:paraId="3F9C5E7C" w14:textId="77777777" w:rsidR="00BE7277" w:rsidRPr="007D377C" w:rsidRDefault="00BE7277" w:rsidP="00DE517B">
      <w:pPr>
        <w:pBdr>
          <w:top w:val="single" w:sz="4" w:space="1" w:color="auto"/>
        </w:pBdr>
        <w:spacing w:before="0" w:after="0"/>
        <w:rPr>
          <w:sz w:val="22"/>
        </w:rPr>
      </w:pPr>
    </w:p>
    <w:sectPr w:rsidR="00BE7277" w:rsidRPr="007D377C" w:rsidSect="00D736B7">
      <w:footerReference w:type="default" r:id="rId10"/>
      <w:headerReference w:type="first" r:id="rId11"/>
      <w:footerReference w:type="first" r:id="rId12"/>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9A36" w14:textId="77777777" w:rsidR="004E0DCE" w:rsidRDefault="004E0DCE" w:rsidP="00BC49A5">
      <w:r>
        <w:separator/>
      </w:r>
    </w:p>
  </w:endnote>
  <w:endnote w:type="continuationSeparator" w:id="0">
    <w:p w14:paraId="2F98B970" w14:textId="77777777" w:rsidR="004E0DCE" w:rsidRDefault="004E0DC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281F0833"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957338">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5DAB5423" w14:textId="77777777" w:rsidR="004674FB" w:rsidRDefault="004674FB" w:rsidP="004674FB">
        <w:pPr>
          <w:pStyle w:val="Footer"/>
          <w:tabs>
            <w:tab w:val="clear" w:pos="4513"/>
            <w:tab w:val="left" w:pos="7973"/>
            <w:tab w:val="center" w:pos="8222"/>
          </w:tabs>
          <w:rPr>
            <w:noProof/>
          </w:rPr>
        </w:pPr>
        <w:r>
          <w:tab/>
        </w:r>
        <w:r>
          <w:tab/>
        </w:r>
        <w:r w:rsidR="008A3C6E">
          <w:t xml:space="preserve">  </w:t>
        </w:r>
        <w:r>
          <w:tab/>
        </w:r>
        <w:r>
          <w:fldChar w:fldCharType="begin"/>
        </w:r>
        <w:r>
          <w:instrText xml:space="preserve"> PAGE   \* MERGEFORMAT </w:instrText>
        </w:r>
        <w:r>
          <w:fldChar w:fldCharType="separate"/>
        </w:r>
        <w:r w:rsidR="00957338">
          <w:rPr>
            <w:noProof/>
          </w:rPr>
          <w:t>1</w:t>
        </w:r>
        <w:r>
          <w:rPr>
            <w:noProof/>
          </w:rPr>
          <w:fldChar w:fldCharType="end"/>
        </w:r>
      </w:p>
      <w:p w14:paraId="10C7B343" w14:textId="61C8D9FF" w:rsidR="001A7FED" w:rsidRDefault="00D736B7" w:rsidP="004674FB">
        <w:pPr>
          <w:pStyle w:val="Footer"/>
          <w:tabs>
            <w:tab w:val="clear" w:pos="4513"/>
            <w:tab w:val="center" w:pos="8222"/>
          </w:tabs>
        </w:pPr>
        <w:r>
          <w:rPr>
            <w:sz w:val="14"/>
          </w:rPr>
          <w:t xml:space="preserve">Statement of Duties </w:t>
        </w:r>
        <w:r w:rsidR="001013BD" w:rsidRPr="001013BD">
          <w:rPr>
            <w:sz w:val="14"/>
          </w:rPr>
          <w:t>RTO Engagement Partner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3669" w14:textId="77777777" w:rsidR="004E0DCE" w:rsidRDefault="004E0DCE" w:rsidP="00BC49A5">
      <w:r>
        <w:separator/>
      </w:r>
    </w:p>
  </w:footnote>
  <w:footnote w:type="continuationSeparator" w:id="0">
    <w:p w14:paraId="70F8755D" w14:textId="77777777" w:rsidR="004E0DCE" w:rsidRDefault="004E0DC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86C9" w14:textId="3E44059A" w:rsidR="006F5B46" w:rsidRDefault="006F5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734"/>
    <w:multiLevelType w:val="hybridMultilevel"/>
    <w:tmpl w:val="79C02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DB56423"/>
    <w:multiLevelType w:val="hybridMultilevel"/>
    <w:tmpl w:val="E258E826"/>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F7BC2"/>
    <w:multiLevelType w:val="hybridMultilevel"/>
    <w:tmpl w:val="3B1887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93D74"/>
    <w:multiLevelType w:val="hybridMultilevel"/>
    <w:tmpl w:val="A5123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E769F4"/>
    <w:multiLevelType w:val="hybridMultilevel"/>
    <w:tmpl w:val="24F2CC08"/>
    <w:lvl w:ilvl="0" w:tplc="0C09000F">
      <w:start w:val="1"/>
      <w:numFmt w:val="decimal"/>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1"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15:restartNumberingAfterBreak="0">
    <w:nsid w:val="41715A8F"/>
    <w:multiLevelType w:val="hybridMultilevel"/>
    <w:tmpl w:val="2CF0706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1D4642"/>
    <w:multiLevelType w:val="hybridMultilevel"/>
    <w:tmpl w:val="5B08B02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5D31A3"/>
    <w:multiLevelType w:val="hybridMultilevel"/>
    <w:tmpl w:val="ED22E8D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0"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8D412E"/>
    <w:multiLevelType w:val="hybridMultilevel"/>
    <w:tmpl w:val="9C8AD3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872D35"/>
    <w:multiLevelType w:val="hybridMultilevel"/>
    <w:tmpl w:val="8A38EED6"/>
    <w:lvl w:ilvl="0" w:tplc="40BA8D48">
      <w:start w:val="1"/>
      <w:numFmt w:val="decimal"/>
      <w:lvlText w:val="%1."/>
      <w:lvlJc w:val="left"/>
      <w:pPr>
        <w:ind w:left="3615" w:hanging="32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9256A3"/>
    <w:multiLevelType w:val="hybridMultilevel"/>
    <w:tmpl w:val="3EE8A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683979"/>
    <w:multiLevelType w:val="hybridMultilevel"/>
    <w:tmpl w:val="D1006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9"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8487253"/>
    <w:multiLevelType w:val="hybridMultilevel"/>
    <w:tmpl w:val="5E263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8E23BF"/>
    <w:multiLevelType w:val="hybridMultilevel"/>
    <w:tmpl w:val="2CF070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98E0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C51893"/>
    <w:multiLevelType w:val="hybridMultilevel"/>
    <w:tmpl w:val="CA748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FF638A"/>
    <w:multiLevelType w:val="hybridMultilevel"/>
    <w:tmpl w:val="58923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C40608"/>
    <w:multiLevelType w:val="hybridMultilevel"/>
    <w:tmpl w:val="28E2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2957549">
    <w:abstractNumId w:val="25"/>
  </w:num>
  <w:num w:numId="2" w16cid:durableId="1377243999">
    <w:abstractNumId w:val="15"/>
  </w:num>
  <w:num w:numId="3" w16cid:durableId="686637132">
    <w:abstractNumId w:val="18"/>
  </w:num>
  <w:num w:numId="4" w16cid:durableId="2107994060">
    <w:abstractNumId w:val="8"/>
  </w:num>
  <w:num w:numId="5" w16cid:durableId="99188006">
    <w:abstractNumId w:val="3"/>
  </w:num>
  <w:num w:numId="6" w16cid:durableId="1710183285">
    <w:abstractNumId w:val="32"/>
  </w:num>
  <w:num w:numId="7" w16cid:durableId="387218874">
    <w:abstractNumId w:val="7"/>
  </w:num>
  <w:num w:numId="8" w16cid:durableId="1273902197">
    <w:abstractNumId w:val="35"/>
  </w:num>
  <w:num w:numId="9" w16cid:durableId="782459871">
    <w:abstractNumId w:val="4"/>
  </w:num>
  <w:num w:numId="10" w16cid:durableId="52774015">
    <w:abstractNumId w:val="1"/>
  </w:num>
  <w:num w:numId="11" w16cid:durableId="933249988">
    <w:abstractNumId w:val="17"/>
  </w:num>
  <w:num w:numId="12" w16cid:durableId="2097481406">
    <w:abstractNumId w:val="2"/>
  </w:num>
  <w:num w:numId="13" w16cid:durableId="9226895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8555436">
    <w:abstractNumId w:val="28"/>
  </w:num>
  <w:num w:numId="15" w16cid:durableId="1940749733">
    <w:abstractNumId w:val="29"/>
  </w:num>
  <w:num w:numId="16" w16cid:durableId="790828738">
    <w:abstractNumId w:val="13"/>
  </w:num>
  <w:num w:numId="17" w16cid:durableId="1983852426">
    <w:abstractNumId w:val="23"/>
  </w:num>
  <w:num w:numId="18" w16cid:durableId="1989170786">
    <w:abstractNumId w:val="24"/>
  </w:num>
  <w:num w:numId="19" w16cid:durableId="1816409197">
    <w:abstractNumId w:val="20"/>
  </w:num>
  <w:num w:numId="20" w16cid:durableId="996108582">
    <w:abstractNumId w:val="31"/>
  </w:num>
  <w:num w:numId="21" w16cid:durableId="1619143888">
    <w:abstractNumId w:val="27"/>
  </w:num>
  <w:num w:numId="22" w16cid:durableId="1335105063">
    <w:abstractNumId w:val="14"/>
  </w:num>
  <w:num w:numId="23" w16cid:durableId="45109847">
    <w:abstractNumId w:val="11"/>
  </w:num>
  <w:num w:numId="24" w16cid:durableId="1196653414">
    <w:abstractNumId w:val="34"/>
  </w:num>
  <w:num w:numId="25" w16cid:durableId="131560686">
    <w:abstractNumId w:val="39"/>
  </w:num>
  <w:num w:numId="26" w16cid:durableId="1166281689">
    <w:abstractNumId w:val="38"/>
  </w:num>
  <w:num w:numId="27" w16cid:durableId="532039035">
    <w:abstractNumId w:val="10"/>
  </w:num>
  <w:num w:numId="28" w16cid:durableId="1252080898">
    <w:abstractNumId w:val="36"/>
  </w:num>
  <w:num w:numId="29" w16cid:durableId="144245259">
    <w:abstractNumId w:val="22"/>
  </w:num>
  <w:num w:numId="30" w16cid:durableId="1100687357">
    <w:abstractNumId w:val="9"/>
  </w:num>
  <w:num w:numId="31" w16cid:durableId="626356512">
    <w:abstractNumId w:val="30"/>
  </w:num>
  <w:num w:numId="32" w16cid:durableId="859511661">
    <w:abstractNumId w:val="33"/>
  </w:num>
  <w:num w:numId="33" w16cid:durableId="1591350784">
    <w:abstractNumId w:val="12"/>
  </w:num>
  <w:num w:numId="34" w16cid:durableId="1618215405">
    <w:abstractNumId w:val="5"/>
  </w:num>
  <w:num w:numId="35" w16cid:durableId="721756010">
    <w:abstractNumId w:val="6"/>
  </w:num>
  <w:num w:numId="36" w16cid:durableId="363025914">
    <w:abstractNumId w:val="16"/>
  </w:num>
  <w:num w:numId="37" w16cid:durableId="1937208074">
    <w:abstractNumId w:val="19"/>
  </w:num>
  <w:num w:numId="38" w16cid:durableId="1135828093">
    <w:abstractNumId w:val="0"/>
  </w:num>
  <w:num w:numId="39" w16cid:durableId="858197091">
    <w:abstractNumId w:val="21"/>
  </w:num>
  <w:num w:numId="40" w16cid:durableId="5630306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3878"/>
    <w:rsid w:val="0003168E"/>
    <w:rsid w:val="0003188C"/>
    <w:rsid w:val="00034B80"/>
    <w:rsid w:val="000436F6"/>
    <w:rsid w:val="00043C95"/>
    <w:rsid w:val="00051D67"/>
    <w:rsid w:val="00063111"/>
    <w:rsid w:val="00066D45"/>
    <w:rsid w:val="000747BC"/>
    <w:rsid w:val="0008538F"/>
    <w:rsid w:val="00085651"/>
    <w:rsid w:val="00086F59"/>
    <w:rsid w:val="00094E6B"/>
    <w:rsid w:val="000A687B"/>
    <w:rsid w:val="000A7235"/>
    <w:rsid w:val="000C0B09"/>
    <w:rsid w:val="000C50E3"/>
    <w:rsid w:val="000C7104"/>
    <w:rsid w:val="000D117E"/>
    <w:rsid w:val="00101061"/>
    <w:rsid w:val="001013BD"/>
    <w:rsid w:val="001067A0"/>
    <w:rsid w:val="00107529"/>
    <w:rsid w:val="00107E6E"/>
    <w:rsid w:val="001165AA"/>
    <w:rsid w:val="00120507"/>
    <w:rsid w:val="00121056"/>
    <w:rsid w:val="00124F8C"/>
    <w:rsid w:val="001327D4"/>
    <w:rsid w:val="001519C8"/>
    <w:rsid w:val="00155F22"/>
    <w:rsid w:val="0016305A"/>
    <w:rsid w:val="001658D9"/>
    <w:rsid w:val="0017690F"/>
    <w:rsid w:val="001804C6"/>
    <w:rsid w:val="00185BDA"/>
    <w:rsid w:val="00186BB1"/>
    <w:rsid w:val="001947A1"/>
    <w:rsid w:val="00194A48"/>
    <w:rsid w:val="00194B22"/>
    <w:rsid w:val="001963E4"/>
    <w:rsid w:val="00197A31"/>
    <w:rsid w:val="001A06E6"/>
    <w:rsid w:val="001A29B7"/>
    <w:rsid w:val="001A4B29"/>
    <w:rsid w:val="001A7FED"/>
    <w:rsid w:val="001C06F8"/>
    <w:rsid w:val="001C5F1B"/>
    <w:rsid w:val="001D5779"/>
    <w:rsid w:val="001E7B7E"/>
    <w:rsid w:val="00211EB7"/>
    <w:rsid w:val="00216B53"/>
    <w:rsid w:val="00226289"/>
    <w:rsid w:val="00226A41"/>
    <w:rsid w:val="00232E26"/>
    <w:rsid w:val="00250339"/>
    <w:rsid w:val="002506A1"/>
    <w:rsid w:val="002533E5"/>
    <w:rsid w:val="00256B9E"/>
    <w:rsid w:val="00263E12"/>
    <w:rsid w:val="00265ABF"/>
    <w:rsid w:val="0027099F"/>
    <w:rsid w:val="002804C0"/>
    <w:rsid w:val="00285365"/>
    <w:rsid w:val="00285975"/>
    <w:rsid w:val="00285C6A"/>
    <w:rsid w:val="002911D8"/>
    <w:rsid w:val="00294EF8"/>
    <w:rsid w:val="002A4A8E"/>
    <w:rsid w:val="002A584C"/>
    <w:rsid w:val="002B256E"/>
    <w:rsid w:val="002E221A"/>
    <w:rsid w:val="002E33F1"/>
    <w:rsid w:val="002E4B55"/>
    <w:rsid w:val="002E7F79"/>
    <w:rsid w:val="002F2BDB"/>
    <w:rsid w:val="00300BF8"/>
    <w:rsid w:val="003058D6"/>
    <w:rsid w:val="00317887"/>
    <w:rsid w:val="00327F51"/>
    <w:rsid w:val="00331842"/>
    <w:rsid w:val="003420FF"/>
    <w:rsid w:val="0035245F"/>
    <w:rsid w:val="00360930"/>
    <w:rsid w:val="00371F59"/>
    <w:rsid w:val="0038010A"/>
    <w:rsid w:val="00382EBE"/>
    <w:rsid w:val="00384AEE"/>
    <w:rsid w:val="00391075"/>
    <w:rsid w:val="003951E9"/>
    <w:rsid w:val="0039695F"/>
    <w:rsid w:val="003A0298"/>
    <w:rsid w:val="003B0A4C"/>
    <w:rsid w:val="003C5DE2"/>
    <w:rsid w:val="003E0CDE"/>
    <w:rsid w:val="003F1C1E"/>
    <w:rsid w:val="003F2DDC"/>
    <w:rsid w:val="003F33C6"/>
    <w:rsid w:val="003F442E"/>
    <w:rsid w:val="00400C11"/>
    <w:rsid w:val="00400C8A"/>
    <w:rsid w:val="00410C49"/>
    <w:rsid w:val="00411FA3"/>
    <w:rsid w:val="00417933"/>
    <w:rsid w:val="00437B2D"/>
    <w:rsid w:val="00440119"/>
    <w:rsid w:val="0044733F"/>
    <w:rsid w:val="00464884"/>
    <w:rsid w:val="004674FB"/>
    <w:rsid w:val="004704D3"/>
    <w:rsid w:val="0047186D"/>
    <w:rsid w:val="004739A6"/>
    <w:rsid w:val="00476271"/>
    <w:rsid w:val="004777B5"/>
    <w:rsid w:val="0048223A"/>
    <w:rsid w:val="0048694A"/>
    <w:rsid w:val="00486C56"/>
    <w:rsid w:val="00486C5F"/>
    <w:rsid w:val="00490402"/>
    <w:rsid w:val="004935DA"/>
    <w:rsid w:val="00494C3B"/>
    <w:rsid w:val="00495735"/>
    <w:rsid w:val="004C0312"/>
    <w:rsid w:val="004C7642"/>
    <w:rsid w:val="004C768B"/>
    <w:rsid w:val="004D70E5"/>
    <w:rsid w:val="004E0DCE"/>
    <w:rsid w:val="004E3A2A"/>
    <w:rsid w:val="004F14B2"/>
    <w:rsid w:val="004F2DAF"/>
    <w:rsid w:val="004F5EC7"/>
    <w:rsid w:val="00523008"/>
    <w:rsid w:val="00542542"/>
    <w:rsid w:val="00547824"/>
    <w:rsid w:val="005518E9"/>
    <w:rsid w:val="00562D6C"/>
    <w:rsid w:val="00572482"/>
    <w:rsid w:val="005738A7"/>
    <w:rsid w:val="005864CE"/>
    <w:rsid w:val="00587E6C"/>
    <w:rsid w:val="0059609E"/>
    <w:rsid w:val="005A1849"/>
    <w:rsid w:val="005A1F4F"/>
    <w:rsid w:val="005A351A"/>
    <w:rsid w:val="005B0EB8"/>
    <w:rsid w:val="005C56C1"/>
    <w:rsid w:val="005C69F0"/>
    <w:rsid w:val="005D5969"/>
    <w:rsid w:val="005E3736"/>
    <w:rsid w:val="005F395B"/>
    <w:rsid w:val="00600395"/>
    <w:rsid w:val="0060621A"/>
    <w:rsid w:val="00623F92"/>
    <w:rsid w:val="0062518A"/>
    <w:rsid w:val="00626D9C"/>
    <w:rsid w:val="006273B2"/>
    <w:rsid w:val="0063697D"/>
    <w:rsid w:val="00640758"/>
    <w:rsid w:val="00644FB9"/>
    <w:rsid w:val="00646492"/>
    <w:rsid w:val="00654409"/>
    <w:rsid w:val="00654B99"/>
    <w:rsid w:val="00671978"/>
    <w:rsid w:val="006747F4"/>
    <w:rsid w:val="00697962"/>
    <w:rsid w:val="006A23DC"/>
    <w:rsid w:val="006A2A48"/>
    <w:rsid w:val="006B0F59"/>
    <w:rsid w:val="006B623C"/>
    <w:rsid w:val="006B77C6"/>
    <w:rsid w:val="006C2ED7"/>
    <w:rsid w:val="006E0E36"/>
    <w:rsid w:val="006E7224"/>
    <w:rsid w:val="006E733D"/>
    <w:rsid w:val="006E788B"/>
    <w:rsid w:val="006F2AF5"/>
    <w:rsid w:val="006F5B46"/>
    <w:rsid w:val="00702359"/>
    <w:rsid w:val="00703D04"/>
    <w:rsid w:val="00707ADC"/>
    <w:rsid w:val="00710239"/>
    <w:rsid w:val="00712B9C"/>
    <w:rsid w:val="00717E82"/>
    <w:rsid w:val="00721A7E"/>
    <w:rsid w:val="00726176"/>
    <w:rsid w:val="00743A19"/>
    <w:rsid w:val="00751A0E"/>
    <w:rsid w:val="00755D1F"/>
    <w:rsid w:val="007614BD"/>
    <w:rsid w:val="00761C02"/>
    <w:rsid w:val="00773245"/>
    <w:rsid w:val="00773BAA"/>
    <w:rsid w:val="00794567"/>
    <w:rsid w:val="007A42A8"/>
    <w:rsid w:val="007B3633"/>
    <w:rsid w:val="007B61E0"/>
    <w:rsid w:val="007B7B84"/>
    <w:rsid w:val="007C2B83"/>
    <w:rsid w:val="007D377C"/>
    <w:rsid w:val="007E5760"/>
    <w:rsid w:val="007F02F6"/>
    <w:rsid w:val="007F290B"/>
    <w:rsid w:val="007F73E6"/>
    <w:rsid w:val="00805347"/>
    <w:rsid w:val="008171F0"/>
    <w:rsid w:val="00821C3E"/>
    <w:rsid w:val="00821F25"/>
    <w:rsid w:val="00822C14"/>
    <w:rsid w:val="00833F5E"/>
    <w:rsid w:val="00840A9D"/>
    <w:rsid w:val="00850823"/>
    <w:rsid w:val="008728F7"/>
    <w:rsid w:val="008732A5"/>
    <w:rsid w:val="00877B74"/>
    <w:rsid w:val="00883179"/>
    <w:rsid w:val="008A3C6E"/>
    <w:rsid w:val="008B26CF"/>
    <w:rsid w:val="008B529D"/>
    <w:rsid w:val="008C0EF9"/>
    <w:rsid w:val="008F1AEF"/>
    <w:rsid w:val="008F3009"/>
    <w:rsid w:val="008F3F19"/>
    <w:rsid w:val="009009DD"/>
    <w:rsid w:val="00905367"/>
    <w:rsid w:val="00905B48"/>
    <w:rsid w:val="009100AF"/>
    <w:rsid w:val="00914D7B"/>
    <w:rsid w:val="009213BD"/>
    <w:rsid w:val="0093612C"/>
    <w:rsid w:val="009362C1"/>
    <w:rsid w:val="00946348"/>
    <w:rsid w:val="00956D67"/>
    <w:rsid w:val="00957338"/>
    <w:rsid w:val="009601AD"/>
    <w:rsid w:val="00967EC2"/>
    <w:rsid w:val="009803BB"/>
    <w:rsid w:val="00994840"/>
    <w:rsid w:val="00996C2B"/>
    <w:rsid w:val="00997371"/>
    <w:rsid w:val="009A1040"/>
    <w:rsid w:val="009A65F9"/>
    <w:rsid w:val="009B4518"/>
    <w:rsid w:val="009C0C98"/>
    <w:rsid w:val="009C1CB0"/>
    <w:rsid w:val="009C299E"/>
    <w:rsid w:val="009C31F1"/>
    <w:rsid w:val="009D278A"/>
    <w:rsid w:val="009D522C"/>
    <w:rsid w:val="009D6711"/>
    <w:rsid w:val="009F6C23"/>
    <w:rsid w:val="00A03532"/>
    <w:rsid w:val="00A124DA"/>
    <w:rsid w:val="00A245CD"/>
    <w:rsid w:val="00A27736"/>
    <w:rsid w:val="00A355B8"/>
    <w:rsid w:val="00A44F84"/>
    <w:rsid w:val="00A6760A"/>
    <w:rsid w:val="00A7637C"/>
    <w:rsid w:val="00A8213E"/>
    <w:rsid w:val="00A841EA"/>
    <w:rsid w:val="00A87A2B"/>
    <w:rsid w:val="00A93A80"/>
    <w:rsid w:val="00A942BE"/>
    <w:rsid w:val="00AA4213"/>
    <w:rsid w:val="00AC4C68"/>
    <w:rsid w:val="00AC5F3A"/>
    <w:rsid w:val="00AC6312"/>
    <w:rsid w:val="00AE2C7D"/>
    <w:rsid w:val="00AE34EF"/>
    <w:rsid w:val="00AF24D8"/>
    <w:rsid w:val="00B02776"/>
    <w:rsid w:val="00B03221"/>
    <w:rsid w:val="00B2026D"/>
    <w:rsid w:val="00B232E2"/>
    <w:rsid w:val="00B27A5D"/>
    <w:rsid w:val="00B27A71"/>
    <w:rsid w:val="00B36A48"/>
    <w:rsid w:val="00B43628"/>
    <w:rsid w:val="00B52259"/>
    <w:rsid w:val="00B5403C"/>
    <w:rsid w:val="00B620CC"/>
    <w:rsid w:val="00B6253B"/>
    <w:rsid w:val="00B7013C"/>
    <w:rsid w:val="00B77314"/>
    <w:rsid w:val="00B8360D"/>
    <w:rsid w:val="00B917C0"/>
    <w:rsid w:val="00B95AA5"/>
    <w:rsid w:val="00BB000F"/>
    <w:rsid w:val="00BB1930"/>
    <w:rsid w:val="00BB79E6"/>
    <w:rsid w:val="00BC49A5"/>
    <w:rsid w:val="00BD238B"/>
    <w:rsid w:val="00BE0907"/>
    <w:rsid w:val="00BE7277"/>
    <w:rsid w:val="00BF28DD"/>
    <w:rsid w:val="00BF687D"/>
    <w:rsid w:val="00C0779F"/>
    <w:rsid w:val="00C105FB"/>
    <w:rsid w:val="00C12643"/>
    <w:rsid w:val="00C23D07"/>
    <w:rsid w:val="00C27711"/>
    <w:rsid w:val="00C33A2A"/>
    <w:rsid w:val="00C409E6"/>
    <w:rsid w:val="00C538DE"/>
    <w:rsid w:val="00C620D9"/>
    <w:rsid w:val="00C648C9"/>
    <w:rsid w:val="00C709E7"/>
    <w:rsid w:val="00C77318"/>
    <w:rsid w:val="00C85A06"/>
    <w:rsid w:val="00C96242"/>
    <w:rsid w:val="00CB23AA"/>
    <w:rsid w:val="00CC6B72"/>
    <w:rsid w:val="00CD15B0"/>
    <w:rsid w:val="00CD42F8"/>
    <w:rsid w:val="00CE44EE"/>
    <w:rsid w:val="00D0096D"/>
    <w:rsid w:val="00D0799A"/>
    <w:rsid w:val="00D17EEE"/>
    <w:rsid w:val="00D21223"/>
    <w:rsid w:val="00D26B8A"/>
    <w:rsid w:val="00D30D71"/>
    <w:rsid w:val="00D34F6E"/>
    <w:rsid w:val="00D455A3"/>
    <w:rsid w:val="00D524CC"/>
    <w:rsid w:val="00D6102F"/>
    <w:rsid w:val="00D72CDA"/>
    <w:rsid w:val="00D736B7"/>
    <w:rsid w:val="00D74D9D"/>
    <w:rsid w:val="00D85517"/>
    <w:rsid w:val="00D871C4"/>
    <w:rsid w:val="00D935B9"/>
    <w:rsid w:val="00DB562B"/>
    <w:rsid w:val="00DD1205"/>
    <w:rsid w:val="00DD38A7"/>
    <w:rsid w:val="00DE05EB"/>
    <w:rsid w:val="00DE4220"/>
    <w:rsid w:val="00DE517B"/>
    <w:rsid w:val="00DF30F2"/>
    <w:rsid w:val="00E01B02"/>
    <w:rsid w:val="00E02B5A"/>
    <w:rsid w:val="00E1124A"/>
    <w:rsid w:val="00E15171"/>
    <w:rsid w:val="00E158F6"/>
    <w:rsid w:val="00E216F6"/>
    <w:rsid w:val="00E21FA5"/>
    <w:rsid w:val="00E243C5"/>
    <w:rsid w:val="00E415E4"/>
    <w:rsid w:val="00E44F81"/>
    <w:rsid w:val="00E537CB"/>
    <w:rsid w:val="00E67B12"/>
    <w:rsid w:val="00E71C61"/>
    <w:rsid w:val="00E91181"/>
    <w:rsid w:val="00E9334F"/>
    <w:rsid w:val="00E936C5"/>
    <w:rsid w:val="00E96058"/>
    <w:rsid w:val="00E970E2"/>
    <w:rsid w:val="00EA11FE"/>
    <w:rsid w:val="00EB220A"/>
    <w:rsid w:val="00EB3A5E"/>
    <w:rsid w:val="00EC67BE"/>
    <w:rsid w:val="00ED01A4"/>
    <w:rsid w:val="00ED32A9"/>
    <w:rsid w:val="00ED4B63"/>
    <w:rsid w:val="00EE18A6"/>
    <w:rsid w:val="00EF4063"/>
    <w:rsid w:val="00EF763F"/>
    <w:rsid w:val="00F0260E"/>
    <w:rsid w:val="00F039C4"/>
    <w:rsid w:val="00F14B42"/>
    <w:rsid w:val="00F17F87"/>
    <w:rsid w:val="00F20A47"/>
    <w:rsid w:val="00F2463C"/>
    <w:rsid w:val="00F44EC7"/>
    <w:rsid w:val="00F469BC"/>
    <w:rsid w:val="00F70D9A"/>
    <w:rsid w:val="00F72184"/>
    <w:rsid w:val="00F74DE3"/>
    <w:rsid w:val="00F821D2"/>
    <w:rsid w:val="00F822E2"/>
    <w:rsid w:val="00F86C79"/>
    <w:rsid w:val="00F87DED"/>
    <w:rsid w:val="00FA4121"/>
    <w:rsid w:val="00FB3024"/>
    <w:rsid w:val="00FB74D2"/>
    <w:rsid w:val="00FC6745"/>
    <w:rsid w:val="00FD518E"/>
    <w:rsid w:val="00FD6D93"/>
    <w:rsid w:val="00FD7B39"/>
    <w:rsid w:val="00FE0A94"/>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72983"/>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paragraph" w:styleId="Revision">
    <w:name w:val="Revision"/>
    <w:hidden/>
    <w:uiPriority w:val="99"/>
    <w:semiHidden/>
    <w:rsid w:val="00850823"/>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609363736">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611089143">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rowth.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B4C6-A6AE-471D-82D9-28E8CC5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1088</Words>
  <Characters>6693</Characters>
  <Application>Microsoft Office Word</Application>
  <DocSecurity>0</DocSecurity>
  <Lines>116</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Raspin, Prudence</cp:lastModifiedBy>
  <cp:revision>5</cp:revision>
  <cp:lastPrinted>2024-06-27T03:49:00Z</cp:lastPrinted>
  <dcterms:created xsi:type="dcterms:W3CDTF">2024-06-07T05:34:00Z</dcterms:created>
  <dcterms:modified xsi:type="dcterms:W3CDTF">2024-06-27T03:49:00Z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y fmtid="{D5CDD505-2E9C-101B-9397-08002B2CF9AE}" pid="6" name="GrammarlyDocumentId">
    <vt:lpwstr>b1dbdf1f333066aef0d2cdbea8fb455233b5ff64a0eb40bdbe96f4283edf3c0d</vt:lpwstr>
  </property>
</Properties>
</file>