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68" w:type="dxa"/>
        <w:tblInd w:w="-106" w:type="dxa"/>
        <w:tblLook w:val="01E0" w:firstRow="1" w:lastRow="1" w:firstColumn="1" w:lastColumn="1" w:noHBand="0" w:noVBand="0"/>
      </w:tblPr>
      <w:tblGrid>
        <w:gridCol w:w="2442"/>
        <w:gridCol w:w="6126"/>
      </w:tblGrid>
      <w:tr w:rsidR="007041A7" w:rsidRPr="008B78EE" w14:paraId="58E40F66" w14:textId="77777777">
        <w:tc>
          <w:tcPr>
            <w:tcW w:w="2442" w:type="dxa"/>
          </w:tcPr>
          <w:p w14:paraId="1595A47A" w14:textId="77777777" w:rsidR="007041A7" w:rsidRPr="008B78EE" w:rsidRDefault="007041A7" w:rsidP="00C942D7">
            <w:pPr>
              <w:pStyle w:val="Heading1"/>
              <w:overflowPunct w:val="0"/>
              <w:autoSpaceDE w:val="0"/>
              <w:autoSpaceDN w:val="0"/>
              <w:adjustRightInd w:val="0"/>
              <w:textAlignment w:val="baseline"/>
              <w:rPr>
                <w:sz w:val="28"/>
                <w:szCs w:val="28"/>
              </w:rPr>
            </w:pPr>
            <w:r>
              <w:br w:type="page"/>
            </w:r>
            <w:r w:rsidR="000852BB">
              <w:rPr>
                <w:noProof/>
                <w:sz w:val="28"/>
                <w:szCs w:val="28"/>
                <w:lang w:eastAsia="en-AU"/>
              </w:rPr>
              <w:drawing>
                <wp:inline distT="0" distB="0" distL="0" distR="0" wp14:anchorId="02CF67FD" wp14:editId="69D5011E">
                  <wp:extent cx="1085850" cy="952500"/>
                  <wp:effectExtent l="0" t="0" r="0" b="0"/>
                  <wp:docPr id="1" name="Picture 1" descr="Ya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inline>
              </w:drawing>
            </w:r>
          </w:p>
        </w:tc>
        <w:tc>
          <w:tcPr>
            <w:tcW w:w="6126" w:type="dxa"/>
            <w:vAlign w:val="center"/>
          </w:tcPr>
          <w:p w14:paraId="28D39ABD" w14:textId="77777777" w:rsidR="007041A7" w:rsidRPr="008B78EE" w:rsidRDefault="007041A7" w:rsidP="00923A45">
            <w:pPr>
              <w:pStyle w:val="Heading1"/>
              <w:overflowPunct w:val="0"/>
              <w:autoSpaceDE w:val="0"/>
              <w:autoSpaceDN w:val="0"/>
              <w:adjustRightInd w:val="0"/>
              <w:spacing w:before="0" w:after="0"/>
              <w:jc w:val="center"/>
              <w:textAlignment w:val="baseline"/>
              <w:rPr>
                <w:sz w:val="28"/>
                <w:szCs w:val="28"/>
              </w:rPr>
            </w:pPr>
            <w:r w:rsidRPr="008B78EE">
              <w:rPr>
                <w:sz w:val="28"/>
                <w:szCs w:val="28"/>
              </w:rPr>
              <w:t>POSITION DESCRIPTION</w:t>
            </w:r>
          </w:p>
        </w:tc>
      </w:tr>
    </w:tbl>
    <w:p w14:paraId="402FB03B" w14:textId="77777777" w:rsidR="007041A7" w:rsidRDefault="007041A7" w:rsidP="00C2656A">
      <w:pPr>
        <w:jc w:val="both"/>
      </w:pPr>
    </w:p>
    <w:tbl>
      <w:tblPr>
        <w:tblW w:w="8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2090"/>
        <w:gridCol w:w="178"/>
        <w:gridCol w:w="851"/>
        <w:gridCol w:w="1131"/>
        <w:gridCol w:w="995"/>
        <w:gridCol w:w="765"/>
      </w:tblGrid>
      <w:tr w:rsidR="007041A7" w14:paraId="0A60654C" w14:textId="77777777">
        <w:tc>
          <w:tcPr>
            <w:tcW w:w="2518" w:type="dxa"/>
            <w:gridSpan w:val="2"/>
            <w:vAlign w:val="center"/>
          </w:tcPr>
          <w:p w14:paraId="0088A672" w14:textId="77777777" w:rsidR="007041A7" w:rsidRDefault="007041A7" w:rsidP="00962AC1">
            <w:pPr>
              <w:tabs>
                <w:tab w:val="left" w:pos="5040"/>
              </w:tabs>
              <w:spacing w:before="240" w:after="120"/>
              <w:ind w:left="284"/>
              <w:rPr>
                <w:b/>
                <w:bCs/>
                <w:sz w:val="28"/>
                <w:szCs w:val="28"/>
              </w:rPr>
            </w:pPr>
            <w:r>
              <w:rPr>
                <w:b/>
                <w:bCs/>
              </w:rPr>
              <w:t>POSITION TITLE:</w:t>
            </w:r>
          </w:p>
        </w:tc>
        <w:tc>
          <w:tcPr>
            <w:tcW w:w="6010" w:type="dxa"/>
            <w:gridSpan w:val="6"/>
            <w:vAlign w:val="center"/>
          </w:tcPr>
          <w:p w14:paraId="1566232E" w14:textId="77777777" w:rsidR="007041A7" w:rsidRDefault="007041A7" w:rsidP="00F8326C">
            <w:pPr>
              <w:pStyle w:val="Header"/>
              <w:tabs>
                <w:tab w:val="clear" w:pos="4153"/>
                <w:tab w:val="clear" w:pos="8306"/>
                <w:tab w:val="left" w:pos="5040"/>
              </w:tabs>
              <w:spacing w:before="240" w:after="120"/>
            </w:pPr>
            <w:r>
              <w:t xml:space="preserve">Customer Service </w:t>
            </w:r>
            <w:r w:rsidR="000852BB">
              <w:t xml:space="preserve">Operations Lead </w:t>
            </w:r>
          </w:p>
        </w:tc>
      </w:tr>
      <w:tr w:rsidR="007041A7" w14:paraId="1C94C0F3" w14:textId="77777777">
        <w:tc>
          <w:tcPr>
            <w:tcW w:w="2518" w:type="dxa"/>
            <w:gridSpan w:val="2"/>
            <w:vAlign w:val="center"/>
          </w:tcPr>
          <w:p w14:paraId="2F1ABB76" w14:textId="77777777" w:rsidR="007041A7" w:rsidRDefault="007041A7" w:rsidP="00962AC1">
            <w:pPr>
              <w:tabs>
                <w:tab w:val="left" w:pos="5040"/>
              </w:tabs>
              <w:spacing w:before="240" w:after="120"/>
              <w:ind w:left="284"/>
              <w:rPr>
                <w:b/>
                <w:bCs/>
              </w:rPr>
            </w:pPr>
            <w:r>
              <w:rPr>
                <w:b/>
                <w:bCs/>
              </w:rPr>
              <w:t>POSITION NO:</w:t>
            </w:r>
          </w:p>
        </w:tc>
        <w:tc>
          <w:tcPr>
            <w:tcW w:w="2090" w:type="dxa"/>
            <w:vAlign w:val="center"/>
          </w:tcPr>
          <w:p w14:paraId="2F966B75" w14:textId="77777777" w:rsidR="007041A7" w:rsidRDefault="007041A7" w:rsidP="00962AC1">
            <w:pPr>
              <w:pStyle w:val="Header"/>
              <w:tabs>
                <w:tab w:val="clear" w:pos="4153"/>
                <w:tab w:val="clear" w:pos="8306"/>
                <w:tab w:val="left" w:pos="5040"/>
              </w:tabs>
              <w:spacing w:before="240" w:after="120"/>
            </w:pPr>
            <w:r>
              <w:t>103</w:t>
            </w:r>
            <w:r w:rsidR="00C942D7">
              <w:t>730</w:t>
            </w:r>
          </w:p>
        </w:tc>
        <w:tc>
          <w:tcPr>
            <w:tcW w:w="2160" w:type="dxa"/>
            <w:gridSpan w:val="3"/>
            <w:vAlign w:val="center"/>
          </w:tcPr>
          <w:p w14:paraId="38A53192" w14:textId="77777777" w:rsidR="007041A7" w:rsidRDefault="007041A7" w:rsidP="00962AC1">
            <w:pPr>
              <w:pStyle w:val="Header"/>
              <w:tabs>
                <w:tab w:val="clear" w:pos="4153"/>
                <w:tab w:val="clear" w:pos="8306"/>
                <w:tab w:val="left" w:pos="5040"/>
              </w:tabs>
              <w:spacing w:before="240" w:after="120"/>
            </w:pPr>
            <w:r>
              <w:rPr>
                <w:b/>
                <w:bCs/>
              </w:rPr>
              <w:t>CLASSIFICATION:</w:t>
            </w:r>
          </w:p>
        </w:tc>
        <w:tc>
          <w:tcPr>
            <w:tcW w:w="1760" w:type="dxa"/>
            <w:gridSpan w:val="2"/>
            <w:vAlign w:val="center"/>
          </w:tcPr>
          <w:p w14:paraId="346B89DD" w14:textId="77777777" w:rsidR="007041A7" w:rsidRDefault="007041A7" w:rsidP="00AA18B0">
            <w:pPr>
              <w:pStyle w:val="Header"/>
              <w:tabs>
                <w:tab w:val="clear" w:pos="4153"/>
                <w:tab w:val="clear" w:pos="8306"/>
                <w:tab w:val="left" w:pos="5040"/>
              </w:tabs>
              <w:spacing w:before="240" w:after="120"/>
            </w:pPr>
            <w:r>
              <w:t xml:space="preserve">Band </w:t>
            </w:r>
            <w:r w:rsidR="00AA18B0">
              <w:t>6</w:t>
            </w:r>
          </w:p>
        </w:tc>
      </w:tr>
      <w:tr w:rsidR="007041A7" w14:paraId="2269E791" w14:textId="77777777">
        <w:tc>
          <w:tcPr>
            <w:tcW w:w="2518" w:type="dxa"/>
            <w:gridSpan w:val="2"/>
            <w:vAlign w:val="center"/>
          </w:tcPr>
          <w:p w14:paraId="11BADFB4" w14:textId="77777777" w:rsidR="007041A7" w:rsidRDefault="007041A7" w:rsidP="00962AC1">
            <w:pPr>
              <w:tabs>
                <w:tab w:val="left" w:pos="5040"/>
              </w:tabs>
              <w:spacing w:before="120" w:after="120"/>
              <w:ind w:left="284"/>
              <w:rPr>
                <w:b/>
                <w:bCs/>
                <w:sz w:val="28"/>
                <w:szCs w:val="28"/>
              </w:rPr>
            </w:pPr>
            <w:r>
              <w:rPr>
                <w:b/>
                <w:bCs/>
              </w:rPr>
              <w:t>DIVISION:</w:t>
            </w:r>
          </w:p>
        </w:tc>
        <w:tc>
          <w:tcPr>
            <w:tcW w:w="6010" w:type="dxa"/>
            <w:gridSpan w:val="6"/>
            <w:vAlign w:val="center"/>
          </w:tcPr>
          <w:p w14:paraId="4924C36C" w14:textId="77777777" w:rsidR="007041A7" w:rsidRDefault="00BF54EE" w:rsidP="00962AC1">
            <w:pPr>
              <w:pStyle w:val="Header"/>
              <w:tabs>
                <w:tab w:val="clear" w:pos="4153"/>
                <w:tab w:val="clear" w:pos="8306"/>
                <w:tab w:val="left" w:pos="5040"/>
              </w:tabs>
              <w:spacing w:before="120" w:after="120"/>
            </w:pPr>
            <w:r>
              <w:t>Corporate, Business &amp; Finance</w:t>
            </w:r>
          </w:p>
        </w:tc>
      </w:tr>
      <w:tr w:rsidR="000852BB" w14:paraId="16C5C840" w14:textId="77777777">
        <w:tc>
          <w:tcPr>
            <w:tcW w:w="2518" w:type="dxa"/>
            <w:gridSpan w:val="2"/>
            <w:vAlign w:val="center"/>
          </w:tcPr>
          <w:p w14:paraId="53E57DA4" w14:textId="77777777" w:rsidR="000852BB" w:rsidRDefault="000852BB" w:rsidP="00962AC1">
            <w:pPr>
              <w:tabs>
                <w:tab w:val="left" w:pos="5040"/>
              </w:tabs>
              <w:spacing w:before="120" w:after="120"/>
              <w:ind w:left="284"/>
              <w:rPr>
                <w:b/>
                <w:bCs/>
              </w:rPr>
            </w:pPr>
            <w:r>
              <w:rPr>
                <w:b/>
                <w:bCs/>
              </w:rPr>
              <w:t>Branch</w:t>
            </w:r>
          </w:p>
        </w:tc>
        <w:tc>
          <w:tcPr>
            <w:tcW w:w="6010" w:type="dxa"/>
            <w:gridSpan w:val="6"/>
            <w:vAlign w:val="center"/>
          </w:tcPr>
          <w:p w14:paraId="2611DFDC" w14:textId="77777777" w:rsidR="000852BB" w:rsidRDefault="000852BB" w:rsidP="00962AC1">
            <w:pPr>
              <w:pStyle w:val="Header"/>
              <w:tabs>
                <w:tab w:val="clear" w:pos="4153"/>
                <w:tab w:val="clear" w:pos="8306"/>
                <w:tab w:val="left" w:pos="5040"/>
              </w:tabs>
              <w:spacing w:before="120" w:after="120"/>
            </w:pPr>
            <w:r>
              <w:t>Customer Service</w:t>
            </w:r>
          </w:p>
        </w:tc>
      </w:tr>
      <w:tr w:rsidR="007041A7" w14:paraId="3033698C" w14:textId="77777777">
        <w:tc>
          <w:tcPr>
            <w:tcW w:w="2518" w:type="dxa"/>
            <w:gridSpan w:val="2"/>
            <w:vAlign w:val="center"/>
          </w:tcPr>
          <w:p w14:paraId="3CA0041C" w14:textId="77777777" w:rsidR="007041A7" w:rsidRDefault="007041A7" w:rsidP="00962AC1">
            <w:pPr>
              <w:tabs>
                <w:tab w:val="left" w:pos="5040"/>
              </w:tabs>
              <w:spacing w:before="120" w:after="240"/>
              <w:ind w:left="284"/>
              <w:rPr>
                <w:b/>
                <w:bCs/>
              </w:rPr>
            </w:pPr>
            <w:r>
              <w:rPr>
                <w:b/>
                <w:bCs/>
              </w:rPr>
              <w:t>UNIT:</w:t>
            </w:r>
          </w:p>
        </w:tc>
        <w:tc>
          <w:tcPr>
            <w:tcW w:w="6010" w:type="dxa"/>
            <w:gridSpan w:val="6"/>
            <w:vAlign w:val="center"/>
          </w:tcPr>
          <w:p w14:paraId="61CA7D3D" w14:textId="77777777" w:rsidR="007041A7" w:rsidRDefault="000852BB" w:rsidP="00962AC1">
            <w:pPr>
              <w:pStyle w:val="Header"/>
              <w:tabs>
                <w:tab w:val="clear" w:pos="4153"/>
                <w:tab w:val="clear" w:pos="8306"/>
                <w:tab w:val="left" w:pos="5040"/>
              </w:tabs>
              <w:spacing w:before="120" w:after="240"/>
            </w:pPr>
            <w:r>
              <w:t>Access Yarra</w:t>
            </w:r>
          </w:p>
        </w:tc>
      </w:tr>
      <w:tr w:rsidR="007041A7" w14:paraId="44C8E57F" w14:textId="77777777">
        <w:tc>
          <w:tcPr>
            <w:tcW w:w="2518" w:type="dxa"/>
            <w:gridSpan w:val="2"/>
            <w:vAlign w:val="center"/>
          </w:tcPr>
          <w:p w14:paraId="3F64F846" w14:textId="77777777" w:rsidR="007041A7" w:rsidRDefault="007041A7" w:rsidP="00962AC1">
            <w:pPr>
              <w:tabs>
                <w:tab w:val="left" w:pos="5040"/>
              </w:tabs>
              <w:spacing w:before="120" w:after="240"/>
              <w:ind w:left="284"/>
              <w:rPr>
                <w:b/>
                <w:bCs/>
              </w:rPr>
            </w:pPr>
            <w:r>
              <w:rPr>
                <w:b/>
                <w:bCs/>
              </w:rPr>
              <w:t>REPORTS TO:</w:t>
            </w:r>
          </w:p>
        </w:tc>
        <w:tc>
          <w:tcPr>
            <w:tcW w:w="6010" w:type="dxa"/>
            <w:gridSpan w:val="6"/>
            <w:vAlign w:val="center"/>
          </w:tcPr>
          <w:p w14:paraId="1F957C29" w14:textId="77777777" w:rsidR="007041A7" w:rsidRDefault="007041A7" w:rsidP="00BF54EE">
            <w:pPr>
              <w:pStyle w:val="Header"/>
              <w:tabs>
                <w:tab w:val="clear" w:pos="4153"/>
                <w:tab w:val="clear" w:pos="8306"/>
                <w:tab w:val="left" w:pos="5040"/>
              </w:tabs>
              <w:spacing w:before="120" w:after="240"/>
            </w:pPr>
            <w:r>
              <w:t>C</w:t>
            </w:r>
            <w:r w:rsidR="00DD235E">
              <w:t>oordinator Customer Operations</w:t>
            </w:r>
          </w:p>
        </w:tc>
      </w:tr>
      <w:tr w:rsidR="00BF54EE" w14:paraId="00499C80" w14:textId="77777777" w:rsidTr="00CD7E2A">
        <w:tc>
          <w:tcPr>
            <w:tcW w:w="2518" w:type="dxa"/>
            <w:gridSpan w:val="2"/>
            <w:shd w:val="clear" w:color="auto" w:fill="auto"/>
          </w:tcPr>
          <w:p w14:paraId="6A19003E" w14:textId="77777777" w:rsidR="00BF54EE" w:rsidRDefault="00BF54EE" w:rsidP="00BF54EE">
            <w:pPr>
              <w:tabs>
                <w:tab w:val="left" w:pos="5040"/>
              </w:tabs>
              <w:spacing w:before="120" w:after="240"/>
              <w:ind w:left="284"/>
              <w:rPr>
                <w:b/>
                <w:bCs/>
              </w:rPr>
            </w:pPr>
            <w:r w:rsidRPr="00CD7E2A">
              <w:rPr>
                <w:b/>
                <w:bCs/>
              </w:rPr>
              <w:t>POSITION SUPERVISES:</w:t>
            </w:r>
          </w:p>
        </w:tc>
        <w:tc>
          <w:tcPr>
            <w:tcW w:w="6010" w:type="dxa"/>
            <w:gridSpan w:val="6"/>
            <w:shd w:val="clear" w:color="auto" w:fill="auto"/>
          </w:tcPr>
          <w:p w14:paraId="5C2B32D2" w14:textId="77777777" w:rsidR="00BF54EE" w:rsidRDefault="00BF54EE" w:rsidP="00BF54EE">
            <w:pPr>
              <w:pStyle w:val="Header"/>
              <w:tabs>
                <w:tab w:val="clear" w:pos="4153"/>
                <w:tab w:val="clear" w:pos="8306"/>
                <w:tab w:val="left" w:pos="5040"/>
              </w:tabs>
              <w:spacing w:before="120" w:after="240"/>
            </w:pPr>
            <w:r w:rsidRPr="00ED1305">
              <w:t xml:space="preserve">Customer </w:t>
            </w:r>
            <w:r>
              <w:t>Service Officers</w:t>
            </w:r>
          </w:p>
        </w:tc>
      </w:tr>
      <w:tr w:rsidR="007041A7" w:rsidRPr="001F438E" w14:paraId="09DAE0BF" w14:textId="77777777">
        <w:trPr>
          <w:trHeight w:val="1191"/>
        </w:trPr>
        <w:tc>
          <w:tcPr>
            <w:tcW w:w="1668" w:type="dxa"/>
            <w:vAlign w:val="center"/>
          </w:tcPr>
          <w:p w14:paraId="230597CB" w14:textId="77777777" w:rsidR="007041A7" w:rsidRPr="001F438E" w:rsidRDefault="007041A7" w:rsidP="00923A45">
            <w:pPr>
              <w:autoSpaceDE w:val="0"/>
              <w:autoSpaceDN w:val="0"/>
              <w:adjustRightInd w:val="0"/>
              <w:jc w:val="center"/>
              <w:rPr>
                <w:b/>
                <w:bCs/>
              </w:rPr>
            </w:pPr>
            <w:r w:rsidRPr="001F438E">
              <w:rPr>
                <w:b/>
                <w:bCs/>
              </w:rPr>
              <w:t>POLICE CHECK REQUIRED:</w:t>
            </w:r>
          </w:p>
        </w:tc>
        <w:tc>
          <w:tcPr>
            <w:tcW w:w="850" w:type="dxa"/>
            <w:vAlign w:val="center"/>
          </w:tcPr>
          <w:p w14:paraId="289D108E" w14:textId="77777777" w:rsidR="007041A7" w:rsidRPr="001F438E" w:rsidRDefault="007041A7" w:rsidP="00923A45">
            <w:pPr>
              <w:pStyle w:val="Header"/>
              <w:tabs>
                <w:tab w:val="clear" w:pos="4153"/>
                <w:tab w:val="clear" w:pos="8306"/>
                <w:tab w:val="left" w:pos="5040"/>
              </w:tabs>
              <w:spacing w:before="120" w:after="240"/>
              <w:jc w:val="center"/>
            </w:pPr>
            <w:r>
              <w:t>Yes</w:t>
            </w:r>
          </w:p>
        </w:tc>
        <w:tc>
          <w:tcPr>
            <w:tcW w:w="2268" w:type="dxa"/>
            <w:gridSpan w:val="2"/>
            <w:vAlign w:val="center"/>
          </w:tcPr>
          <w:p w14:paraId="2C90D63A" w14:textId="77777777" w:rsidR="007041A7" w:rsidRPr="001F438E" w:rsidRDefault="007041A7" w:rsidP="00923A45">
            <w:pPr>
              <w:pStyle w:val="Header"/>
              <w:tabs>
                <w:tab w:val="clear" w:pos="4153"/>
                <w:tab w:val="clear" w:pos="8306"/>
                <w:tab w:val="left" w:pos="5040"/>
              </w:tabs>
              <w:spacing w:before="120" w:after="240"/>
              <w:jc w:val="center"/>
            </w:pPr>
            <w:r w:rsidRPr="001F438E">
              <w:rPr>
                <w:b/>
                <w:bCs/>
              </w:rPr>
              <w:t>WORKING WITH CHILDREN CHECK REQUIRED:</w:t>
            </w:r>
          </w:p>
        </w:tc>
        <w:tc>
          <w:tcPr>
            <w:tcW w:w="851" w:type="dxa"/>
            <w:vAlign w:val="center"/>
          </w:tcPr>
          <w:p w14:paraId="4B774337" w14:textId="77777777" w:rsidR="007041A7" w:rsidRPr="001F438E" w:rsidRDefault="007041A7" w:rsidP="00923A45">
            <w:pPr>
              <w:pStyle w:val="Header"/>
              <w:tabs>
                <w:tab w:val="clear" w:pos="4153"/>
                <w:tab w:val="clear" w:pos="8306"/>
                <w:tab w:val="left" w:pos="5040"/>
              </w:tabs>
              <w:spacing w:before="120" w:after="240"/>
              <w:jc w:val="center"/>
            </w:pPr>
            <w:r>
              <w:t>Yes</w:t>
            </w:r>
          </w:p>
        </w:tc>
        <w:tc>
          <w:tcPr>
            <w:tcW w:w="2126" w:type="dxa"/>
            <w:gridSpan w:val="2"/>
            <w:vAlign w:val="center"/>
          </w:tcPr>
          <w:p w14:paraId="395A6E25" w14:textId="77777777" w:rsidR="007041A7" w:rsidRPr="001F438E" w:rsidRDefault="007041A7" w:rsidP="00923A45">
            <w:pPr>
              <w:pStyle w:val="Header"/>
              <w:tabs>
                <w:tab w:val="clear" w:pos="4153"/>
                <w:tab w:val="clear" w:pos="8306"/>
                <w:tab w:val="left" w:pos="5040"/>
              </w:tabs>
              <w:spacing w:before="120" w:after="240"/>
              <w:jc w:val="center"/>
              <w:rPr>
                <w:b/>
                <w:bCs/>
              </w:rPr>
            </w:pPr>
            <w:r w:rsidRPr="001F438E">
              <w:rPr>
                <w:b/>
                <w:bCs/>
              </w:rPr>
              <w:t>PRE-EMPLOYMENT MEDICAL REQUIRED:</w:t>
            </w:r>
          </w:p>
        </w:tc>
        <w:tc>
          <w:tcPr>
            <w:tcW w:w="765" w:type="dxa"/>
            <w:vAlign w:val="center"/>
          </w:tcPr>
          <w:p w14:paraId="5D406120" w14:textId="77777777" w:rsidR="007041A7" w:rsidRPr="001F438E" w:rsidRDefault="007041A7" w:rsidP="00923A45">
            <w:pPr>
              <w:pStyle w:val="Header"/>
              <w:tabs>
                <w:tab w:val="clear" w:pos="4153"/>
                <w:tab w:val="clear" w:pos="8306"/>
                <w:tab w:val="left" w:pos="5040"/>
              </w:tabs>
              <w:spacing w:before="120" w:after="240"/>
              <w:jc w:val="center"/>
            </w:pPr>
            <w:r w:rsidRPr="001F438E">
              <w:t>No</w:t>
            </w:r>
          </w:p>
        </w:tc>
      </w:tr>
    </w:tbl>
    <w:p w14:paraId="2CECA3E1" w14:textId="77777777" w:rsidR="00DD235E" w:rsidRDefault="00DD235E" w:rsidP="00DD235E">
      <w:pPr>
        <w:pStyle w:val="NormalWeb"/>
        <w:rPr>
          <w:rFonts w:ascii="Arial" w:hAnsi="Arial" w:cs="Arial"/>
          <w:i/>
          <w:color w:val="000000"/>
          <w:sz w:val="22"/>
          <w:szCs w:val="22"/>
        </w:rPr>
      </w:pPr>
    </w:p>
    <w:p w14:paraId="0D57B3D3" w14:textId="77777777" w:rsidR="00DD235E" w:rsidRPr="00CE0259" w:rsidRDefault="00DD235E" w:rsidP="00DD235E">
      <w:pPr>
        <w:pStyle w:val="NormalWeb"/>
        <w:rPr>
          <w:rFonts w:ascii="Arial" w:hAnsi="Arial" w:cs="Arial"/>
          <w:i/>
          <w:color w:val="000000"/>
          <w:sz w:val="22"/>
          <w:szCs w:val="22"/>
        </w:rPr>
      </w:pPr>
      <w:r w:rsidRPr="00CE0259">
        <w:rPr>
          <w:rFonts w:ascii="Arial" w:hAnsi="Arial" w:cs="Arial"/>
          <w:i/>
          <w:color w:val="000000"/>
          <w:sz w:val="22"/>
          <w:szCs w:val="22"/>
        </w:rPr>
        <w:t xml:space="preserve">Yarra City Council </w:t>
      </w:r>
      <w:r>
        <w:rPr>
          <w:rFonts w:ascii="Arial" w:hAnsi="Arial" w:cs="Arial"/>
          <w:i/>
          <w:color w:val="000000"/>
          <w:sz w:val="22"/>
          <w:szCs w:val="22"/>
        </w:rPr>
        <w:t xml:space="preserve">is </w:t>
      </w:r>
      <w:r w:rsidRPr="00CE0259">
        <w:rPr>
          <w:rFonts w:ascii="Arial" w:hAnsi="Arial" w:cs="Arial"/>
          <w:i/>
          <w:color w:val="000000"/>
          <w:sz w:val="22"/>
          <w:szCs w:val="22"/>
        </w:rPr>
        <w:t xml:space="preserve">committed to </w:t>
      </w:r>
      <w:proofErr w:type="gramStart"/>
      <w:r w:rsidRPr="00CE0259">
        <w:rPr>
          <w:rFonts w:ascii="Arial" w:hAnsi="Arial" w:cs="Arial"/>
          <w:i/>
          <w:color w:val="000000"/>
          <w:sz w:val="22"/>
          <w:szCs w:val="22"/>
        </w:rPr>
        <w:t>being</w:t>
      </w:r>
      <w:proofErr w:type="gramEnd"/>
      <w:r w:rsidRPr="00CE0259">
        <w:rPr>
          <w:rFonts w:ascii="Arial" w:hAnsi="Arial" w:cs="Arial"/>
          <w:i/>
          <w:color w:val="000000"/>
          <w:sz w:val="22"/>
          <w:szCs w:val="22"/>
        </w:rPr>
        <w:t xml:space="preserve"> a child safe organisation and supports flexible and accessible working arrangements for all.</w:t>
      </w:r>
    </w:p>
    <w:p w14:paraId="789A6B42" w14:textId="77777777" w:rsidR="00DD235E" w:rsidRPr="00CE0259" w:rsidRDefault="00DD235E" w:rsidP="00DD235E">
      <w:pPr>
        <w:pStyle w:val="NormalWeb"/>
        <w:rPr>
          <w:rFonts w:ascii="Arial" w:hAnsi="Arial" w:cs="Arial"/>
          <w:i/>
          <w:color w:val="000000"/>
          <w:sz w:val="22"/>
          <w:szCs w:val="22"/>
        </w:rPr>
      </w:pPr>
    </w:p>
    <w:p w14:paraId="5711B95D" w14:textId="77777777" w:rsidR="00DD235E" w:rsidRPr="00CE0259" w:rsidRDefault="00DD235E" w:rsidP="00DD235E">
      <w:pPr>
        <w:pStyle w:val="NormalWeb"/>
        <w:rPr>
          <w:rFonts w:ascii="Arial" w:hAnsi="Arial" w:cs="Arial"/>
          <w:i/>
          <w:color w:val="000000"/>
          <w:sz w:val="22"/>
          <w:szCs w:val="22"/>
        </w:rPr>
      </w:pPr>
      <w:r w:rsidRPr="00CE0259">
        <w:rPr>
          <w:rFonts w:ascii="Arial" w:hAnsi="Arial" w:cs="Arial"/>
          <w:i/>
          <w:color w:val="000000"/>
          <w:sz w:val="22"/>
          <w:szCs w:val="22"/>
        </w:rPr>
        <w:t>This includes people with a disability, Aboriginal and Torres Strait Islanders, culturally, religiously and linguistically diverse people, young people, older people, women, and people who identify as gay, lesbian, bisexual, transgender, intersex or queer.</w:t>
      </w:r>
    </w:p>
    <w:p w14:paraId="5E00FE53" w14:textId="77777777" w:rsidR="00DD235E" w:rsidRPr="00CE0259" w:rsidRDefault="00DD235E" w:rsidP="00DD235E">
      <w:pPr>
        <w:pStyle w:val="NormalWeb"/>
        <w:rPr>
          <w:rFonts w:ascii="Arial" w:hAnsi="Arial" w:cs="Arial"/>
          <w:i/>
          <w:color w:val="000000"/>
          <w:sz w:val="22"/>
          <w:szCs w:val="22"/>
        </w:rPr>
      </w:pPr>
    </w:p>
    <w:p w14:paraId="67299250" w14:textId="77777777" w:rsidR="00DD235E" w:rsidRPr="00C60D49" w:rsidRDefault="00DD235E" w:rsidP="00DD235E">
      <w:pPr>
        <w:pStyle w:val="NormalWeb"/>
        <w:rPr>
          <w:rFonts w:ascii="Arial" w:hAnsi="Arial" w:cs="Arial"/>
          <w:i/>
          <w:color w:val="000000"/>
          <w:sz w:val="22"/>
          <w:szCs w:val="22"/>
        </w:rPr>
      </w:pPr>
      <w:r w:rsidRPr="00CE0259">
        <w:rPr>
          <w:rFonts w:ascii="Arial" w:hAnsi="Arial" w:cs="Arial"/>
          <w:i/>
          <w:color w:val="000000"/>
          <w:sz w:val="22"/>
          <w:szCs w:val="22"/>
        </w:rPr>
        <w:t>We draw pride and strength from our diversity, remain open to new approaches and actively foster an inclusive workplace that celebrates the contribution made by all our people.</w:t>
      </w:r>
    </w:p>
    <w:p w14:paraId="40DEF0F0" w14:textId="77777777" w:rsidR="007C6B82" w:rsidRDefault="007C6B82" w:rsidP="00CD7E2A">
      <w:pPr>
        <w:pBdr>
          <w:bottom w:val="single" w:sz="12" w:space="1" w:color="auto"/>
        </w:pBdr>
      </w:pPr>
    </w:p>
    <w:p w14:paraId="43CDF3EA" w14:textId="77777777" w:rsidR="00D72D40" w:rsidRPr="007C6B82" w:rsidRDefault="00D72D40" w:rsidP="00CD7E2A"/>
    <w:p w14:paraId="4F1331D9" w14:textId="77777777" w:rsidR="00F21B63" w:rsidRPr="00F21B63" w:rsidRDefault="007041A7" w:rsidP="00F21B63">
      <w:pPr>
        <w:pStyle w:val="Heading1"/>
        <w:tabs>
          <w:tab w:val="left" w:pos="142"/>
        </w:tabs>
        <w:spacing w:before="0" w:after="0"/>
        <w:rPr>
          <w:sz w:val="22"/>
          <w:szCs w:val="22"/>
        </w:rPr>
      </w:pPr>
      <w:r w:rsidRPr="00CC7230">
        <w:rPr>
          <w:sz w:val="22"/>
          <w:szCs w:val="22"/>
        </w:rPr>
        <w:t>POSITION OBJECTIVE</w:t>
      </w:r>
    </w:p>
    <w:p w14:paraId="2E6C2381" w14:textId="77777777" w:rsidR="0091788C" w:rsidRDefault="0091788C" w:rsidP="0091788C">
      <w:pPr>
        <w:pStyle w:val="BulletPoints"/>
        <w:numPr>
          <w:ilvl w:val="0"/>
          <w:numId w:val="38"/>
        </w:numPr>
      </w:pPr>
      <w:r>
        <w:t>Facilitate the delivery of excellence in service and people performance.</w:t>
      </w:r>
    </w:p>
    <w:p w14:paraId="059AE542" w14:textId="77777777" w:rsidR="007041A7" w:rsidRDefault="0091788C" w:rsidP="00CD7E2A">
      <w:pPr>
        <w:pStyle w:val="ListParagraph"/>
        <w:numPr>
          <w:ilvl w:val="0"/>
          <w:numId w:val="38"/>
        </w:numPr>
      </w:pPr>
      <w:r>
        <w:t>S</w:t>
      </w:r>
      <w:r w:rsidR="000D5372" w:rsidRPr="000D5372">
        <w:t>upport operational functions</w:t>
      </w:r>
      <w:r w:rsidR="000D5372">
        <w:t xml:space="preserve"> </w:t>
      </w:r>
      <w:r>
        <w:t>to</w:t>
      </w:r>
      <w:r w:rsidR="000D5372">
        <w:t xml:space="preserve"> optimise business effectiveness and deliver </w:t>
      </w:r>
      <w:r w:rsidR="000D5372" w:rsidRPr="000D5372">
        <w:t>seamless customer experience</w:t>
      </w:r>
      <w:r w:rsidR="000D5372">
        <w:t>s</w:t>
      </w:r>
      <w:r w:rsidR="000D5372" w:rsidRPr="000D5372">
        <w:t>.</w:t>
      </w:r>
    </w:p>
    <w:p w14:paraId="2259BCD7" w14:textId="77777777" w:rsidR="007041A7" w:rsidRPr="00CC7230" w:rsidRDefault="007041A7" w:rsidP="00CC7230"/>
    <w:p w14:paraId="67AE4FDB" w14:textId="77777777" w:rsidR="007041A7" w:rsidRDefault="007041A7" w:rsidP="00D72D40">
      <w:pPr>
        <w:pStyle w:val="Heading1"/>
        <w:spacing w:before="0" w:after="0"/>
        <w:rPr>
          <w:sz w:val="22"/>
          <w:szCs w:val="22"/>
        </w:rPr>
      </w:pPr>
      <w:r w:rsidRPr="00CC7230">
        <w:rPr>
          <w:sz w:val="22"/>
          <w:szCs w:val="22"/>
        </w:rPr>
        <w:t>ORGANISATIONAL CONTEXT</w:t>
      </w:r>
    </w:p>
    <w:p w14:paraId="253A76E7" w14:textId="77777777" w:rsidR="00DD235E" w:rsidRDefault="00DD235E" w:rsidP="00DD235E">
      <w:pPr>
        <w:pStyle w:val="BodyText"/>
      </w:pPr>
      <w:r>
        <w:t xml:space="preserve">The Municipality is committed to efficiently and effectively servicing the community to the highest standards, protecting, enhancing and developing the City’s physical and social environment and building the population and business base. A major imperative </w:t>
      </w:r>
      <w:r>
        <w:lastRenderedPageBreak/>
        <w:t>of the Organisation is the introduction of a best value framework with an emphasis on customer service and continuous improvement.</w:t>
      </w:r>
    </w:p>
    <w:p w14:paraId="4EF03670" w14:textId="77777777" w:rsidR="00F21B63" w:rsidRPr="00093348" w:rsidRDefault="00F21B63" w:rsidP="00F21B63">
      <w:pPr>
        <w:rPr>
          <w:rFonts w:cs="Times New Roman"/>
          <w:szCs w:val="20"/>
        </w:rPr>
      </w:pPr>
    </w:p>
    <w:p w14:paraId="70653B34" w14:textId="77777777" w:rsidR="00093348" w:rsidRDefault="00093348" w:rsidP="00F21B63">
      <w:pPr>
        <w:rPr>
          <w:rFonts w:cs="Times New Roman"/>
          <w:szCs w:val="20"/>
        </w:rPr>
      </w:pPr>
      <w:r w:rsidRPr="00093348">
        <w:rPr>
          <w:rFonts w:cs="Times New Roman"/>
          <w:szCs w:val="20"/>
        </w:rPr>
        <w:t>This position is part of the Customer Service Branch which falls within the Corporate, Business and Finance Division.  The Customer Service Branch is the customer interface for the organisation and is responsible for delivering consistent and seamless experiences across all customer channels.  These channels include a contact centre, four service centres, mail, social media, email and other digital platforms.</w:t>
      </w:r>
    </w:p>
    <w:p w14:paraId="769D35E5" w14:textId="77777777" w:rsidR="00F21B63" w:rsidRPr="00093348" w:rsidRDefault="00F21B63" w:rsidP="00F21B63">
      <w:pPr>
        <w:rPr>
          <w:rFonts w:cs="Times New Roman"/>
          <w:szCs w:val="20"/>
        </w:rPr>
      </w:pPr>
    </w:p>
    <w:p w14:paraId="082983B6" w14:textId="77777777" w:rsidR="00093348" w:rsidRPr="00093348" w:rsidRDefault="00093348" w:rsidP="00F21B63">
      <w:pPr>
        <w:rPr>
          <w:rFonts w:cs="Times New Roman"/>
          <w:szCs w:val="20"/>
        </w:rPr>
      </w:pPr>
      <w:r w:rsidRPr="00093348">
        <w:rPr>
          <w:rFonts w:cs="Times New Roman"/>
          <w:szCs w:val="20"/>
        </w:rPr>
        <w:t>The Branch is also responsible for leading customer experience strategy and development.</w:t>
      </w:r>
    </w:p>
    <w:p w14:paraId="3BAE97C9" w14:textId="77777777" w:rsidR="00093348" w:rsidRPr="00093348" w:rsidRDefault="00093348" w:rsidP="00093348">
      <w:pPr>
        <w:jc w:val="both"/>
      </w:pPr>
    </w:p>
    <w:p w14:paraId="3401DC7A" w14:textId="77777777" w:rsidR="004828F7" w:rsidRPr="004828F7" w:rsidRDefault="00D72D40" w:rsidP="004828F7">
      <w:pPr>
        <w:pStyle w:val="Heading1"/>
        <w:tabs>
          <w:tab w:val="left" w:pos="426"/>
        </w:tabs>
        <w:spacing w:before="0" w:after="0"/>
        <w:rPr>
          <w:sz w:val="22"/>
          <w:szCs w:val="22"/>
        </w:rPr>
      </w:pPr>
      <w:r>
        <w:rPr>
          <w:sz w:val="22"/>
          <w:szCs w:val="22"/>
        </w:rPr>
        <w:t>KEY RESPONSIBILITIES</w:t>
      </w:r>
    </w:p>
    <w:p w14:paraId="467401B9" w14:textId="77777777" w:rsidR="00D753E8" w:rsidRDefault="009170D3" w:rsidP="00D72D40">
      <w:pPr>
        <w:pStyle w:val="ListParagraph"/>
        <w:numPr>
          <w:ilvl w:val="0"/>
          <w:numId w:val="36"/>
        </w:numPr>
        <w:tabs>
          <w:tab w:val="left" w:pos="426"/>
        </w:tabs>
        <w:ind w:left="360"/>
      </w:pPr>
      <w:r>
        <w:t>Lead and d</w:t>
      </w:r>
      <w:r w:rsidR="00D753E8" w:rsidRPr="00CC7230">
        <w:t xml:space="preserve">evelop </w:t>
      </w:r>
      <w:r>
        <w:t xml:space="preserve">team </w:t>
      </w:r>
      <w:r w:rsidR="00D753E8" w:rsidRPr="00CC7230">
        <w:t>capability through ongoing coaching</w:t>
      </w:r>
      <w:r w:rsidR="00D753E8">
        <w:t>,</w:t>
      </w:r>
      <w:r w:rsidR="00D753E8" w:rsidRPr="00CC7230">
        <w:t xml:space="preserve"> mentoring and participation </w:t>
      </w:r>
      <w:r>
        <w:t>in learning and development</w:t>
      </w:r>
      <w:r w:rsidRPr="00CC7230">
        <w:t xml:space="preserve"> </w:t>
      </w:r>
      <w:r>
        <w:t>programs</w:t>
      </w:r>
      <w:r w:rsidR="00D753E8">
        <w:t>.</w:t>
      </w:r>
    </w:p>
    <w:p w14:paraId="6B72E208" w14:textId="77777777" w:rsidR="000234F5" w:rsidRPr="000234F5" w:rsidRDefault="0091788C" w:rsidP="00D72D40">
      <w:pPr>
        <w:pStyle w:val="ListParagraph"/>
        <w:numPr>
          <w:ilvl w:val="0"/>
          <w:numId w:val="36"/>
        </w:numPr>
        <w:ind w:left="360"/>
      </w:pPr>
      <w:r>
        <w:t>L</w:t>
      </w:r>
      <w:r w:rsidRPr="0091788C">
        <w:t>ead customer service professionals in the delivery of exceptional service across all customer channels.</w:t>
      </w:r>
      <w:r w:rsidR="00CD7E2A">
        <w:t xml:space="preserve"> </w:t>
      </w:r>
      <w:r w:rsidR="000234F5" w:rsidRPr="000234F5">
        <w:t>Champion team work</w:t>
      </w:r>
      <w:r w:rsidR="00F452BB">
        <w:t xml:space="preserve"> and customer centric </w:t>
      </w:r>
      <w:r w:rsidR="003C2BBB">
        <w:t xml:space="preserve">culture within the team </w:t>
      </w:r>
      <w:r w:rsidR="000234F5" w:rsidRPr="000234F5">
        <w:t>and across the organisation.</w:t>
      </w:r>
    </w:p>
    <w:p w14:paraId="31564637" w14:textId="77777777" w:rsidR="0091788C" w:rsidRDefault="009170D3" w:rsidP="00D72D40">
      <w:pPr>
        <w:pStyle w:val="ListParagraph"/>
        <w:numPr>
          <w:ilvl w:val="0"/>
          <w:numId w:val="36"/>
        </w:numPr>
        <w:tabs>
          <w:tab w:val="left" w:pos="426"/>
        </w:tabs>
        <w:ind w:left="360"/>
      </w:pPr>
      <w:r w:rsidRPr="009170D3">
        <w:t xml:space="preserve">Ensure business operations are resourced to </w:t>
      </w:r>
      <w:r w:rsidR="0091788C" w:rsidRPr="009170D3">
        <w:t>optimis</w:t>
      </w:r>
      <w:r w:rsidR="0091788C">
        <w:t>e</w:t>
      </w:r>
      <w:r w:rsidRPr="009170D3">
        <w:t xml:space="preserve"> customer responsiveness</w:t>
      </w:r>
      <w:r w:rsidR="0091788C">
        <w:t>.</w:t>
      </w:r>
    </w:p>
    <w:p w14:paraId="55D088D1" w14:textId="77777777" w:rsidR="00D753E8" w:rsidRDefault="0091788C" w:rsidP="00D72D40">
      <w:pPr>
        <w:pStyle w:val="ListParagraph"/>
        <w:numPr>
          <w:ilvl w:val="0"/>
          <w:numId w:val="36"/>
        </w:numPr>
        <w:tabs>
          <w:tab w:val="left" w:pos="426"/>
        </w:tabs>
        <w:ind w:left="360"/>
      </w:pPr>
      <w:r>
        <w:t>D</w:t>
      </w:r>
      <w:r w:rsidR="009170D3" w:rsidRPr="009170D3">
        <w:t>evise strategies targeted at identifying any gaps in service performance and provide solutions for improvement</w:t>
      </w:r>
      <w:r w:rsidR="009170D3">
        <w:t>.</w:t>
      </w:r>
    </w:p>
    <w:p w14:paraId="3C1D95CA" w14:textId="77777777" w:rsidR="00D753E8" w:rsidRDefault="00D753E8" w:rsidP="00D72D40">
      <w:pPr>
        <w:pStyle w:val="ListParagraph"/>
        <w:numPr>
          <w:ilvl w:val="0"/>
          <w:numId w:val="36"/>
        </w:numPr>
        <w:tabs>
          <w:tab w:val="left" w:pos="426"/>
        </w:tabs>
        <w:ind w:left="360"/>
      </w:pPr>
      <w:r>
        <w:t>Monitor</w:t>
      </w:r>
      <w:r w:rsidRPr="00CC7230">
        <w:t xml:space="preserve"> </w:t>
      </w:r>
      <w:r w:rsidR="0030681C">
        <w:t xml:space="preserve">and evaluate </w:t>
      </w:r>
      <w:r>
        <w:t xml:space="preserve">service </w:t>
      </w:r>
      <w:r w:rsidRPr="00CC7230">
        <w:t xml:space="preserve">standards </w:t>
      </w:r>
      <w:r>
        <w:t>for all customer channels to ensure business effectiveness</w:t>
      </w:r>
      <w:r w:rsidR="00FA19A8">
        <w:t>,</w:t>
      </w:r>
      <w:r>
        <w:t xml:space="preserve"> </w:t>
      </w:r>
      <w:r w:rsidR="00FA19A8">
        <w:t>c</w:t>
      </w:r>
      <w:r>
        <w:t>ompliance</w:t>
      </w:r>
      <w:r w:rsidR="00FA2BC1">
        <w:t xml:space="preserve"> with policies</w:t>
      </w:r>
      <w:r w:rsidR="00FA19A8">
        <w:t xml:space="preserve"> and </w:t>
      </w:r>
      <w:r w:rsidR="00151DA5">
        <w:t xml:space="preserve">a </w:t>
      </w:r>
      <w:r w:rsidR="00FA19A8">
        <w:t>seamless customer experience</w:t>
      </w:r>
      <w:r>
        <w:t>.</w:t>
      </w:r>
    </w:p>
    <w:p w14:paraId="56083462" w14:textId="77777777" w:rsidR="007041A7" w:rsidRPr="00CC7230" w:rsidRDefault="00F53A31" w:rsidP="00D72D40">
      <w:pPr>
        <w:pStyle w:val="ListParagraph"/>
        <w:numPr>
          <w:ilvl w:val="0"/>
          <w:numId w:val="36"/>
        </w:numPr>
        <w:tabs>
          <w:tab w:val="left" w:pos="426"/>
        </w:tabs>
        <w:ind w:left="360"/>
      </w:pPr>
      <w:r>
        <w:t xml:space="preserve">Maintain an awareness of key issues and trends that may impact service delivery and proactively seek </w:t>
      </w:r>
      <w:r w:rsidR="000234F5">
        <w:t>solutions</w:t>
      </w:r>
      <w:r>
        <w:t xml:space="preserve">. </w:t>
      </w:r>
    </w:p>
    <w:p w14:paraId="13CE70D1" w14:textId="77777777" w:rsidR="007041A7" w:rsidRDefault="0030681C" w:rsidP="00D72D40">
      <w:pPr>
        <w:pStyle w:val="Heading1"/>
        <w:numPr>
          <w:ilvl w:val="0"/>
          <w:numId w:val="35"/>
        </w:numPr>
        <w:autoSpaceDE w:val="0"/>
        <w:autoSpaceDN w:val="0"/>
        <w:spacing w:before="0" w:after="0"/>
        <w:ind w:left="360"/>
        <w:rPr>
          <w:b w:val="0"/>
          <w:bCs w:val="0"/>
          <w:sz w:val="22"/>
          <w:szCs w:val="22"/>
        </w:rPr>
      </w:pPr>
      <w:r>
        <w:rPr>
          <w:b w:val="0"/>
          <w:bCs w:val="0"/>
          <w:sz w:val="22"/>
          <w:szCs w:val="22"/>
        </w:rPr>
        <w:t xml:space="preserve">Provide data, analysis and reports on business operations </w:t>
      </w:r>
      <w:r w:rsidR="007041A7" w:rsidRPr="00CC7230">
        <w:rPr>
          <w:b w:val="0"/>
          <w:bCs w:val="0"/>
          <w:sz w:val="22"/>
          <w:szCs w:val="22"/>
        </w:rPr>
        <w:t xml:space="preserve">for planning and </w:t>
      </w:r>
      <w:r w:rsidR="00F452BB">
        <w:rPr>
          <w:b w:val="0"/>
          <w:bCs w:val="0"/>
          <w:sz w:val="22"/>
          <w:szCs w:val="22"/>
        </w:rPr>
        <w:t>s</w:t>
      </w:r>
      <w:r w:rsidR="003C2BBB">
        <w:rPr>
          <w:b w:val="0"/>
          <w:bCs w:val="0"/>
          <w:sz w:val="22"/>
          <w:szCs w:val="22"/>
        </w:rPr>
        <w:t>ervice improvement</w:t>
      </w:r>
      <w:r w:rsidR="00151DA5">
        <w:rPr>
          <w:b w:val="0"/>
          <w:bCs w:val="0"/>
          <w:sz w:val="22"/>
          <w:szCs w:val="22"/>
        </w:rPr>
        <w:t>.</w:t>
      </w:r>
    </w:p>
    <w:p w14:paraId="71CAB3E6" w14:textId="77777777" w:rsidR="00CD7E2A" w:rsidRDefault="003C2BBB" w:rsidP="00D72D40">
      <w:pPr>
        <w:numPr>
          <w:ilvl w:val="0"/>
          <w:numId w:val="35"/>
        </w:numPr>
        <w:ind w:left="360"/>
      </w:pPr>
      <w:r>
        <w:t>Collect and compile customer data/insights from customers and business partners.</w:t>
      </w:r>
    </w:p>
    <w:p w14:paraId="086484AE" w14:textId="77777777" w:rsidR="007041A7" w:rsidRDefault="00AE0F6E" w:rsidP="00D72D40">
      <w:pPr>
        <w:numPr>
          <w:ilvl w:val="0"/>
          <w:numId w:val="35"/>
        </w:numPr>
        <w:ind w:left="360"/>
      </w:pPr>
      <w:r w:rsidRPr="00AE0F6E">
        <w:t>Monitor customer data trends and anticipate service impacts or business improvement opportunities</w:t>
      </w:r>
      <w:r w:rsidR="003C2BBB">
        <w:t>.</w:t>
      </w:r>
    </w:p>
    <w:p w14:paraId="1342C016" w14:textId="77777777" w:rsidR="000234F5" w:rsidRDefault="000234F5" w:rsidP="00D72D40">
      <w:pPr>
        <w:pStyle w:val="ListParagraph"/>
        <w:numPr>
          <w:ilvl w:val="0"/>
          <w:numId w:val="35"/>
        </w:numPr>
        <w:ind w:left="360"/>
      </w:pPr>
      <w:r>
        <w:t xml:space="preserve">Liaise with </w:t>
      </w:r>
      <w:r w:rsidR="003C2BBB">
        <w:t>business partners</w:t>
      </w:r>
      <w:r>
        <w:t xml:space="preserve"> for complex complaint case management and resolution.</w:t>
      </w:r>
    </w:p>
    <w:p w14:paraId="02CFBA4D" w14:textId="77777777" w:rsidR="000234F5" w:rsidRDefault="000234F5" w:rsidP="00D72D40">
      <w:pPr>
        <w:pStyle w:val="ListParagraph"/>
        <w:numPr>
          <w:ilvl w:val="0"/>
          <w:numId w:val="35"/>
        </w:numPr>
        <w:ind w:left="360"/>
      </w:pPr>
      <w:r>
        <w:t xml:space="preserve">Partner with </w:t>
      </w:r>
      <w:r w:rsidR="003C2BBB">
        <w:t>ICT</w:t>
      </w:r>
      <w:r>
        <w:t xml:space="preserve"> to ensure all operational systems are maintained and business disruption is minimised.</w:t>
      </w:r>
    </w:p>
    <w:p w14:paraId="762AD930" w14:textId="77777777" w:rsidR="00CD7E2A" w:rsidRDefault="006613F9" w:rsidP="00D72D40">
      <w:pPr>
        <w:pStyle w:val="ListParagraph"/>
        <w:numPr>
          <w:ilvl w:val="0"/>
          <w:numId w:val="35"/>
        </w:numPr>
        <w:ind w:left="360"/>
      </w:pPr>
      <w:r>
        <w:t>W</w:t>
      </w:r>
      <w:r w:rsidRPr="006613F9">
        <w:t xml:space="preserve">ork </w:t>
      </w:r>
      <w:r>
        <w:t>collaboratively with all business partners</w:t>
      </w:r>
      <w:r w:rsidRPr="006613F9">
        <w:t xml:space="preserve"> </w:t>
      </w:r>
      <w:r>
        <w:t>to</w:t>
      </w:r>
      <w:r w:rsidRPr="006613F9">
        <w:t xml:space="preserve"> support </w:t>
      </w:r>
      <w:r>
        <w:t xml:space="preserve">proactive </w:t>
      </w:r>
      <w:r w:rsidRPr="006613F9">
        <w:t xml:space="preserve">customer </w:t>
      </w:r>
      <w:r>
        <w:t>solutions.</w:t>
      </w:r>
    </w:p>
    <w:p w14:paraId="64DAEFA3" w14:textId="77777777" w:rsidR="00FA2BC1" w:rsidRPr="00CC7230" w:rsidRDefault="000234F5" w:rsidP="00D72D40">
      <w:pPr>
        <w:pStyle w:val="ListParagraph"/>
        <w:numPr>
          <w:ilvl w:val="0"/>
          <w:numId w:val="35"/>
        </w:numPr>
        <w:ind w:left="360"/>
      </w:pPr>
      <w:r w:rsidRPr="000234F5">
        <w:t xml:space="preserve">Proactively promote and implement Council’s </w:t>
      </w:r>
      <w:proofErr w:type="spellStart"/>
      <w:r w:rsidRPr="000234F5">
        <w:t>Cx</w:t>
      </w:r>
      <w:proofErr w:type="spellEnd"/>
      <w:r w:rsidRPr="000234F5">
        <w:t xml:space="preserve"> Strategy to support seamless customer experiences across Council and to external customers</w:t>
      </w:r>
      <w:r>
        <w:t>.</w:t>
      </w:r>
    </w:p>
    <w:p w14:paraId="3E283208" w14:textId="77777777" w:rsidR="007041A7" w:rsidRPr="00CC7230" w:rsidRDefault="007041A7" w:rsidP="00D72D40">
      <w:pPr>
        <w:pStyle w:val="ListParagraph"/>
        <w:numPr>
          <w:ilvl w:val="0"/>
          <w:numId w:val="33"/>
        </w:numPr>
        <w:ind w:left="360"/>
      </w:pPr>
      <w:r w:rsidRPr="00CC7230">
        <w:t xml:space="preserve">Enhance Access Yarra’s profile with internal and external stakeholders </w:t>
      </w:r>
    </w:p>
    <w:p w14:paraId="27143360" w14:textId="77777777" w:rsidR="007041A7" w:rsidRPr="00CC7230" w:rsidRDefault="007041A7" w:rsidP="00CC7230">
      <w:pPr>
        <w:ind w:left="360"/>
      </w:pPr>
    </w:p>
    <w:p w14:paraId="4D03B4E1" w14:textId="77777777" w:rsidR="007041A7" w:rsidRPr="00BE387B" w:rsidRDefault="007041A7" w:rsidP="00BE387B">
      <w:pPr>
        <w:pStyle w:val="Heading1"/>
        <w:spacing w:before="0" w:after="0"/>
        <w:rPr>
          <w:b w:val="0"/>
          <w:bCs w:val="0"/>
          <w:sz w:val="22"/>
          <w:szCs w:val="22"/>
        </w:rPr>
      </w:pPr>
      <w:r w:rsidRPr="00CC7230">
        <w:rPr>
          <w:sz w:val="22"/>
          <w:szCs w:val="22"/>
        </w:rPr>
        <w:t>ACCOUNTABILITY AND EXTENT OF AUTHORITY</w:t>
      </w:r>
    </w:p>
    <w:p w14:paraId="223EEEC3" w14:textId="1D23342F" w:rsidR="007041A7" w:rsidRPr="00CC7230" w:rsidRDefault="007041A7" w:rsidP="00CC7230">
      <w:pPr>
        <w:rPr>
          <w:color w:val="000000"/>
        </w:rPr>
      </w:pPr>
      <w:r w:rsidRPr="00CC7230">
        <w:rPr>
          <w:color w:val="000000"/>
        </w:rPr>
        <w:t>The Operations</w:t>
      </w:r>
      <w:r w:rsidR="00C33AE5">
        <w:rPr>
          <w:color w:val="000000"/>
        </w:rPr>
        <w:t xml:space="preserve"> Lead</w:t>
      </w:r>
      <w:r w:rsidRPr="00CC7230">
        <w:rPr>
          <w:color w:val="000000"/>
        </w:rPr>
        <w:t xml:space="preserve"> will be responsible</w:t>
      </w:r>
      <w:r w:rsidR="00CA7BBD">
        <w:rPr>
          <w:color w:val="000000"/>
        </w:rPr>
        <w:t xml:space="preserve"> to the </w:t>
      </w:r>
      <w:r w:rsidR="000D5372">
        <w:rPr>
          <w:color w:val="000000"/>
        </w:rPr>
        <w:t xml:space="preserve">Co-ordinator </w:t>
      </w:r>
      <w:r w:rsidR="00C8622B">
        <w:rPr>
          <w:color w:val="000000"/>
        </w:rPr>
        <w:t xml:space="preserve">Customer </w:t>
      </w:r>
      <w:r w:rsidR="000D5372">
        <w:rPr>
          <w:color w:val="000000"/>
        </w:rPr>
        <w:t xml:space="preserve">Experience </w:t>
      </w:r>
      <w:r w:rsidR="00EC4F66">
        <w:rPr>
          <w:color w:val="000000"/>
        </w:rPr>
        <w:t>and</w:t>
      </w:r>
      <w:r w:rsidR="000D5372">
        <w:rPr>
          <w:color w:val="000000"/>
        </w:rPr>
        <w:t xml:space="preserve"> Performance </w:t>
      </w:r>
      <w:r w:rsidRPr="00CC7230">
        <w:rPr>
          <w:color w:val="000000"/>
        </w:rPr>
        <w:t xml:space="preserve">for: </w:t>
      </w:r>
    </w:p>
    <w:p w14:paraId="635A6C34" w14:textId="77777777" w:rsidR="007041A7" w:rsidRPr="00CC7230" w:rsidRDefault="007041A7" w:rsidP="00CC7230">
      <w:pPr>
        <w:pStyle w:val="ListParagraph"/>
        <w:numPr>
          <w:ilvl w:val="0"/>
          <w:numId w:val="32"/>
        </w:numPr>
      </w:pPr>
      <w:r w:rsidRPr="00CC7230">
        <w:rPr>
          <w:color w:val="000000"/>
        </w:rPr>
        <w:t xml:space="preserve">Supervising </w:t>
      </w:r>
      <w:r w:rsidR="000D5372">
        <w:rPr>
          <w:color w:val="000000"/>
        </w:rPr>
        <w:t xml:space="preserve">customer service </w:t>
      </w:r>
      <w:r w:rsidRPr="00CC7230">
        <w:rPr>
          <w:color w:val="000000"/>
        </w:rPr>
        <w:t>operations.</w:t>
      </w:r>
    </w:p>
    <w:p w14:paraId="1EF5FE07" w14:textId="77777777" w:rsidR="009170D3" w:rsidRDefault="009170D3" w:rsidP="009170D3">
      <w:pPr>
        <w:pStyle w:val="ListParagraph"/>
        <w:numPr>
          <w:ilvl w:val="0"/>
          <w:numId w:val="32"/>
        </w:numPr>
        <w:rPr>
          <w:color w:val="000000"/>
        </w:rPr>
      </w:pPr>
      <w:r w:rsidRPr="009170D3">
        <w:rPr>
          <w:color w:val="000000"/>
        </w:rPr>
        <w:t>Undertak</w:t>
      </w:r>
      <w:r>
        <w:rPr>
          <w:color w:val="000000"/>
        </w:rPr>
        <w:t xml:space="preserve">ing </w:t>
      </w:r>
      <w:r w:rsidRPr="009170D3">
        <w:rPr>
          <w:color w:val="000000"/>
        </w:rPr>
        <w:t xml:space="preserve">operational planning including </w:t>
      </w:r>
      <w:r>
        <w:rPr>
          <w:color w:val="000000"/>
        </w:rPr>
        <w:t>workforce management to maintain operations</w:t>
      </w:r>
      <w:r w:rsidR="00503647">
        <w:rPr>
          <w:color w:val="000000"/>
        </w:rPr>
        <w:t>,</w:t>
      </w:r>
      <w:r>
        <w:rPr>
          <w:color w:val="000000"/>
        </w:rPr>
        <w:t xml:space="preserve"> perfor</w:t>
      </w:r>
      <w:r w:rsidR="00503647">
        <w:rPr>
          <w:color w:val="000000"/>
        </w:rPr>
        <w:t>mance standards and budget allocations.</w:t>
      </w:r>
    </w:p>
    <w:p w14:paraId="5E1F250A" w14:textId="77777777" w:rsidR="007041A7" w:rsidRDefault="007041A7">
      <w:pPr>
        <w:pStyle w:val="ListParagraph"/>
        <w:numPr>
          <w:ilvl w:val="0"/>
          <w:numId w:val="32"/>
        </w:numPr>
      </w:pPr>
      <w:r w:rsidRPr="00CC7230">
        <w:t>Developing and delivering strategies that improve the operation</w:t>
      </w:r>
      <w:r w:rsidR="000D5372">
        <w:t xml:space="preserve">al performance </w:t>
      </w:r>
      <w:r w:rsidR="009170D3">
        <w:t>of customer channels.</w:t>
      </w:r>
    </w:p>
    <w:p w14:paraId="6BDCC9F2" w14:textId="77777777" w:rsidR="007041A7" w:rsidRPr="00CC7230" w:rsidRDefault="00F452BB" w:rsidP="00CC7230">
      <w:pPr>
        <w:pStyle w:val="BulletPoints"/>
        <w:numPr>
          <w:ilvl w:val="0"/>
          <w:numId w:val="0"/>
        </w:numPr>
        <w:spacing w:after="0"/>
      </w:pPr>
      <w:r w:rsidRPr="00F452BB">
        <w:t>Ensur</w:t>
      </w:r>
      <w:r>
        <w:t>ing</w:t>
      </w:r>
      <w:r w:rsidRPr="00F452BB">
        <w:t xml:space="preserve"> customer service responsiveness targets, including service standards and response timeframes, are consistently met with the appropriate resources current organisational technology</w:t>
      </w:r>
      <w:r w:rsidR="00503647">
        <w:t xml:space="preserve"> and within budget allocation.</w:t>
      </w:r>
      <w:r w:rsidR="00CD7E2A">
        <w:t xml:space="preserve"> </w:t>
      </w:r>
      <w:r w:rsidR="003C2BBB" w:rsidRPr="003C2BBB">
        <w:t>Administer</w:t>
      </w:r>
      <w:r w:rsidR="00503647">
        <w:t>ing</w:t>
      </w:r>
      <w:r w:rsidR="003C2BBB" w:rsidRPr="003C2BBB">
        <w:t xml:space="preserve"> on-call </w:t>
      </w:r>
      <w:r w:rsidR="003C2BBB" w:rsidRPr="003C2BBB">
        <w:lastRenderedPageBreak/>
        <w:t xml:space="preserve">afterhours function on a rotating basis </w:t>
      </w:r>
      <w:r w:rsidR="00503647">
        <w:t xml:space="preserve">to support operations.  </w:t>
      </w:r>
      <w:r w:rsidR="00CD7E2A">
        <w:br/>
      </w:r>
    </w:p>
    <w:p w14:paraId="103C368A" w14:textId="77777777" w:rsidR="007041A7" w:rsidRPr="00CC7230" w:rsidRDefault="007041A7" w:rsidP="00CC7230">
      <w:pPr>
        <w:rPr>
          <w:b/>
          <w:bCs/>
          <w:i/>
          <w:iCs/>
        </w:rPr>
      </w:pPr>
      <w:r w:rsidRPr="00CC7230">
        <w:rPr>
          <w:b/>
          <w:bCs/>
          <w:i/>
          <w:iCs/>
        </w:rPr>
        <w:t>Safety and Risk</w:t>
      </w:r>
    </w:p>
    <w:p w14:paraId="7104F5B7" w14:textId="77777777" w:rsidR="00DD235E" w:rsidRDefault="00DD235E" w:rsidP="00DD235E">
      <w:pPr>
        <w:numPr>
          <w:ilvl w:val="0"/>
          <w:numId w:val="6"/>
        </w:numPr>
        <w:tabs>
          <w:tab w:val="clear" w:pos="720"/>
        </w:tabs>
        <w:ind w:left="284" w:hanging="284"/>
      </w:pPr>
      <w:r>
        <w:t>Minimise risk to self and others and support safe work practices through adherence to legislative requirements and Council policies and procedures.</w:t>
      </w:r>
    </w:p>
    <w:p w14:paraId="6653666A" w14:textId="77777777" w:rsidR="00DD235E" w:rsidRDefault="00DD235E" w:rsidP="00DD235E">
      <w:pPr>
        <w:numPr>
          <w:ilvl w:val="0"/>
          <w:numId w:val="6"/>
        </w:numPr>
        <w:tabs>
          <w:tab w:val="clear" w:pos="720"/>
        </w:tabs>
        <w:ind w:left="284" w:hanging="284"/>
      </w:pPr>
      <w:r>
        <w:t>Report any matters which may impact on the safety of Council employees, community members, or Council assets and equipment.</w:t>
      </w:r>
    </w:p>
    <w:p w14:paraId="288CD0F1" w14:textId="77777777" w:rsidR="00DD235E" w:rsidRPr="00CE0259" w:rsidRDefault="00DD235E" w:rsidP="00DD235E">
      <w:pPr>
        <w:numPr>
          <w:ilvl w:val="0"/>
          <w:numId w:val="6"/>
        </w:numPr>
        <w:tabs>
          <w:tab w:val="clear" w:pos="720"/>
        </w:tabs>
        <w:ind w:left="284" w:hanging="284"/>
      </w:pPr>
      <w:r w:rsidRPr="00CE0259">
        <w:t xml:space="preserve">Yarra City Council is committed to prioritising and promoting child safety. We adhere to the Victorian Child Safe Standards as legislated in the </w:t>
      </w:r>
      <w:r w:rsidRPr="00EC4F66">
        <w:rPr>
          <w:i/>
          <w:iCs/>
        </w:rPr>
        <w:t>Child, Wellbeing and Safety Act 2005</w:t>
      </w:r>
      <w:r w:rsidRPr="00CE0259">
        <w:t xml:space="preserve"> and have robust policies and procedures in order to meet this commitment.  </w:t>
      </w:r>
    </w:p>
    <w:p w14:paraId="3D387EA0" w14:textId="77777777" w:rsidR="007041A7" w:rsidRPr="00CC7230" w:rsidRDefault="007041A7" w:rsidP="00CC7230"/>
    <w:p w14:paraId="3B5E8822" w14:textId="77777777" w:rsidR="007041A7" w:rsidRPr="00CC7230" w:rsidRDefault="007041A7" w:rsidP="00CC7230">
      <w:pPr>
        <w:rPr>
          <w:b/>
          <w:bCs/>
          <w:i/>
          <w:iCs/>
        </w:rPr>
      </w:pPr>
      <w:r w:rsidRPr="00CC7230">
        <w:rPr>
          <w:b/>
          <w:bCs/>
          <w:i/>
          <w:iCs/>
        </w:rPr>
        <w:t>Sustainability</w:t>
      </w:r>
    </w:p>
    <w:p w14:paraId="3499492F" w14:textId="77777777" w:rsidR="007041A7" w:rsidRPr="00CC7230" w:rsidRDefault="007041A7" w:rsidP="00CC7230">
      <w:pPr>
        <w:numPr>
          <w:ilvl w:val="0"/>
          <w:numId w:val="6"/>
        </w:numPr>
        <w:tabs>
          <w:tab w:val="clear" w:pos="720"/>
        </w:tabs>
        <w:ind w:left="360" w:hanging="357"/>
      </w:pPr>
      <w:r w:rsidRPr="00CC7230">
        <w:t>Embrace the following Sustaining Yarra principles through day to day work:</w:t>
      </w:r>
    </w:p>
    <w:p w14:paraId="779958D4" w14:textId="77777777" w:rsidR="007041A7" w:rsidRPr="00CC7230" w:rsidRDefault="007041A7" w:rsidP="00CC7230">
      <w:pPr>
        <w:numPr>
          <w:ilvl w:val="1"/>
          <w:numId w:val="6"/>
        </w:numPr>
        <w:tabs>
          <w:tab w:val="clear" w:pos="1440"/>
        </w:tabs>
        <w:ind w:left="1080"/>
      </w:pPr>
      <w:r w:rsidRPr="00CC7230">
        <w:t>Protecting the Future</w:t>
      </w:r>
    </w:p>
    <w:p w14:paraId="50F1A52A" w14:textId="77777777" w:rsidR="007041A7" w:rsidRPr="00CC7230" w:rsidRDefault="007041A7" w:rsidP="00CC7230">
      <w:pPr>
        <w:numPr>
          <w:ilvl w:val="1"/>
          <w:numId w:val="6"/>
        </w:numPr>
        <w:tabs>
          <w:tab w:val="clear" w:pos="1440"/>
        </w:tabs>
        <w:ind w:left="1080"/>
      </w:pPr>
      <w:r w:rsidRPr="00CC7230">
        <w:t>Protecting the Environment</w:t>
      </w:r>
    </w:p>
    <w:p w14:paraId="615A28AD" w14:textId="77777777" w:rsidR="007041A7" w:rsidRPr="00CC7230" w:rsidRDefault="007041A7" w:rsidP="00CC7230">
      <w:pPr>
        <w:numPr>
          <w:ilvl w:val="1"/>
          <w:numId w:val="6"/>
        </w:numPr>
        <w:tabs>
          <w:tab w:val="clear" w:pos="1440"/>
        </w:tabs>
        <w:ind w:left="1080"/>
      </w:pPr>
      <w:r w:rsidRPr="00CC7230">
        <w:t>Economic Viability</w:t>
      </w:r>
    </w:p>
    <w:p w14:paraId="5AD76EAE" w14:textId="77777777" w:rsidR="007041A7" w:rsidRPr="00CC7230" w:rsidRDefault="007041A7" w:rsidP="00CC7230">
      <w:pPr>
        <w:numPr>
          <w:ilvl w:val="1"/>
          <w:numId w:val="6"/>
        </w:numPr>
        <w:tabs>
          <w:tab w:val="clear" w:pos="1440"/>
        </w:tabs>
        <w:ind w:left="1080"/>
      </w:pPr>
      <w:r w:rsidRPr="00CC7230">
        <w:t>Continuous Improvement</w:t>
      </w:r>
    </w:p>
    <w:p w14:paraId="15BDF064" w14:textId="77777777" w:rsidR="007041A7" w:rsidRPr="00CC7230" w:rsidRDefault="007041A7" w:rsidP="00CC7230">
      <w:pPr>
        <w:numPr>
          <w:ilvl w:val="1"/>
          <w:numId w:val="6"/>
        </w:numPr>
        <w:tabs>
          <w:tab w:val="clear" w:pos="1440"/>
        </w:tabs>
        <w:ind w:left="1080"/>
      </w:pPr>
      <w:r w:rsidRPr="00CC7230">
        <w:t>Social Equity</w:t>
      </w:r>
    </w:p>
    <w:p w14:paraId="32BBE460" w14:textId="77777777" w:rsidR="007041A7" w:rsidRPr="00CC7230" w:rsidRDefault="007041A7" w:rsidP="00CC7230">
      <w:pPr>
        <w:numPr>
          <w:ilvl w:val="1"/>
          <w:numId w:val="6"/>
        </w:numPr>
        <w:tabs>
          <w:tab w:val="clear" w:pos="1440"/>
        </w:tabs>
        <w:ind w:left="1080"/>
      </w:pPr>
      <w:r w:rsidRPr="00CC7230">
        <w:t>Cultural Vitality</w:t>
      </w:r>
    </w:p>
    <w:p w14:paraId="6D350B9E" w14:textId="77777777" w:rsidR="007041A7" w:rsidRPr="00CC7230" w:rsidRDefault="007041A7" w:rsidP="00CC7230">
      <w:pPr>
        <w:numPr>
          <w:ilvl w:val="1"/>
          <w:numId w:val="6"/>
        </w:numPr>
        <w:tabs>
          <w:tab w:val="clear" w:pos="1440"/>
        </w:tabs>
        <w:ind w:left="1080"/>
      </w:pPr>
      <w:r w:rsidRPr="00CC7230">
        <w:t>Community Development</w:t>
      </w:r>
    </w:p>
    <w:p w14:paraId="270B96F3" w14:textId="77777777" w:rsidR="007041A7" w:rsidRPr="00CC7230" w:rsidRDefault="007041A7" w:rsidP="00CC7230">
      <w:pPr>
        <w:numPr>
          <w:ilvl w:val="1"/>
          <w:numId w:val="6"/>
        </w:numPr>
        <w:tabs>
          <w:tab w:val="clear" w:pos="1440"/>
        </w:tabs>
        <w:ind w:left="1080"/>
      </w:pPr>
      <w:r w:rsidRPr="00CC7230">
        <w:t>Integrated Approach</w:t>
      </w:r>
    </w:p>
    <w:p w14:paraId="02AAA725" w14:textId="77777777" w:rsidR="007041A7" w:rsidRPr="00CC7230" w:rsidRDefault="007041A7" w:rsidP="00CC7230"/>
    <w:p w14:paraId="67DAF920" w14:textId="77777777" w:rsidR="007041A7" w:rsidRPr="00CC7230" w:rsidRDefault="007041A7" w:rsidP="00CC7230">
      <w:pPr>
        <w:rPr>
          <w:b/>
          <w:bCs/>
          <w:i/>
          <w:iCs/>
        </w:rPr>
      </w:pPr>
      <w:r w:rsidRPr="00CC7230">
        <w:rPr>
          <w:b/>
          <w:bCs/>
          <w:i/>
          <w:iCs/>
        </w:rPr>
        <w:t>Yarra Values</w:t>
      </w:r>
    </w:p>
    <w:p w14:paraId="569433CB" w14:textId="0BF3D118" w:rsidR="00DD235E" w:rsidRDefault="00DD235E" w:rsidP="00DD235E">
      <w:pPr>
        <w:numPr>
          <w:ilvl w:val="0"/>
          <w:numId w:val="6"/>
        </w:numPr>
        <w:tabs>
          <w:tab w:val="clear" w:pos="720"/>
        </w:tabs>
        <w:ind w:left="284" w:hanging="284"/>
      </w:pPr>
      <w:r>
        <w:t>Behave according to the following values which underpin our efforts to build a service</w:t>
      </w:r>
      <w:r w:rsidR="00EC4F66">
        <w:t>-</w:t>
      </w:r>
      <w:r>
        <w:t>based culture based on positive relationships with colleagues and the community:</w:t>
      </w:r>
    </w:p>
    <w:p w14:paraId="0E93C432" w14:textId="77777777" w:rsidR="004828F7" w:rsidRDefault="00DD235E" w:rsidP="004828F7">
      <w:pPr>
        <w:numPr>
          <w:ilvl w:val="1"/>
          <w:numId w:val="6"/>
        </w:numPr>
        <w:tabs>
          <w:tab w:val="clear" w:pos="1440"/>
        </w:tabs>
        <w:ind w:left="1080"/>
      </w:pPr>
      <w:r>
        <w:t xml:space="preserve">Accountability </w:t>
      </w:r>
    </w:p>
    <w:p w14:paraId="55DA76A6" w14:textId="77777777" w:rsidR="004828F7" w:rsidRDefault="00DD235E" w:rsidP="004828F7">
      <w:pPr>
        <w:numPr>
          <w:ilvl w:val="1"/>
          <w:numId w:val="6"/>
        </w:numPr>
        <w:tabs>
          <w:tab w:val="clear" w:pos="1440"/>
        </w:tabs>
        <w:ind w:left="1080"/>
      </w:pPr>
      <w:r>
        <w:t>Respect</w:t>
      </w:r>
    </w:p>
    <w:p w14:paraId="390698E5" w14:textId="77777777" w:rsidR="004828F7" w:rsidRDefault="00DD235E" w:rsidP="00F82297">
      <w:pPr>
        <w:numPr>
          <w:ilvl w:val="1"/>
          <w:numId w:val="6"/>
        </w:numPr>
        <w:tabs>
          <w:tab w:val="clear" w:pos="1440"/>
        </w:tabs>
        <w:ind w:left="1080"/>
      </w:pPr>
      <w:r>
        <w:t>Courage</w:t>
      </w:r>
    </w:p>
    <w:p w14:paraId="4D2453D2" w14:textId="77777777" w:rsidR="007041A7" w:rsidRPr="00CC7230" w:rsidRDefault="007041A7" w:rsidP="00CC7230">
      <w:pPr>
        <w:pStyle w:val="BulletPoints"/>
        <w:numPr>
          <w:ilvl w:val="0"/>
          <w:numId w:val="0"/>
        </w:numPr>
        <w:spacing w:after="0"/>
        <w:ind w:left="357" w:hanging="357"/>
      </w:pPr>
    </w:p>
    <w:p w14:paraId="05B075D6" w14:textId="77777777" w:rsidR="00BE00D2" w:rsidRPr="00BE00D2" w:rsidRDefault="00BE00D2" w:rsidP="00BE00D2">
      <w:pPr>
        <w:keepNext/>
        <w:outlineLvl w:val="0"/>
        <w:rPr>
          <w:rFonts w:cs="Times New Roman"/>
          <w:b/>
          <w:caps/>
          <w:szCs w:val="20"/>
        </w:rPr>
      </w:pPr>
      <w:r w:rsidRPr="00BE00D2">
        <w:rPr>
          <w:rFonts w:cs="Times New Roman"/>
          <w:b/>
          <w:caps/>
          <w:szCs w:val="20"/>
        </w:rPr>
        <w:t>JUDGEMENT AND DECISION MAKING</w:t>
      </w:r>
    </w:p>
    <w:p w14:paraId="5DA53E59" w14:textId="77777777" w:rsidR="00464BC6" w:rsidRDefault="00464BC6" w:rsidP="004828F7">
      <w:pPr>
        <w:numPr>
          <w:ilvl w:val="0"/>
          <w:numId w:val="6"/>
        </w:numPr>
        <w:tabs>
          <w:tab w:val="clear" w:pos="720"/>
        </w:tabs>
        <w:ind w:left="360" w:hanging="354"/>
      </w:pPr>
      <w:r w:rsidRPr="00464BC6">
        <w:t>People leadership decisions regarding performance</w:t>
      </w:r>
      <w:r>
        <w:t xml:space="preserve"> and </w:t>
      </w:r>
      <w:r w:rsidRPr="00464BC6">
        <w:t>professional development of direct reports</w:t>
      </w:r>
      <w:r>
        <w:t>.</w:t>
      </w:r>
    </w:p>
    <w:p w14:paraId="2755D199" w14:textId="77777777" w:rsidR="00464BC6" w:rsidRDefault="00464BC6" w:rsidP="004828F7">
      <w:pPr>
        <w:numPr>
          <w:ilvl w:val="0"/>
          <w:numId w:val="6"/>
        </w:numPr>
        <w:tabs>
          <w:tab w:val="clear" w:pos="720"/>
        </w:tabs>
        <w:ind w:left="360" w:hanging="354"/>
      </w:pPr>
      <w:r>
        <w:t>Resource management decisions to support daily operations across all customer channels.</w:t>
      </w:r>
    </w:p>
    <w:p w14:paraId="22569853" w14:textId="77777777" w:rsidR="00464BC6" w:rsidRDefault="005A3020" w:rsidP="004828F7">
      <w:pPr>
        <w:numPr>
          <w:ilvl w:val="0"/>
          <w:numId w:val="6"/>
        </w:numPr>
        <w:tabs>
          <w:tab w:val="clear" w:pos="720"/>
        </w:tabs>
        <w:ind w:left="360" w:hanging="354"/>
      </w:pPr>
      <w:r>
        <w:t xml:space="preserve">The incumbent will need </w:t>
      </w:r>
      <w:r w:rsidR="00604D1E">
        <w:t xml:space="preserve">to liaise with departments to solve problems and review processes to improve customer service. </w:t>
      </w:r>
      <w:r w:rsidR="003C3B24">
        <w:t xml:space="preserve"> </w:t>
      </w:r>
      <w:r w:rsidR="00604D1E">
        <w:t>Issues may require applying known methods and procedures to new situations.</w:t>
      </w:r>
      <w:r w:rsidR="003C3B24">
        <w:t xml:space="preserve"> </w:t>
      </w:r>
      <w:r w:rsidR="00604D1E">
        <w:t xml:space="preserve"> </w:t>
      </w:r>
    </w:p>
    <w:p w14:paraId="6F1E7567" w14:textId="77777777" w:rsidR="00464BC6" w:rsidRDefault="00604D1E" w:rsidP="004828F7">
      <w:pPr>
        <w:numPr>
          <w:ilvl w:val="0"/>
          <w:numId w:val="6"/>
        </w:numPr>
        <w:tabs>
          <w:tab w:val="clear" w:pos="720"/>
        </w:tabs>
        <w:ind w:left="360" w:hanging="354"/>
      </w:pPr>
      <w:r>
        <w:t>Complex operational and staffing issues will be guided by policies and procedures.</w:t>
      </w:r>
      <w:r w:rsidR="00A968FF" w:rsidRPr="00CC7230">
        <w:t xml:space="preserve"> </w:t>
      </w:r>
      <w:r w:rsidR="003C3B24">
        <w:t xml:space="preserve"> </w:t>
      </w:r>
    </w:p>
    <w:p w14:paraId="7E8AD4AB" w14:textId="77777777" w:rsidR="00A968FF" w:rsidRDefault="00A968FF" w:rsidP="004828F7">
      <w:pPr>
        <w:numPr>
          <w:ilvl w:val="0"/>
          <w:numId w:val="6"/>
        </w:numPr>
        <w:tabs>
          <w:tab w:val="clear" w:pos="720"/>
        </w:tabs>
        <w:ind w:left="360" w:hanging="354"/>
      </w:pPr>
      <w:r w:rsidRPr="00CC7230">
        <w:t>Judgement is exercised within Council policies, guidelines, procedures and standards that are reflected in service level agreements and within the framework of legislation relevant to Local Government</w:t>
      </w:r>
      <w:r w:rsidR="002A6EB9">
        <w:t>.</w:t>
      </w:r>
      <w:r w:rsidR="00CA7BBD">
        <w:t xml:space="preserve"> </w:t>
      </w:r>
      <w:r w:rsidR="003C3B24">
        <w:t xml:space="preserve"> </w:t>
      </w:r>
    </w:p>
    <w:p w14:paraId="2F0DA5D3" w14:textId="77777777" w:rsidR="0091788C" w:rsidRPr="0091788C" w:rsidRDefault="0091788C" w:rsidP="004828F7">
      <w:pPr>
        <w:numPr>
          <w:ilvl w:val="0"/>
          <w:numId w:val="6"/>
        </w:numPr>
        <w:tabs>
          <w:tab w:val="clear" w:pos="720"/>
        </w:tabs>
        <w:ind w:left="360" w:hanging="354"/>
      </w:pPr>
      <w:r w:rsidRPr="0091788C">
        <w:t>Continually aim to protect the valued reputation of Yarra Council by being aware of issues that have the potential to damage the organisation’s brand and refer these issues immediately to the attention of the Manager.</w:t>
      </w:r>
    </w:p>
    <w:p w14:paraId="399F5350" w14:textId="77777777" w:rsidR="00464BC6" w:rsidRPr="00464BC6" w:rsidRDefault="00464BC6" w:rsidP="004828F7">
      <w:pPr>
        <w:numPr>
          <w:ilvl w:val="0"/>
          <w:numId w:val="6"/>
        </w:numPr>
        <w:tabs>
          <w:tab w:val="clear" w:pos="720"/>
        </w:tabs>
        <w:ind w:left="360" w:hanging="354"/>
      </w:pPr>
      <w:r w:rsidRPr="00464BC6">
        <w:t xml:space="preserve">Guidance and advice will be available. </w:t>
      </w:r>
    </w:p>
    <w:p w14:paraId="304BFEBA" w14:textId="77777777" w:rsidR="007041A7" w:rsidRPr="00CC7230" w:rsidRDefault="007041A7" w:rsidP="00CC7230">
      <w:pPr>
        <w:pStyle w:val="BulletPoints"/>
        <w:numPr>
          <w:ilvl w:val="0"/>
          <w:numId w:val="0"/>
        </w:numPr>
        <w:spacing w:after="0"/>
        <w:ind w:left="357" w:hanging="357"/>
      </w:pPr>
    </w:p>
    <w:p w14:paraId="6E77F72A" w14:textId="77777777" w:rsidR="007041A7" w:rsidRPr="004828F7" w:rsidRDefault="007041A7" w:rsidP="00CC7230">
      <w:pPr>
        <w:pStyle w:val="Heading1"/>
        <w:spacing w:before="0" w:after="0"/>
        <w:rPr>
          <w:caps/>
          <w:sz w:val="22"/>
          <w:szCs w:val="22"/>
        </w:rPr>
      </w:pPr>
      <w:r w:rsidRPr="004828F7">
        <w:rPr>
          <w:caps/>
          <w:sz w:val="22"/>
          <w:szCs w:val="22"/>
        </w:rPr>
        <w:t>Specialist Skills and Knowledge</w:t>
      </w:r>
    </w:p>
    <w:p w14:paraId="0B51FF0C" w14:textId="77777777" w:rsidR="00E4597E" w:rsidRPr="004828F7" w:rsidRDefault="00E4597E" w:rsidP="004828F7">
      <w:pPr>
        <w:numPr>
          <w:ilvl w:val="0"/>
          <w:numId w:val="6"/>
        </w:numPr>
        <w:tabs>
          <w:tab w:val="clear" w:pos="720"/>
        </w:tabs>
        <w:ind w:left="360" w:hanging="354"/>
      </w:pPr>
      <w:r>
        <w:rPr>
          <w:color w:val="000000"/>
        </w:rPr>
        <w:t xml:space="preserve">Demonstrated skills and knowledge in leading </w:t>
      </w:r>
      <w:r w:rsidR="00FB72F3">
        <w:rPr>
          <w:color w:val="000000"/>
        </w:rPr>
        <w:t xml:space="preserve">multifaceted </w:t>
      </w:r>
      <w:r>
        <w:rPr>
          <w:color w:val="000000"/>
        </w:rPr>
        <w:t xml:space="preserve">customer channel </w:t>
      </w:r>
      <w:r w:rsidRPr="004828F7">
        <w:t>operations.</w:t>
      </w:r>
    </w:p>
    <w:p w14:paraId="63B21B57" w14:textId="77777777" w:rsidR="00FB72F3" w:rsidRPr="004828F7" w:rsidRDefault="00FB72F3" w:rsidP="004828F7">
      <w:pPr>
        <w:numPr>
          <w:ilvl w:val="0"/>
          <w:numId w:val="6"/>
        </w:numPr>
        <w:tabs>
          <w:tab w:val="clear" w:pos="720"/>
        </w:tabs>
        <w:ind w:left="360" w:hanging="354"/>
      </w:pPr>
      <w:r w:rsidRPr="004828F7">
        <w:t>Knowledge in developing customer service metrics that support engagement and performance.</w:t>
      </w:r>
    </w:p>
    <w:p w14:paraId="42CFCA59" w14:textId="77777777" w:rsidR="007041A7" w:rsidRPr="004828F7" w:rsidRDefault="007041A7" w:rsidP="004828F7">
      <w:pPr>
        <w:numPr>
          <w:ilvl w:val="0"/>
          <w:numId w:val="6"/>
        </w:numPr>
        <w:tabs>
          <w:tab w:val="clear" w:pos="720"/>
        </w:tabs>
        <w:ind w:left="360" w:hanging="354"/>
      </w:pPr>
      <w:r w:rsidRPr="004828F7">
        <w:lastRenderedPageBreak/>
        <w:t xml:space="preserve">Knowledge and skills in </w:t>
      </w:r>
      <w:r w:rsidR="00FB72F3" w:rsidRPr="004828F7">
        <w:t xml:space="preserve">data and analytics to support business operations and customer </w:t>
      </w:r>
      <w:r w:rsidR="00BB7F71" w:rsidRPr="004828F7">
        <w:t>trends</w:t>
      </w:r>
      <w:r w:rsidR="00FB72F3" w:rsidRPr="004828F7">
        <w:t xml:space="preserve">. </w:t>
      </w:r>
      <w:r w:rsidRPr="004828F7">
        <w:t xml:space="preserve"> </w:t>
      </w:r>
    </w:p>
    <w:p w14:paraId="389287D5" w14:textId="77777777" w:rsidR="007041A7" w:rsidRPr="004828F7" w:rsidRDefault="007041A7" w:rsidP="004828F7">
      <w:pPr>
        <w:numPr>
          <w:ilvl w:val="0"/>
          <w:numId w:val="6"/>
        </w:numPr>
        <w:tabs>
          <w:tab w:val="clear" w:pos="720"/>
        </w:tabs>
        <w:ind w:left="360" w:hanging="354"/>
      </w:pPr>
      <w:r w:rsidRPr="004828F7">
        <w:t xml:space="preserve">Ability to write </w:t>
      </w:r>
      <w:r w:rsidR="00FB72F3" w:rsidRPr="004828F7">
        <w:t xml:space="preserve">business </w:t>
      </w:r>
      <w:r w:rsidRPr="004828F7">
        <w:t>reports with recommendations.</w:t>
      </w:r>
    </w:p>
    <w:p w14:paraId="6871C580" w14:textId="77777777" w:rsidR="007041A7" w:rsidRPr="004828F7" w:rsidRDefault="007041A7" w:rsidP="004828F7">
      <w:pPr>
        <w:numPr>
          <w:ilvl w:val="0"/>
          <w:numId w:val="6"/>
        </w:numPr>
        <w:tabs>
          <w:tab w:val="clear" w:pos="720"/>
        </w:tabs>
        <w:ind w:left="360" w:hanging="354"/>
      </w:pPr>
      <w:r w:rsidRPr="004828F7">
        <w:t>Ability to empower teams to achieve results.</w:t>
      </w:r>
    </w:p>
    <w:p w14:paraId="6FB2B882" w14:textId="77777777" w:rsidR="007041A7" w:rsidRPr="004828F7" w:rsidRDefault="00FB72F3" w:rsidP="004828F7">
      <w:pPr>
        <w:numPr>
          <w:ilvl w:val="0"/>
          <w:numId w:val="6"/>
        </w:numPr>
        <w:tabs>
          <w:tab w:val="clear" w:pos="720"/>
        </w:tabs>
        <w:ind w:left="360" w:hanging="354"/>
      </w:pPr>
      <w:r w:rsidRPr="004828F7">
        <w:t>Demonstrated k</w:t>
      </w:r>
      <w:r w:rsidR="003C3B24" w:rsidRPr="004828F7">
        <w:t xml:space="preserve">nowledge and </w:t>
      </w:r>
      <w:r w:rsidR="007041A7" w:rsidRPr="004828F7">
        <w:t xml:space="preserve">experience </w:t>
      </w:r>
      <w:r w:rsidRPr="004828F7">
        <w:t xml:space="preserve">in </w:t>
      </w:r>
      <w:r w:rsidR="007041A7" w:rsidRPr="004828F7">
        <w:t>using complex systems and processes that enhance Customer responsiveness.</w:t>
      </w:r>
    </w:p>
    <w:p w14:paraId="365D3A7B" w14:textId="77777777" w:rsidR="002A6EB9" w:rsidRPr="004828F7" w:rsidRDefault="002A6EB9" w:rsidP="004828F7">
      <w:pPr>
        <w:numPr>
          <w:ilvl w:val="0"/>
          <w:numId w:val="6"/>
        </w:numPr>
        <w:tabs>
          <w:tab w:val="clear" w:pos="720"/>
        </w:tabs>
        <w:ind w:left="360" w:hanging="354"/>
      </w:pPr>
      <w:r w:rsidRPr="00C942D7">
        <w:t>Ability to review, develop and implement guidelines and operating processes</w:t>
      </w:r>
      <w:r w:rsidR="00BB2A04">
        <w:t xml:space="preserve"> to achieve service standards</w:t>
      </w:r>
      <w:r w:rsidRPr="00C942D7">
        <w:t>.</w:t>
      </w:r>
    </w:p>
    <w:p w14:paraId="31993FD9" w14:textId="77777777" w:rsidR="007041A7" w:rsidRPr="00CC7230" w:rsidRDefault="007041A7" w:rsidP="00CD7E2A">
      <w:pPr>
        <w:pStyle w:val="ListParagraph"/>
        <w:tabs>
          <w:tab w:val="right" w:pos="5953"/>
        </w:tabs>
      </w:pPr>
    </w:p>
    <w:p w14:paraId="5F334664" w14:textId="77777777" w:rsidR="007041A7" w:rsidRPr="004828F7" w:rsidRDefault="007041A7" w:rsidP="00CC7230">
      <w:pPr>
        <w:pStyle w:val="Heading1"/>
        <w:spacing w:before="0" w:after="0"/>
        <w:rPr>
          <w:caps/>
          <w:sz w:val="22"/>
          <w:szCs w:val="22"/>
        </w:rPr>
      </w:pPr>
      <w:r w:rsidRPr="004828F7">
        <w:rPr>
          <w:caps/>
          <w:sz w:val="22"/>
          <w:szCs w:val="22"/>
        </w:rPr>
        <w:t>Management Skills</w:t>
      </w:r>
    </w:p>
    <w:p w14:paraId="4D204D02" w14:textId="77777777" w:rsidR="007041A7" w:rsidRPr="00CC7230" w:rsidRDefault="007041A7" w:rsidP="004828F7">
      <w:pPr>
        <w:numPr>
          <w:ilvl w:val="0"/>
          <w:numId w:val="6"/>
        </w:numPr>
        <w:tabs>
          <w:tab w:val="clear" w:pos="720"/>
        </w:tabs>
        <w:ind w:left="360" w:hanging="354"/>
      </w:pPr>
      <w:r w:rsidRPr="00CC7230">
        <w:t>Skills in managing time, setting priorities, planning and organising one's own work.</w:t>
      </w:r>
    </w:p>
    <w:p w14:paraId="6B372808" w14:textId="77777777" w:rsidR="007041A7" w:rsidRPr="004828F7" w:rsidRDefault="0012771B" w:rsidP="004828F7">
      <w:pPr>
        <w:numPr>
          <w:ilvl w:val="0"/>
          <w:numId w:val="6"/>
        </w:numPr>
        <w:tabs>
          <w:tab w:val="clear" w:pos="720"/>
        </w:tabs>
        <w:ind w:left="360" w:hanging="354"/>
      </w:pPr>
      <w:r w:rsidRPr="004828F7">
        <w:t>Dem</w:t>
      </w:r>
      <w:r w:rsidR="00CD7E2A" w:rsidRPr="004828F7">
        <w:t>onstrated skills and experience</w:t>
      </w:r>
      <w:r w:rsidR="007041A7" w:rsidRPr="004828F7">
        <w:t xml:space="preserve"> </w:t>
      </w:r>
      <w:r w:rsidRPr="004828F7">
        <w:t>in leading high performance teams in a customer service environment</w:t>
      </w:r>
      <w:r w:rsidR="007041A7" w:rsidRPr="004828F7">
        <w:t>.</w:t>
      </w:r>
    </w:p>
    <w:p w14:paraId="3E07A0BC" w14:textId="77777777" w:rsidR="0012771B" w:rsidRPr="004828F7" w:rsidRDefault="0012771B" w:rsidP="004828F7">
      <w:pPr>
        <w:numPr>
          <w:ilvl w:val="0"/>
          <w:numId w:val="6"/>
        </w:numPr>
        <w:tabs>
          <w:tab w:val="clear" w:pos="720"/>
        </w:tabs>
        <w:ind w:left="360" w:hanging="354"/>
      </w:pPr>
      <w:r w:rsidRPr="004828F7">
        <w:t>Management and performance of business operations in an omni channel environment.</w:t>
      </w:r>
    </w:p>
    <w:p w14:paraId="45AE2071" w14:textId="77777777" w:rsidR="0012771B" w:rsidRDefault="0012771B" w:rsidP="004828F7">
      <w:pPr>
        <w:numPr>
          <w:ilvl w:val="0"/>
          <w:numId w:val="6"/>
        </w:numPr>
        <w:tabs>
          <w:tab w:val="clear" w:pos="720"/>
        </w:tabs>
        <w:ind w:left="360" w:hanging="354"/>
      </w:pPr>
      <w:r w:rsidRPr="004828F7">
        <w:t>Research, data and analytical skills.</w:t>
      </w:r>
    </w:p>
    <w:p w14:paraId="441F6837" w14:textId="77777777" w:rsidR="004828F7" w:rsidRDefault="004828F7" w:rsidP="004828F7">
      <w:pPr>
        <w:numPr>
          <w:ilvl w:val="0"/>
          <w:numId w:val="6"/>
        </w:numPr>
        <w:tabs>
          <w:tab w:val="clear" w:pos="720"/>
        </w:tabs>
        <w:ind w:left="360" w:hanging="354"/>
      </w:pPr>
      <w:r>
        <w:t>Position requires an understanding of and ability to implement personnel practices including those related to equal employment opportunity, occupational health and safety and employee development.</w:t>
      </w:r>
    </w:p>
    <w:p w14:paraId="03EDE5AB" w14:textId="77777777" w:rsidR="007041A7" w:rsidRPr="00CC7230" w:rsidRDefault="007041A7" w:rsidP="00CC7230"/>
    <w:p w14:paraId="589082DF" w14:textId="77777777" w:rsidR="007041A7" w:rsidRPr="00BE387B" w:rsidRDefault="007041A7" w:rsidP="00CC7230">
      <w:pPr>
        <w:pStyle w:val="Heading1"/>
        <w:spacing w:before="0" w:after="0"/>
        <w:rPr>
          <w:caps/>
          <w:sz w:val="22"/>
          <w:szCs w:val="22"/>
        </w:rPr>
      </w:pPr>
      <w:r w:rsidRPr="00BE387B">
        <w:rPr>
          <w:caps/>
          <w:sz w:val="22"/>
          <w:szCs w:val="22"/>
        </w:rPr>
        <w:t>Interpersonal Skills</w:t>
      </w:r>
    </w:p>
    <w:p w14:paraId="3AF9963B" w14:textId="77777777" w:rsidR="007041A7" w:rsidRPr="004828F7" w:rsidRDefault="004F2332" w:rsidP="004828F7">
      <w:pPr>
        <w:numPr>
          <w:ilvl w:val="0"/>
          <w:numId w:val="6"/>
        </w:numPr>
        <w:tabs>
          <w:tab w:val="clear" w:pos="720"/>
        </w:tabs>
        <w:ind w:left="360" w:hanging="354"/>
      </w:pPr>
      <w:r w:rsidRPr="004828F7">
        <w:t>Ability to b</w:t>
      </w:r>
      <w:r w:rsidR="007041A7" w:rsidRPr="004828F7">
        <w:t>uild</w:t>
      </w:r>
      <w:r w:rsidR="00604D1E" w:rsidRPr="004828F7">
        <w:t xml:space="preserve"> on the</w:t>
      </w:r>
      <w:r w:rsidR="007041A7" w:rsidRPr="004828F7">
        <w:t xml:space="preserve"> positive team culture that encourages respect, trust, constructive </w:t>
      </w:r>
      <w:r w:rsidRPr="004828F7">
        <w:t>behaviours</w:t>
      </w:r>
      <w:r w:rsidR="007041A7" w:rsidRPr="004828F7">
        <w:t>, co-operation and innovation.</w:t>
      </w:r>
    </w:p>
    <w:p w14:paraId="14051A85" w14:textId="77777777" w:rsidR="007041A7" w:rsidRPr="004828F7" w:rsidRDefault="004F2332" w:rsidP="004828F7">
      <w:pPr>
        <w:numPr>
          <w:ilvl w:val="0"/>
          <w:numId w:val="6"/>
        </w:numPr>
        <w:tabs>
          <w:tab w:val="clear" w:pos="720"/>
        </w:tabs>
        <w:ind w:left="360" w:hanging="354"/>
      </w:pPr>
      <w:r w:rsidRPr="004828F7">
        <w:t>Conflict resolution skills</w:t>
      </w:r>
      <w:r w:rsidR="002A6EB9" w:rsidRPr="004828F7">
        <w:t xml:space="preserve"> to achieve outcomes</w:t>
      </w:r>
      <w:r w:rsidRPr="004828F7">
        <w:t xml:space="preserve">. </w:t>
      </w:r>
    </w:p>
    <w:p w14:paraId="22D725ED" w14:textId="77777777" w:rsidR="007041A7" w:rsidRDefault="007041A7" w:rsidP="004828F7">
      <w:pPr>
        <w:numPr>
          <w:ilvl w:val="0"/>
          <w:numId w:val="6"/>
        </w:numPr>
        <w:tabs>
          <w:tab w:val="clear" w:pos="720"/>
        </w:tabs>
        <w:ind w:left="360" w:hanging="354"/>
      </w:pPr>
      <w:r w:rsidRPr="004828F7">
        <w:t xml:space="preserve">The ability to gain co-operation and assistance from </w:t>
      </w:r>
      <w:r w:rsidR="004F2332" w:rsidRPr="004828F7">
        <w:t xml:space="preserve">a diverse range of staff, customers and stakeholders. </w:t>
      </w:r>
      <w:r w:rsidRPr="004828F7">
        <w:t xml:space="preserve">Work cooperatively </w:t>
      </w:r>
      <w:r w:rsidR="002773F3" w:rsidRPr="004828F7">
        <w:t xml:space="preserve">and in partnership </w:t>
      </w:r>
      <w:r w:rsidRPr="004828F7">
        <w:t xml:space="preserve">with </w:t>
      </w:r>
      <w:r w:rsidR="004F2332" w:rsidRPr="004828F7">
        <w:t>all stakeholders</w:t>
      </w:r>
      <w:r w:rsidRPr="004828F7">
        <w:t xml:space="preserve"> to maintain customer service </w:t>
      </w:r>
      <w:r w:rsidR="004F2332" w:rsidRPr="004828F7">
        <w:t>channels and</w:t>
      </w:r>
      <w:r w:rsidRPr="004828F7">
        <w:t xml:space="preserve"> systems.</w:t>
      </w:r>
    </w:p>
    <w:p w14:paraId="32D6C51F" w14:textId="77777777" w:rsidR="0034259C" w:rsidRPr="004828F7" w:rsidRDefault="0034259C" w:rsidP="004828F7">
      <w:pPr>
        <w:numPr>
          <w:ilvl w:val="0"/>
          <w:numId w:val="6"/>
        </w:numPr>
        <w:tabs>
          <w:tab w:val="clear" w:pos="720"/>
        </w:tabs>
        <w:ind w:left="360" w:hanging="354"/>
      </w:pPr>
      <w:r>
        <w:t>Ability to liaise with counterparts in other organisations to discuss specialist matters and within the organisation to resolve intra-organisational problems.</w:t>
      </w:r>
    </w:p>
    <w:p w14:paraId="74550FCC" w14:textId="77777777" w:rsidR="007041A7" w:rsidRPr="00CC7230" w:rsidRDefault="007041A7" w:rsidP="004828F7">
      <w:pPr>
        <w:numPr>
          <w:ilvl w:val="0"/>
          <w:numId w:val="6"/>
        </w:numPr>
        <w:tabs>
          <w:tab w:val="clear" w:pos="720"/>
        </w:tabs>
        <w:ind w:left="360" w:hanging="354"/>
      </w:pPr>
      <w:r w:rsidRPr="004828F7">
        <w:t>Excellent oral and written communication</w:t>
      </w:r>
      <w:r w:rsidR="004F2332" w:rsidRPr="004828F7">
        <w:t xml:space="preserve"> skills</w:t>
      </w:r>
      <w:r w:rsidRPr="004828F7">
        <w:t xml:space="preserve"> - </w:t>
      </w:r>
      <w:r w:rsidRPr="00CC7230">
        <w:t>including the ability to analyse data and prepare reports with recommendations.</w:t>
      </w:r>
    </w:p>
    <w:p w14:paraId="7E4C07A2" w14:textId="77777777" w:rsidR="007041A7" w:rsidRPr="00CC7230" w:rsidRDefault="007041A7" w:rsidP="00CC7230">
      <w:pPr>
        <w:pStyle w:val="BulletPoints"/>
        <w:numPr>
          <w:ilvl w:val="0"/>
          <w:numId w:val="0"/>
        </w:numPr>
        <w:spacing w:after="0"/>
      </w:pPr>
    </w:p>
    <w:p w14:paraId="45CDBBE0" w14:textId="77777777" w:rsidR="007041A7" w:rsidRPr="00BE387B" w:rsidRDefault="007041A7" w:rsidP="00BE387B">
      <w:pPr>
        <w:pStyle w:val="Heading1"/>
        <w:spacing w:before="0" w:after="0"/>
        <w:rPr>
          <w:sz w:val="22"/>
          <w:szCs w:val="22"/>
        </w:rPr>
      </w:pPr>
      <w:r w:rsidRPr="00CC7230">
        <w:rPr>
          <w:sz w:val="22"/>
          <w:szCs w:val="22"/>
        </w:rPr>
        <w:t>QUALIFICATIONS and EXPERIENCE</w:t>
      </w:r>
    </w:p>
    <w:p w14:paraId="00AD5B1E" w14:textId="77777777" w:rsidR="007041A7" w:rsidRPr="00CC7230" w:rsidRDefault="004F2332" w:rsidP="00F21B63">
      <w:pPr>
        <w:numPr>
          <w:ilvl w:val="0"/>
          <w:numId w:val="6"/>
        </w:numPr>
        <w:tabs>
          <w:tab w:val="clear" w:pos="720"/>
        </w:tabs>
        <w:ind w:left="360" w:hanging="354"/>
      </w:pPr>
      <w:r>
        <w:t>Tertiary qualification</w:t>
      </w:r>
      <w:r w:rsidR="00A968FF">
        <w:t>s</w:t>
      </w:r>
      <w:r>
        <w:t xml:space="preserve"> i</w:t>
      </w:r>
      <w:r w:rsidR="00F21B63">
        <w:t xml:space="preserve">n business and/or related field </w:t>
      </w:r>
      <w:r w:rsidR="0034259C">
        <w:t xml:space="preserve">and some relevant experience </w:t>
      </w:r>
      <w:r w:rsidR="00F21B63">
        <w:t xml:space="preserve">or </w:t>
      </w:r>
      <w:r w:rsidR="0034259C">
        <w:t xml:space="preserve">lesser formal qualifications with substantial </w:t>
      </w:r>
      <w:r w:rsidR="00F21B63">
        <w:t>d</w:t>
      </w:r>
      <w:r w:rsidR="0012771B">
        <w:t>emonstrated e</w:t>
      </w:r>
      <w:r w:rsidR="007041A7" w:rsidRPr="00CC7230">
        <w:t xml:space="preserve">xperience </w:t>
      </w:r>
      <w:r>
        <w:t xml:space="preserve">in managing customer service operations. </w:t>
      </w:r>
    </w:p>
    <w:p w14:paraId="158D401A" w14:textId="77777777" w:rsidR="007041A7" w:rsidRPr="00CC7230" w:rsidRDefault="007041A7" w:rsidP="004828F7">
      <w:pPr>
        <w:numPr>
          <w:ilvl w:val="0"/>
          <w:numId w:val="6"/>
        </w:numPr>
        <w:tabs>
          <w:tab w:val="clear" w:pos="720"/>
        </w:tabs>
        <w:ind w:left="360" w:hanging="354"/>
      </w:pPr>
      <w:r w:rsidRPr="00CC7230">
        <w:t xml:space="preserve">Experience </w:t>
      </w:r>
      <w:r w:rsidR="004F2332">
        <w:t>in</w:t>
      </w:r>
      <w:r w:rsidRPr="00CC7230">
        <w:t xml:space="preserve"> complex problem solving </w:t>
      </w:r>
      <w:r w:rsidR="002C136C">
        <w:t>and analysis</w:t>
      </w:r>
      <w:r w:rsidR="003C3B24">
        <w:t>.</w:t>
      </w:r>
      <w:r w:rsidR="00CD7E2A">
        <w:t xml:space="preserve"> </w:t>
      </w:r>
      <w:r w:rsidR="00873AFF">
        <w:t>Proven skills in data and analytics</w:t>
      </w:r>
      <w:r w:rsidR="00BE387B">
        <w:t>.</w:t>
      </w:r>
    </w:p>
    <w:p w14:paraId="66E0F3BF" w14:textId="77777777" w:rsidR="007041A7" w:rsidRPr="00CC7230" w:rsidRDefault="009450A4" w:rsidP="004828F7">
      <w:pPr>
        <w:numPr>
          <w:ilvl w:val="0"/>
          <w:numId w:val="6"/>
        </w:numPr>
        <w:tabs>
          <w:tab w:val="clear" w:pos="720"/>
        </w:tabs>
        <w:ind w:left="360" w:hanging="354"/>
      </w:pPr>
      <w:r>
        <w:t xml:space="preserve">Demonstrated experience utilising customer service technology and systems. </w:t>
      </w:r>
    </w:p>
    <w:p w14:paraId="5EF3C49C" w14:textId="77777777" w:rsidR="00CD7E2A" w:rsidRPr="00CC7230" w:rsidRDefault="00CD7E2A" w:rsidP="00CC7230"/>
    <w:p w14:paraId="48CA6B24" w14:textId="77777777" w:rsidR="007041A7" w:rsidRPr="00F21B63" w:rsidRDefault="007041A7" w:rsidP="00F21B63">
      <w:pPr>
        <w:pStyle w:val="Heading1"/>
        <w:spacing w:before="0" w:after="0"/>
        <w:rPr>
          <w:sz w:val="22"/>
          <w:szCs w:val="22"/>
        </w:rPr>
      </w:pPr>
      <w:r w:rsidRPr="000576C8">
        <w:rPr>
          <w:sz w:val="22"/>
          <w:szCs w:val="22"/>
        </w:rPr>
        <w:t>KEY SELECTION CRITERIA</w:t>
      </w:r>
    </w:p>
    <w:p w14:paraId="10B86BA7" w14:textId="695E73E5" w:rsidR="00873AFF" w:rsidRDefault="00093348" w:rsidP="00282229">
      <w:pPr>
        <w:numPr>
          <w:ilvl w:val="0"/>
          <w:numId w:val="31"/>
        </w:numPr>
        <w:tabs>
          <w:tab w:val="right" w:pos="4489"/>
        </w:tabs>
        <w:ind w:left="360"/>
      </w:pPr>
      <w:r>
        <w:t>Demonstrated e</w:t>
      </w:r>
      <w:r w:rsidR="0012771B">
        <w:t xml:space="preserve">xperience in managing </w:t>
      </w:r>
      <w:r w:rsidR="00873AFF">
        <w:t xml:space="preserve">multifaceted </w:t>
      </w:r>
      <w:r w:rsidR="0012771B">
        <w:t>customer service business operations</w:t>
      </w:r>
      <w:r w:rsidR="00282229">
        <w:t xml:space="preserve"> and in</w:t>
      </w:r>
      <w:bookmarkStart w:id="0" w:name="_GoBack"/>
      <w:bookmarkEnd w:id="0"/>
      <w:r w:rsidR="00873AFF">
        <w:t xml:space="preserve"> leading high performance teams.</w:t>
      </w:r>
    </w:p>
    <w:p w14:paraId="0E06A30A" w14:textId="58268DFD" w:rsidR="007041A7" w:rsidRPr="00CC7230" w:rsidRDefault="00EC4F66" w:rsidP="00F21B63">
      <w:pPr>
        <w:pStyle w:val="ListParagraph"/>
        <w:numPr>
          <w:ilvl w:val="0"/>
          <w:numId w:val="31"/>
        </w:numPr>
        <w:ind w:left="360"/>
      </w:pPr>
      <w:r>
        <w:t>Proven a</w:t>
      </w:r>
      <w:r w:rsidR="003608A1" w:rsidRPr="003608A1">
        <w:t>bility to build and maintain partnerships with key stakeholders to form mutually beneficial outcomes.</w:t>
      </w:r>
    </w:p>
    <w:p w14:paraId="2FA9610B" w14:textId="77777777" w:rsidR="007041A7" w:rsidRPr="00CC7230" w:rsidRDefault="004C3375" w:rsidP="004828F7">
      <w:pPr>
        <w:numPr>
          <w:ilvl w:val="0"/>
          <w:numId w:val="31"/>
        </w:numPr>
        <w:tabs>
          <w:tab w:val="right" w:pos="4489"/>
        </w:tabs>
        <w:ind w:left="360"/>
      </w:pPr>
      <w:r>
        <w:t>Demonstrated ability to engage in innovative thinking and problem solving with an ongoing process improvement approach.</w:t>
      </w:r>
    </w:p>
    <w:p w14:paraId="6BB6E7F8" w14:textId="44593BD4" w:rsidR="008A1938" w:rsidRDefault="00EC4F66" w:rsidP="008A1938">
      <w:pPr>
        <w:numPr>
          <w:ilvl w:val="0"/>
          <w:numId w:val="31"/>
        </w:numPr>
        <w:tabs>
          <w:tab w:val="right" w:pos="4489"/>
        </w:tabs>
        <w:ind w:left="360"/>
      </w:pPr>
      <w:r>
        <w:t>Demonstrated e</w:t>
      </w:r>
      <w:r w:rsidR="003608A1" w:rsidRPr="003608A1">
        <w:t xml:space="preserve">xperience in analysing data to support business operations and </w:t>
      </w:r>
      <w:r w:rsidR="003608A1">
        <w:t xml:space="preserve">gain insights into </w:t>
      </w:r>
      <w:r w:rsidR="003608A1" w:rsidRPr="003608A1">
        <w:t xml:space="preserve">customer </w:t>
      </w:r>
      <w:r w:rsidR="003608A1">
        <w:t>needs.</w:t>
      </w:r>
      <w:r w:rsidR="003608A1" w:rsidRPr="003608A1">
        <w:t xml:space="preserve"> </w:t>
      </w:r>
    </w:p>
    <w:p w14:paraId="01DAE618" w14:textId="6743751F" w:rsidR="008A1938" w:rsidRDefault="008A5173" w:rsidP="008A1938">
      <w:pPr>
        <w:numPr>
          <w:ilvl w:val="0"/>
          <w:numId w:val="31"/>
        </w:numPr>
        <w:tabs>
          <w:tab w:val="right" w:pos="4489"/>
        </w:tabs>
        <w:ind w:left="360"/>
      </w:pPr>
      <w:r>
        <w:t xml:space="preserve">Demonstrated experience in maintaining focus and direction in challenging situations. </w:t>
      </w:r>
    </w:p>
    <w:p w14:paraId="5564459C" w14:textId="13DC349B" w:rsidR="0034259C" w:rsidRPr="00CC7230" w:rsidRDefault="0034259C" w:rsidP="008A1938">
      <w:pPr>
        <w:numPr>
          <w:ilvl w:val="0"/>
          <w:numId w:val="31"/>
        </w:numPr>
        <w:tabs>
          <w:tab w:val="right" w:pos="4489"/>
        </w:tabs>
        <w:ind w:left="360"/>
      </w:pPr>
      <w:r>
        <w:t xml:space="preserve">Proven excellent oral and written communication skills </w:t>
      </w:r>
      <w:r w:rsidR="00570146">
        <w:t xml:space="preserve">with ability to analyse data and </w:t>
      </w:r>
      <w:r>
        <w:t>produc</w:t>
      </w:r>
      <w:r w:rsidR="00570146">
        <w:t>ing</w:t>
      </w:r>
      <w:r w:rsidR="00346D11">
        <w:t xml:space="preserve"> </w:t>
      </w:r>
      <w:r>
        <w:t>reports with recommendations.</w:t>
      </w:r>
    </w:p>
    <w:sectPr w:rsidR="0034259C" w:rsidRPr="00CC7230" w:rsidSect="00F21B63">
      <w:footerReference w:type="default" r:id="rId9"/>
      <w:footerReference w:type="first" r:id="rId10"/>
      <w:pgSz w:w="11907" w:h="16840" w:code="9"/>
      <w:pgMar w:top="1242" w:right="1797" w:bottom="1276" w:left="1797"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6E950" w14:textId="77777777" w:rsidR="004F0D8D" w:rsidRDefault="004F0D8D">
      <w:r>
        <w:separator/>
      </w:r>
    </w:p>
  </w:endnote>
  <w:endnote w:type="continuationSeparator" w:id="0">
    <w:p w14:paraId="4CBEBB27" w14:textId="77777777" w:rsidR="004F0D8D" w:rsidRDefault="004F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FD4D" w14:textId="1A49FDC3" w:rsidR="00BE387B" w:rsidRPr="00D72D40" w:rsidRDefault="00BE387B" w:rsidP="00BE387B">
    <w:pPr>
      <w:pStyle w:val="Footer"/>
      <w:pBdr>
        <w:top w:val="single" w:sz="4" w:space="1" w:color="auto"/>
      </w:pBdr>
      <w:rPr>
        <w:iCs/>
        <w:sz w:val="16"/>
        <w:szCs w:val="16"/>
      </w:rPr>
    </w:pPr>
    <w:r w:rsidRPr="00D72D40">
      <w:rPr>
        <w:iCs/>
        <w:sz w:val="16"/>
        <w:szCs w:val="16"/>
      </w:rPr>
      <w:t>Customer Service Operations Lead</w:t>
    </w:r>
    <w:r w:rsidRPr="00D72D40">
      <w:rPr>
        <w:rStyle w:val="PageNumber"/>
        <w:rFonts w:cs="Arial"/>
        <w:iCs/>
        <w:sz w:val="16"/>
        <w:szCs w:val="16"/>
      </w:rPr>
      <w:tab/>
    </w:r>
    <w:r w:rsidRPr="00D72D40">
      <w:rPr>
        <w:rStyle w:val="PageNumber"/>
        <w:rFonts w:cs="Arial"/>
        <w:iCs/>
        <w:sz w:val="16"/>
        <w:szCs w:val="16"/>
      </w:rPr>
      <w:tab/>
    </w:r>
    <w:r w:rsidR="006706DD">
      <w:rPr>
        <w:rStyle w:val="PageNumber"/>
        <w:rFonts w:cs="Arial"/>
        <w:iCs/>
        <w:sz w:val="16"/>
        <w:szCs w:val="16"/>
      </w:rPr>
      <w:t>September 2021</w:t>
    </w:r>
  </w:p>
  <w:p w14:paraId="0DE34BFE" w14:textId="77777777" w:rsidR="007041A7" w:rsidRPr="000C0788" w:rsidRDefault="007041A7" w:rsidP="000C0788">
    <w:pPr>
      <w:pStyle w:val="Footer"/>
      <w:pBdr>
        <w:top w:val="single" w:sz="4" w:space="1" w:color="auto"/>
      </w:pBdr>
      <w:rPr>
        <w:rStyle w:val="PageNumber"/>
        <w:rFonts w:cs="Arial"/>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DF64" w14:textId="10834E17" w:rsidR="007041A7" w:rsidRPr="00D72D40" w:rsidRDefault="00D72D40" w:rsidP="00C2656A">
    <w:pPr>
      <w:pStyle w:val="Footer"/>
      <w:pBdr>
        <w:top w:val="single" w:sz="4" w:space="1" w:color="auto"/>
      </w:pBdr>
      <w:rPr>
        <w:iCs/>
        <w:sz w:val="16"/>
        <w:szCs w:val="16"/>
      </w:rPr>
    </w:pPr>
    <w:r w:rsidRPr="00D72D40">
      <w:rPr>
        <w:iCs/>
        <w:sz w:val="16"/>
        <w:szCs w:val="16"/>
      </w:rPr>
      <w:t xml:space="preserve">Customer Service </w:t>
    </w:r>
    <w:r w:rsidR="003304D0" w:rsidRPr="00D72D40">
      <w:rPr>
        <w:iCs/>
        <w:sz w:val="16"/>
        <w:szCs w:val="16"/>
      </w:rPr>
      <w:t>Operations Lead</w:t>
    </w:r>
    <w:r w:rsidR="007041A7" w:rsidRPr="00D72D40">
      <w:rPr>
        <w:rStyle w:val="PageNumber"/>
        <w:rFonts w:cs="Arial"/>
        <w:iCs/>
        <w:sz w:val="16"/>
        <w:szCs w:val="16"/>
      </w:rPr>
      <w:tab/>
    </w:r>
    <w:r w:rsidRPr="00D72D40">
      <w:rPr>
        <w:rStyle w:val="PageNumber"/>
        <w:rFonts w:cs="Arial"/>
        <w:iCs/>
        <w:sz w:val="16"/>
        <w:szCs w:val="16"/>
      </w:rPr>
      <w:tab/>
    </w:r>
    <w:r w:rsidR="00EC4F66">
      <w:rPr>
        <w:rStyle w:val="PageNumber"/>
        <w:rFonts w:cs="Arial"/>
        <w:iCs/>
        <w:sz w:val="16"/>
        <w:szCs w:val="16"/>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ABE57" w14:textId="77777777" w:rsidR="004F0D8D" w:rsidRDefault="004F0D8D">
      <w:r>
        <w:separator/>
      </w:r>
    </w:p>
  </w:footnote>
  <w:footnote w:type="continuationSeparator" w:id="0">
    <w:p w14:paraId="2D790014" w14:textId="77777777" w:rsidR="004F0D8D" w:rsidRDefault="004F0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967350"/>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FFFFFFFE"/>
    <w:multiLevelType w:val="singleLevel"/>
    <w:tmpl w:val="CB0E5D1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160930"/>
    <w:multiLevelType w:val="hybridMultilevel"/>
    <w:tmpl w:val="32600D1C"/>
    <w:lvl w:ilvl="0" w:tplc="0C090001">
      <w:start w:val="1"/>
      <w:numFmt w:val="bullet"/>
      <w:lvlText w:val=""/>
      <w:lvlJc w:val="left"/>
      <w:pPr>
        <w:ind w:left="927" w:hanging="360"/>
      </w:pPr>
      <w:rPr>
        <w:rFonts w:ascii="Symbol" w:hAnsi="Symbol" w:cs="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cs="Wingdings" w:hint="default"/>
      </w:rPr>
    </w:lvl>
    <w:lvl w:ilvl="3" w:tplc="0C090001">
      <w:start w:val="1"/>
      <w:numFmt w:val="bullet"/>
      <w:lvlText w:val=""/>
      <w:lvlJc w:val="left"/>
      <w:pPr>
        <w:ind w:left="3087" w:hanging="360"/>
      </w:pPr>
      <w:rPr>
        <w:rFonts w:ascii="Symbol" w:hAnsi="Symbol" w:cs="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cs="Wingdings" w:hint="default"/>
      </w:rPr>
    </w:lvl>
    <w:lvl w:ilvl="6" w:tplc="0C090001">
      <w:start w:val="1"/>
      <w:numFmt w:val="bullet"/>
      <w:lvlText w:val=""/>
      <w:lvlJc w:val="left"/>
      <w:pPr>
        <w:ind w:left="5247" w:hanging="360"/>
      </w:pPr>
      <w:rPr>
        <w:rFonts w:ascii="Symbol" w:hAnsi="Symbol" w:cs="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cs="Wingdings" w:hint="default"/>
      </w:rPr>
    </w:lvl>
  </w:abstractNum>
  <w:abstractNum w:abstractNumId="3" w15:restartNumberingAfterBreak="0">
    <w:nsid w:val="01124DB0"/>
    <w:multiLevelType w:val="hybridMultilevel"/>
    <w:tmpl w:val="60EA5CC2"/>
    <w:lvl w:ilvl="0" w:tplc="B372B368">
      <w:start w:val="1"/>
      <w:numFmt w:val="bullet"/>
      <w:lvlText w:val=""/>
      <w:lvlJc w:val="left"/>
      <w:pPr>
        <w:tabs>
          <w:tab w:val="num" w:pos="360"/>
        </w:tabs>
        <w:ind w:left="360" w:hanging="360"/>
      </w:pPr>
      <w:rPr>
        <w:rFonts w:ascii="Symbol" w:hAnsi="Symbol" w:hint="default"/>
        <w:strike w:val="0"/>
        <w:dstrike w:val="0"/>
        <w:color w:val="auto"/>
        <w:sz w:val="20"/>
        <w:u w:val="none"/>
        <w:effect w:val="none"/>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515D3"/>
    <w:multiLevelType w:val="hybridMultilevel"/>
    <w:tmpl w:val="D6FE497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15:restartNumberingAfterBreak="0">
    <w:nsid w:val="05710253"/>
    <w:multiLevelType w:val="hybridMultilevel"/>
    <w:tmpl w:val="B58C68BE"/>
    <w:lvl w:ilvl="0" w:tplc="565C704A">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15:restartNumberingAfterBreak="0">
    <w:nsid w:val="0F9D3A86"/>
    <w:multiLevelType w:val="singleLevel"/>
    <w:tmpl w:val="CB0E5D10"/>
    <w:lvl w:ilvl="0">
      <w:start w:val="1"/>
      <w:numFmt w:val="bullet"/>
      <w:lvlText w:val=""/>
      <w:legacy w:legacy="1" w:legacySpace="0" w:legacyIndent="283"/>
      <w:lvlJc w:val="left"/>
      <w:pPr>
        <w:ind w:left="283" w:hanging="283"/>
      </w:pPr>
      <w:rPr>
        <w:rFonts w:ascii="Symbol" w:hAnsi="Symbol" w:cs="Symbol" w:hint="default"/>
      </w:rPr>
    </w:lvl>
  </w:abstractNum>
  <w:abstractNum w:abstractNumId="7" w15:restartNumberingAfterBreak="0">
    <w:nsid w:val="0FC94CB0"/>
    <w:multiLevelType w:val="hybridMultilevel"/>
    <w:tmpl w:val="9E549C6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15:restartNumberingAfterBreak="0">
    <w:nsid w:val="0FED2D1E"/>
    <w:multiLevelType w:val="hybridMultilevel"/>
    <w:tmpl w:val="0B4252A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9" w15:restartNumberingAfterBreak="0">
    <w:nsid w:val="131B1B9A"/>
    <w:multiLevelType w:val="singleLevel"/>
    <w:tmpl w:val="0C090005"/>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13901FB9"/>
    <w:multiLevelType w:val="hybridMultilevel"/>
    <w:tmpl w:val="0D64F01A"/>
    <w:lvl w:ilvl="0" w:tplc="6CAA298A">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4303AC0"/>
    <w:multiLevelType w:val="hybridMultilevel"/>
    <w:tmpl w:val="4072C70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15:restartNumberingAfterBreak="0">
    <w:nsid w:val="14B4049E"/>
    <w:multiLevelType w:val="hybridMultilevel"/>
    <w:tmpl w:val="98BE331C"/>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13" w15:restartNumberingAfterBreak="0">
    <w:nsid w:val="14BF2113"/>
    <w:multiLevelType w:val="hybridMultilevel"/>
    <w:tmpl w:val="08060C5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4" w15:restartNumberingAfterBreak="0">
    <w:nsid w:val="1EED28BD"/>
    <w:multiLevelType w:val="hybridMultilevel"/>
    <w:tmpl w:val="E06638DE"/>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6721AE8"/>
    <w:multiLevelType w:val="singleLevel"/>
    <w:tmpl w:val="0C090005"/>
    <w:lvl w:ilvl="0">
      <w:start w:val="1"/>
      <w:numFmt w:val="bullet"/>
      <w:lvlText w:val=""/>
      <w:lvlJc w:val="left"/>
      <w:pPr>
        <w:tabs>
          <w:tab w:val="num" w:pos="360"/>
        </w:tabs>
        <w:ind w:left="360" w:hanging="360"/>
      </w:pPr>
      <w:rPr>
        <w:rFonts w:ascii="Wingdings" w:hAnsi="Wingdings" w:cs="Wingdings" w:hint="default"/>
      </w:rPr>
    </w:lvl>
  </w:abstractNum>
  <w:abstractNum w:abstractNumId="16" w15:restartNumberingAfterBreak="0">
    <w:nsid w:val="2A7A356C"/>
    <w:multiLevelType w:val="hybridMultilevel"/>
    <w:tmpl w:val="6EEE0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0F74BB"/>
    <w:multiLevelType w:val="hybridMultilevel"/>
    <w:tmpl w:val="E84E87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5885F6A"/>
    <w:multiLevelType w:val="hybridMultilevel"/>
    <w:tmpl w:val="66EE148E"/>
    <w:lvl w:ilvl="0" w:tplc="CB0E5D10">
      <w:start w:val="1"/>
      <w:numFmt w:val="bullet"/>
      <w:lvlText w:val=""/>
      <w:legacy w:legacy="1" w:legacySpace="0" w:legacyIndent="283"/>
      <w:lvlJc w:val="left"/>
      <w:pPr>
        <w:ind w:left="283" w:hanging="283"/>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9" w15:restartNumberingAfterBreak="0">
    <w:nsid w:val="36E06D5A"/>
    <w:multiLevelType w:val="hybridMultilevel"/>
    <w:tmpl w:val="01D22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0" w15:restartNumberingAfterBreak="0">
    <w:nsid w:val="36FF0869"/>
    <w:multiLevelType w:val="hybridMultilevel"/>
    <w:tmpl w:val="BACA84C0"/>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21" w15:restartNumberingAfterBreak="0">
    <w:nsid w:val="378D523E"/>
    <w:multiLevelType w:val="multilevel"/>
    <w:tmpl w:val="998C1E5E"/>
    <w:lvl w:ilvl="0">
      <w:numFmt w:val="none"/>
      <w:lvlText w:val="-"/>
      <w:legacy w:legacy="1" w:legacySpace="120" w:legacyIndent="720"/>
      <w:lvlJc w:val="left"/>
      <w:pPr>
        <w:ind w:left="720" w:hanging="720"/>
      </w:p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22" w15:restartNumberingAfterBreak="0">
    <w:nsid w:val="3E1E4C73"/>
    <w:multiLevelType w:val="hybridMultilevel"/>
    <w:tmpl w:val="E39A3A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F5C7811"/>
    <w:multiLevelType w:val="hybridMultilevel"/>
    <w:tmpl w:val="D642386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4" w15:restartNumberingAfterBreak="0">
    <w:nsid w:val="438F176A"/>
    <w:multiLevelType w:val="singleLevel"/>
    <w:tmpl w:val="EA4A9682"/>
    <w:lvl w:ilvl="0">
      <w:start w:val="1"/>
      <w:numFmt w:val="bullet"/>
      <w:pStyle w:val="BulletPoints"/>
      <w:lvlText w:val=""/>
      <w:lvlJc w:val="left"/>
      <w:pPr>
        <w:tabs>
          <w:tab w:val="num" w:pos="360"/>
        </w:tabs>
        <w:ind w:left="360" w:hanging="360"/>
      </w:pPr>
      <w:rPr>
        <w:rFonts w:ascii="Symbol" w:hAnsi="Symbol" w:cs="Symbol" w:hint="default"/>
      </w:rPr>
    </w:lvl>
  </w:abstractNum>
  <w:abstractNum w:abstractNumId="25" w15:restartNumberingAfterBreak="0">
    <w:nsid w:val="44F52200"/>
    <w:multiLevelType w:val="hybridMultilevel"/>
    <w:tmpl w:val="45E6D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247E4D"/>
    <w:multiLevelType w:val="hybridMultilevel"/>
    <w:tmpl w:val="39BA2740"/>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27" w15:restartNumberingAfterBreak="0">
    <w:nsid w:val="48BD354D"/>
    <w:multiLevelType w:val="multilevel"/>
    <w:tmpl w:val="A57035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003D7F"/>
    <w:multiLevelType w:val="singleLevel"/>
    <w:tmpl w:val="0C090005"/>
    <w:lvl w:ilvl="0">
      <w:start w:val="1"/>
      <w:numFmt w:val="bullet"/>
      <w:lvlText w:val=""/>
      <w:lvlJc w:val="left"/>
      <w:pPr>
        <w:tabs>
          <w:tab w:val="num" w:pos="360"/>
        </w:tabs>
        <w:ind w:left="360" w:hanging="360"/>
      </w:pPr>
      <w:rPr>
        <w:rFonts w:ascii="Wingdings" w:hAnsi="Wingdings" w:cs="Wingdings" w:hint="default"/>
      </w:rPr>
    </w:lvl>
  </w:abstractNum>
  <w:abstractNum w:abstractNumId="29" w15:restartNumberingAfterBreak="0">
    <w:nsid w:val="5E2B74A5"/>
    <w:multiLevelType w:val="hybridMultilevel"/>
    <w:tmpl w:val="3A92510A"/>
    <w:lvl w:ilvl="0" w:tplc="0C090001">
      <w:start w:val="1"/>
      <w:numFmt w:val="bullet"/>
      <w:lvlText w:val=""/>
      <w:lvlJc w:val="left"/>
      <w:pPr>
        <w:ind w:left="578" w:hanging="360"/>
      </w:pPr>
      <w:rPr>
        <w:rFonts w:ascii="Symbol" w:hAnsi="Symbol" w:cs="Symbo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cs="Wingdings" w:hint="default"/>
      </w:rPr>
    </w:lvl>
    <w:lvl w:ilvl="3" w:tplc="0C090001">
      <w:start w:val="1"/>
      <w:numFmt w:val="bullet"/>
      <w:lvlText w:val=""/>
      <w:lvlJc w:val="left"/>
      <w:pPr>
        <w:ind w:left="2738" w:hanging="360"/>
      </w:pPr>
      <w:rPr>
        <w:rFonts w:ascii="Symbol" w:hAnsi="Symbol" w:cs="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cs="Wingdings" w:hint="default"/>
      </w:rPr>
    </w:lvl>
    <w:lvl w:ilvl="6" w:tplc="0C090001">
      <w:start w:val="1"/>
      <w:numFmt w:val="bullet"/>
      <w:lvlText w:val=""/>
      <w:lvlJc w:val="left"/>
      <w:pPr>
        <w:ind w:left="4898" w:hanging="360"/>
      </w:pPr>
      <w:rPr>
        <w:rFonts w:ascii="Symbol" w:hAnsi="Symbol" w:cs="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cs="Wingdings" w:hint="default"/>
      </w:rPr>
    </w:lvl>
  </w:abstractNum>
  <w:abstractNum w:abstractNumId="30" w15:restartNumberingAfterBreak="0">
    <w:nsid w:val="5F046352"/>
    <w:multiLevelType w:val="hybridMultilevel"/>
    <w:tmpl w:val="F97A84A8"/>
    <w:lvl w:ilvl="0" w:tplc="0C090001">
      <w:start w:val="1"/>
      <w:numFmt w:val="bullet"/>
      <w:lvlText w:val=""/>
      <w:lvlJc w:val="left"/>
      <w:pPr>
        <w:ind w:left="360" w:hanging="360"/>
      </w:pPr>
      <w:rPr>
        <w:rFonts w:ascii="Symbol" w:hAnsi="Symbol" w:cs="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62731E6B"/>
    <w:multiLevelType w:val="singleLevel"/>
    <w:tmpl w:val="0C090005"/>
    <w:lvl w:ilvl="0">
      <w:start w:val="1"/>
      <w:numFmt w:val="bullet"/>
      <w:lvlText w:val=""/>
      <w:lvlJc w:val="left"/>
      <w:pPr>
        <w:tabs>
          <w:tab w:val="num" w:pos="360"/>
        </w:tabs>
        <w:ind w:left="360" w:hanging="360"/>
      </w:pPr>
      <w:rPr>
        <w:rFonts w:ascii="Wingdings" w:hAnsi="Wingdings" w:cs="Wingdings" w:hint="default"/>
      </w:rPr>
    </w:lvl>
  </w:abstractNum>
  <w:abstractNum w:abstractNumId="32" w15:restartNumberingAfterBreak="0">
    <w:nsid w:val="66701641"/>
    <w:multiLevelType w:val="hybridMultilevel"/>
    <w:tmpl w:val="CD22177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3" w15:restartNumberingAfterBreak="0">
    <w:nsid w:val="68350D60"/>
    <w:multiLevelType w:val="hybridMultilevel"/>
    <w:tmpl w:val="8DDCA85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4" w15:restartNumberingAfterBreak="0">
    <w:nsid w:val="6AF46BA5"/>
    <w:multiLevelType w:val="hybridMultilevel"/>
    <w:tmpl w:val="DDD4CE54"/>
    <w:lvl w:ilvl="0" w:tplc="CB0E5D10">
      <w:start w:val="1"/>
      <w:numFmt w:val="bullet"/>
      <w:lvlText w:val=""/>
      <w:legacy w:legacy="1" w:legacySpace="0" w:legacyIndent="283"/>
      <w:lvlJc w:val="left"/>
      <w:pPr>
        <w:ind w:left="283" w:hanging="283"/>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5" w15:restartNumberingAfterBreak="0">
    <w:nsid w:val="6CBA7C5C"/>
    <w:multiLevelType w:val="singleLevel"/>
    <w:tmpl w:val="0C090005"/>
    <w:lvl w:ilvl="0">
      <w:start w:val="1"/>
      <w:numFmt w:val="bullet"/>
      <w:lvlText w:val=""/>
      <w:lvlJc w:val="left"/>
      <w:pPr>
        <w:tabs>
          <w:tab w:val="num" w:pos="360"/>
        </w:tabs>
        <w:ind w:left="360" w:hanging="360"/>
      </w:pPr>
      <w:rPr>
        <w:rFonts w:ascii="Wingdings" w:hAnsi="Wingdings" w:cs="Wingdings" w:hint="default"/>
      </w:rPr>
    </w:lvl>
  </w:abstractNum>
  <w:abstractNum w:abstractNumId="36" w15:restartNumberingAfterBreak="0">
    <w:nsid w:val="780F279E"/>
    <w:multiLevelType w:val="hybridMultilevel"/>
    <w:tmpl w:val="42A88A64"/>
    <w:lvl w:ilvl="0" w:tplc="6CAA298A">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AEB668E"/>
    <w:multiLevelType w:val="hybridMultilevel"/>
    <w:tmpl w:val="4F807A02"/>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38" w15:restartNumberingAfterBreak="0">
    <w:nsid w:val="7CA46BFB"/>
    <w:multiLevelType w:val="hybridMultilevel"/>
    <w:tmpl w:val="AE64E5EC"/>
    <w:lvl w:ilvl="0" w:tplc="565C704A">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9" w15:restartNumberingAfterBreak="0">
    <w:nsid w:val="7E820A01"/>
    <w:multiLevelType w:val="singleLevel"/>
    <w:tmpl w:val="0C09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24"/>
  </w:num>
  <w:num w:numId="5">
    <w:abstractNumId w:val="24"/>
  </w:num>
  <w:num w:numId="6">
    <w:abstractNumId w:val="14"/>
  </w:num>
  <w:num w:numId="7">
    <w:abstractNumId w:val="6"/>
  </w:num>
  <w:num w:numId="8">
    <w:abstractNumId w:val="34"/>
  </w:num>
  <w:num w:numId="9">
    <w:abstractNumId w:val="18"/>
  </w:num>
  <w:num w:numId="10">
    <w:abstractNumId w:val="30"/>
  </w:num>
  <w:num w:numId="11">
    <w:abstractNumId w:val="35"/>
  </w:num>
  <w:num w:numId="12">
    <w:abstractNumId w:val="38"/>
  </w:num>
  <w:num w:numId="13">
    <w:abstractNumId w:val="17"/>
  </w:num>
  <w:num w:numId="14">
    <w:abstractNumId w:val="5"/>
  </w:num>
  <w:num w:numId="15">
    <w:abstractNumId w:val="39"/>
  </w:num>
  <w:num w:numId="16">
    <w:abstractNumId w:val="28"/>
  </w:num>
  <w:num w:numId="17">
    <w:abstractNumId w:val="31"/>
  </w:num>
  <w:num w:numId="18">
    <w:abstractNumId w:val="9"/>
  </w:num>
  <w:num w:numId="19">
    <w:abstractNumId w:val="15"/>
  </w:num>
  <w:num w:numId="20">
    <w:abstractNumId w:val="12"/>
  </w:num>
  <w:num w:numId="21">
    <w:abstractNumId w:val="10"/>
  </w:num>
  <w:num w:numId="22">
    <w:abstractNumId w:val="27"/>
  </w:num>
  <w:num w:numId="23">
    <w:abstractNumId w:val="36"/>
  </w:num>
  <w:num w:numId="24">
    <w:abstractNumId w:val="20"/>
  </w:num>
  <w:num w:numId="25">
    <w:abstractNumId w:val="37"/>
  </w:num>
  <w:num w:numId="26">
    <w:abstractNumId w:val="26"/>
  </w:num>
  <w:num w:numId="27">
    <w:abstractNumId w:val="11"/>
  </w:num>
  <w:num w:numId="28">
    <w:abstractNumId w:val="33"/>
  </w:num>
  <w:num w:numId="29">
    <w:abstractNumId w:val="23"/>
  </w:num>
  <w:num w:numId="30">
    <w:abstractNumId w:val="7"/>
  </w:num>
  <w:num w:numId="31">
    <w:abstractNumId w:val="22"/>
  </w:num>
  <w:num w:numId="32">
    <w:abstractNumId w:val="13"/>
  </w:num>
  <w:num w:numId="33">
    <w:abstractNumId w:val="32"/>
  </w:num>
  <w:num w:numId="34">
    <w:abstractNumId w:val="4"/>
  </w:num>
  <w:num w:numId="35">
    <w:abstractNumId w:val="19"/>
  </w:num>
  <w:num w:numId="36">
    <w:abstractNumId w:val="8"/>
  </w:num>
  <w:num w:numId="37">
    <w:abstractNumId w:val="2"/>
  </w:num>
  <w:num w:numId="38">
    <w:abstractNumId w:val="29"/>
  </w:num>
  <w:num w:numId="39">
    <w:abstractNumId w:val="21"/>
  </w:num>
  <w:num w:numId="40">
    <w:abstractNumId w:val="21"/>
    <w:lvlOverride w:ilvl="0">
      <w:lvl w:ilvl="0">
        <w:numFmt w:val="none"/>
        <w:lvlText w:val="-"/>
        <w:legacy w:legacy="1" w:legacySpace="120" w:legacyIndent="720"/>
        <w:lvlJc w:val="left"/>
        <w:pPr>
          <w:ind w:left="720" w:hanging="720"/>
        </w:pPr>
      </w:lvl>
    </w:lvlOverride>
    <w:lvlOverride w:ilvl="1">
      <w:lvl w:ilvl="1">
        <w:start w:val="1"/>
        <w:numFmt w:val="none"/>
        <w:lvlText w:val="o"/>
        <w:legacy w:legacy="1" w:legacySpace="120" w:legacyIndent="360"/>
        <w:lvlJc w:val="left"/>
        <w:pPr>
          <w:ind w:left="1080" w:hanging="360"/>
        </w:pPr>
        <w:rPr>
          <w:rFonts w:ascii="Courier New" w:hAnsi="Courier New" w:hint="default"/>
        </w:rPr>
      </w:lvl>
    </w:lvlOverride>
    <w:lvlOverride w:ilvl="2">
      <w:lvl w:ilvl="2">
        <w:start w:val="1"/>
        <w:numFmt w:val="none"/>
        <w:lvlText w:val=""/>
        <w:legacy w:legacy="1" w:legacySpace="120" w:legacyIndent="360"/>
        <w:lvlJc w:val="left"/>
        <w:pPr>
          <w:ind w:left="1440" w:hanging="360"/>
        </w:pPr>
        <w:rPr>
          <w:rFonts w:ascii="Wingdings" w:hAnsi="Wingdings" w:hint="default"/>
        </w:rPr>
      </w:lvl>
    </w:lvlOverride>
    <w:lvlOverride w:ilvl="3">
      <w:lvl w:ilvl="3">
        <w:start w:val="1"/>
        <w:numFmt w:val="none"/>
        <w:lvlText w:val=""/>
        <w:legacy w:legacy="1" w:legacySpace="120" w:legacyIndent="360"/>
        <w:lvlJc w:val="left"/>
        <w:pPr>
          <w:ind w:left="1800" w:hanging="360"/>
        </w:pPr>
        <w:rPr>
          <w:rFonts w:ascii="Symbol" w:hAnsi="Symbol" w:hint="default"/>
        </w:rPr>
      </w:lvl>
    </w:lvlOverride>
    <w:lvlOverride w:ilvl="4">
      <w:lvl w:ilvl="4">
        <w:start w:val="1"/>
        <w:numFmt w:val="none"/>
        <w:lvlText w:val="o"/>
        <w:legacy w:legacy="1" w:legacySpace="120" w:legacyIndent="360"/>
        <w:lvlJc w:val="left"/>
        <w:pPr>
          <w:ind w:left="2160" w:hanging="360"/>
        </w:pPr>
        <w:rPr>
          <w:rFonts w:ascii="Courier New" w:hAnsi="Courier New" w:hint="default"/>
        </w:rPr>
      </w:lvl>
    </w:lvlOverride>
    <w:lvlOverride w:ilvl="5">
      <w:lvl w:ilvl="5">
        <w:start w:val="1"/>
        <w:numFmt w:val="none"/>
        <w:lvlText w:val=""/>
        <w:legacy w:legacy="1" w:legacySpace="120" w:legacyIndent="360"/>
        <w:lvlJc w:val="left"/>
        <w:pPr>
          <w:ind w:left="2520" w:hanging="360"/>
        </w:pPr>
        <w:rPr>
          <w:rFonts w:ascii="Wingdings" w:hAnsi="Wingdings" w:hint="default"/>
        </w:rPr>
      </w:lvl>
    </w:lvlOverride>
    <w:lvlOverride w:ilvl="6">
      <w:lvl w:ilvl="6">
        <w:start w:val="1"/>
        <w:numFmt w:val="none"/>
        <w:lvlText w:val=""/>
        <w:legacy w:legacy="1" w:legacySpace="120" w:legacyIndent="360"/>
        <w:lvlJc w:val="left"/>
        <w:pPr>
          <w:ind w:left="2880" w:hanging="360"/>
        </w:pPr>
        <w:rPr>
          <w:rFonts w:ascii="Symbol" w:hAnsi="Symbol" w:hint="default"/>
        </w:rPr>
      </w:lvl>
    </w:lvlOverride>
    <w:lvlOverride w:ilvl="7">
      <w:lvl w:ilvl="7">
        <w:start w:val="1"/>
        <w:numFmt w:val="none"/>
        <w:lvlText w:val="o"/>
        <w:legacy w:legacy="1" w:legacySpace="120" w:legacyIndent="360"/>
        <w:lvlJc w:val="left"/>
        <w:pPr>
          <w:ind w:left="3240" w:hanging="360"/>
        </w:pPr>
        <w:rPr>
          <w:rFonts w:ascii="Courier New" w:hAnsi="Courier New" w:hint="default"/>
        </w:rPr>
      </w:lvl>
    </w:lvlOverride>
    <w:lvlOverride w:ilvl="8">
      <w:lvl w:ilvl="8">
        <w:start w:val="1"/>
        <w:numFmt w:val="none"/>
        <w:lvlText w:val=""/>
        <w:legacy w:legacy="1" w:legacySpace="120" w:legacyIndent="360"/>
        <w:lvlJc w:val="left"/>
        <w:pPr>
          <w:ind w:left="3600" w:hanging="360"/>
        </w:pPr>
        <w:rPr>
          <w:rFonts w:ascii="Wingdings" w:hAnsi="Wingdings" w:hint="default"/>
        </w:rPr>
      </w:lvl>
    </w:lvlOverride>
  </w:num>
  <w:num w:numId="41">
    <w:abstractNumId w:val="25"/>
  </w:num>
  <w:num w:numId="42">
    <w:abstractNumId w:val="1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67"/>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59"/>
    <w:rsid w:val="00016031"/>
    <w:rsid w:val="000234F5"/>
    <w:rsid w:val="000239B8"/>
    <w:rsid w:val="0002627F"/>
    <w:rsid w:val="000576C8"/>
    <w:rsid w:val="00062E7A"/>
    <w:rsid w:val="00066C12"/>
    <w:rsid w:val="000852BB"/>
    <w:rsid w:val="00093348"/>
    <w:rsid w:val="000934FF"/>
    <w:rsid w:val="000A3121"/>
    <w:rsid w:val="000A3FF0"/>
    <w:rsid w:val="000C0788"/>
    <w:rsid w:val="000D5329"/>
    <w:rsid w:val="000D5372"/>
    <w:rsid w:val="000D73C6"/>
    <w:rsid w:val="000E3C08"/>
    <w:rsid w:val="000F592A"/>
    <w:rsid w:val="00104E25"/>
    <w:rsid w:val="00110FB2"/>
    <w:rsid w:val="00123FEA"/>
    <w:rsid w:val="0012771B"/>
    <w:rsid w:val="001315D0"/>
    <w:rsid w:val="00134242"/>
    <w:rsid w:val="00147477"/>
    <w:rsid w:val="00151DA5"/>
    <w:rsid w:val="00156052"/>
    <w:rsid w:val="00164A9B"/>
    <w:rsid w:val="001661B0"/>
    <w:rsid w:val="00174A36"/>
    <w:rsid w:val="0017779E"/>
    <w:rsid w:val="00184712"/>
    <w:rsid w:val="001900E3"/>
    <w:rsid w:val="001949CA"/>
    <w:rsid w:val="001A7D40"/>
    <w:rsid w:val="001B2017"/>
    <w:rsid w:val="001B47ED"/>
    <w:rsid w:val="001C2E29"/>
    <w:rsid w:val="001C6CCF"/>
    <w:rsid w:val="001C6EA3"/>
    <w:rsid w:val="001D3D46"/>
    <w:rsid w:val="001E2B41"/>
    <w:rsid w:val="001F438E"/>
    <w:rsid w:val="00207D03"/>
    <w:rsid w:val="00225B57"/>
    <w:rsid w:val="00233DD2"/>
    <w:rsid w:val="002765A6"/>
    <w:rsid w:val="00276CE0"/>
    <w:rsid w:val="002773F3"/>
    <w:rsid w:val="00282229"/>
    <w:rsid w:val="00292D6C"/>
    <w:rsid w:val="00296E5C"/>
    <w:rsid w:val="002A6EB9"/>
    <w:rsid w:val="002A7D0F"/>
    <w:rsid w:val="002C136C"/>
    <w:rsid w:val="002D00E1"/>
    <w:rsid w:val="002D3199"/>
    <w:rsid w:val="002E0CC7"/>
    <w:rsid w:val="002E6483"/>
    <w:rsid w:val="002F1447"/>
    <w:rsid w:val="0030681C"/>
    <w:rsid w:val="00312D06"/>
    <w:rsid w:val="0032448C"/>
    <w:rsid w:val="00325B68"/>
    <w:rsid w:val="00327BBB"/>
    <w:rsid w:val="003304D0"/>
    <w:rsid w:val="0034259C"/>
    <w:rsid w:val="00346D11"/>
    <w:rsid w:val="00356C72"/>
    <w:rsid w:val="003608A1"/>
    <w:rsid w:val="003A3F07"/>
    <w:rsid w:val="003A44A6"/>
    <w:rsid w:val="003C2BBB"/>
    <w:rsid w:val="003C3B24"/>
    <w:rsid w:val="003D6C42"/>
    <w:rsid w:val="003F3AD9"/>
    <w:rsid w:val="003F6DE6"/>
    <w:rsid w:val="00416F3E"/>
    <w:rsid w:val="00422C43"/>
    <w:rsid w:val="00430DBA"/>
    <w:rsid w:val="004336D7"/>
    <w:rsid w:val="00435E6C"/>
    <w:rsid w:val="00455600"/>
    <w:rsid w:val="00464BC6"/>
    <w:rsid w:val="004828F7"/>
    <w:rsid w:val="004865C4"/>
    <w:rsid w:val="00492D68"/>
    <w:rsid w:val="0049485F"/>
    <w:rsid w:val="004C303C"/>
    <w:rsid w:val="004C3375"/>
    <w:rsid w:val="004C680E"/>
    <w:rsid w:val="004D6EBE"/>
    <w:rsid w:val="004F0D8D"/>
    <w:rsid w:val="004F2332"/>
    <w:rsid w:val="00503647"/>
    <w:rsid w:val="00522626"/>
    <w:rsid w:val="00532CD9"/>
    <w:rsid w:val="00541EAA"/>
    <w:rsid w:val="00542103"/>
    <w:rsid w:val="00561F32"/>
    <w:rsid w:val="00567963"/>
    <w:rsid w:val="00570146"/>
    <w:rsid w:val="00577782"/>
    <w:rsid w:val="0058426A"/>
    <w:rsid w:val="005A0DA4"/>
    <w:rsid w:val="005A2FED"/>
    <w:rsid w:val="005A3020"/>
    <w:rsid w:val="005B177B"/>
    <w:rsid w:val="005D146B"/>
    <w:rsid w:val="005D1608"/>
    <w:rsid w:val="005D4C8D"/>
    <w:rsid w:val="005E1C0B"/>
    <w:rsid w:val="005F7184"/>
    <w:rsid w:val="00604D1E"/>
    <w:rsid w:val="00620C08"/>
    <w:rsid w:val="00654131"/>
    <w:rsid w:val="006613F9"/>
    <w:rsid w:val="00667E85"/>
    <w:rsid w:val="006706DD"/>
    <w:rsid w:val="006951C5"/>
    <w:rsid w:val="00695810"/>
    <w:rsid w:val="006A7D84"/>
    <w:rsid w:val="006B4D73"/>
    <w:rsid w:val="006C7A47"/>
    <w:rsid w:val="006D2CD4"/>
    <w:rsid w:val="006E04F2"/>
    <w:rsid w:val="006E2C6F"/>
    <w:rsid w:val="006E4206"/>
    <w:rsid w:val="006F6252"/>
    <w:rsid w:val="00701876"/>
    <w:rsid w:val="007041A7"/>
    <w:rsid w:val="007128C1"/>
    <w:rsid w:val="00712AFD"/>
    <w:rsid w:val="00743C05"/>
    <w:rsid w:val="00757C68"/>
    <w:rsid w:val="00765787"/>
    <w:rsid w:val="007727B8"/>
    <w:rsid w:val="0079397A"/>
    <w:rsid w:val="00796802"/>
    <w:rsid w:val="007B1926"/>
    <w:rsid w:val="007B25BF"/>
    <w:rsid w:val="007C6B82"/>
    <w:rsid w:val="007D1BD4"/>
    <w:rsid w:val="007D3191"/>
    <w:rsid w:val="007D32D0"/>
    <w:rsid w:val="007E4510"/>
    <w:rsid w:val="007F22F6"/>
    <w:rsid w:val="00801339"/>
    <w:rsid w:val="00807A36"/>
    <w:rsid w:val="008324E9"/>
    <w:rsid w:val="00835146"/>
    <w:rsid w:val="008400E3"/>
    <w:rsid w:val="00854861"/>
    <w:rsid w:val="00860491"/>
    <w:rsid w:val="008605C8"/>
    <w:rsid w:val="00873AFF"/>
    <w:rsid w:val="008826E6"/>
    <w:rsid w:val="008851BA"/>
    <w:rsid w:val="008973EF"/>
    <w:rsid w:val="008A1938"/>
    <w:rsid w:val="008A5173"/>
    <w:rsid w:val="008B620E"/>
    <w:rsid w:val="008B78EE"/>
    <w:rsid w:val="008C1477"/>
    <w:rsid w:val="008C57DB"/>
    <w:rsid w:val="008D0155"/>
    <w:rsid w:val="008D06BB"/>
    <w:rsid w:val="008F1998"/>
    <w:rsid w:val="008F3C83"/>
    <w:rsid w:val="008F6F9C"/>
    <w:rsid w:val="009103C6"/>
    <w:rsid w:val="009170D3"/>
    <w:rsid w:val="0091788C"/>
    <w:rsid w:val="00921383"/>
    <w:rsid w:val="00923A45"/>
    <w:rsid w:val="00926E19"/>
    <w:rsid w:val="009450A4"/>
    <w:rsid w:val="00962AC1"/>
    <w:rsid w:val="00965648"/>
    <w:rsid w:val="0097722B"/>
    <w:rsid w:val="009A3552"/>
    <w:rsid w:val="009A35DC"/>
    <w:rsid w:val="009A3C82"/>
    <w:rsid w:val="009A3D05"/>
    <w:rsid w:val="009E1205"/>
    <w:rsid w:val="009E774C"/>
    <w:rsid w:val="00A05A69"/>
    <w:rsid w:val="00A06708"/>
    <w:rsid w:val="00A075E5"/>
    <w:rsid w:val="00A07BA0"/>
    <w:rsid w:val="00A101E6"/>
    <w:rsid w:val="00A2172A"/>
    <w:rsid w:val="00A24BE4"/>
    <w:rsid w:val="00A26E0F"/>
    <w:rsid w:val="00A27AA4"/>
    <w:rsid w:val="00A33218"/>
    <w:rsid w:val="00A351EE"/>
    <w:rsid w:val="00A56454"/>
    <w:rsid w:val="00A610D1"/>
    <w:rsid w:val="00A636A1"/>
    <w:rsid w:val="00A8680E"/>
    <w:rsid w:val="00A968FF"/>
    <w:rsid w:val="00AA1059"/>
    <w:rsid w:val="00AA18B0"/>
    <w:rsid w:val="00AA624E"/>
    <w:rsid w:val="00AA754A"/>
    <w:rsid w:val="00AB321C"/>
    <w:rsid w:val="00AD085A"/>
    <w:rsid w:val="00AE0F6E"/>
    <w:rsid w:val="00AE48C6"/>
    <w:rsid w:val="00B15474"/>
    <w:rsid w:val="00B31E9C"/>
    <w:rsid w:val="00B34AEA"/>
    <w:rsid w:val="00B470C8"/>
    <w:rsid w:val="00B47863"/>
    <w:rsid w:val="00B57644"/>
    <w:rsid w:val="00B57AC2"/>
    <w:rsid w:val="00B66E91"/>
    <w:rsid w:val="00B773E2"/>
    <w:rsid w:val="00B97893"/>
    <w:rsid w:val="00BA3FF5"/>
    <w:rsid w:val="00BA5325"/>
    <w:rsid w:val="00BB2A04"/>
    <w:rsid w:val="00BB7F71"/>
    <w:rsid w:val="00BE00D2"/>
    <w:rsid w:val="00BE0E7C"/>
    <w:rsid w:val="00BE387B"/>
    <w:rsid w:val="00BF54EE"/>
    <w:rsid w:val="00C15752"/>
    <w:rsid w:val="00C2656A"/>
    <w:rsid w:val="00C33AE5"/>
    <w:rsid w:val="00C37156"/>
    <w:rsid w:val="00C4365B"/>
    <w:rsid w:val="00C514C8"/>
    <w:rsid w:val="00C551C6"/>
    <w:rsid w:val="00C75D7B"/>
    <w:rsid w:val="00C824AA"/>
    <w:rsid w:val="00C8367C"/>
    <w:rsid w:val="00C8622B"/>
    <w:rsid w:val="00C942D7"/>
    <w:rsid w:val="00CA7BBD"/>
    <w:rsid w:val="00CC5577"/>
    <w:rsid w:val="00CC7230"/>
    <w:rsid w:val="00CD7E2A"/>
    <w:rsid w:val="00CE5417"/>
    <w:rsid w:val="00CF489F"/>
    <w:rsid w:val="00D02235"/>
    <w:rsid w:val="00D04376"/>
    <w:rsid w:val="00D056C3"/>
    <w:rsid w:val="00D271A1"/>
    <w:rsid w:val="00D40851"/>
    <w:rsid w:val="00D4287F"/>
    <w:rsid w:val="00D4605B"/>
    <w:rsid w:val="00D5005F"/>
    <w:rsid w:val="00D507D9"/>
    <w:rsid w:val="00D54A29"/>
    <w:rsid w:val="00D55152"/>
    <w:rsid w:val="00D60E7D"/>
    <w:rsid w:val="00D61EC5"/>
    <w:rsid w:val="00D63615"/>
    <w:rsid w:val="00D63D5C"/>
    <w:rsid w:val="00D72D40"/>
    <w:rsid w:val="00D753E8"/>
    <w:rsid w:val="00D77059"/>
    <w:rsid w:val="00D77E1C"/>
    <w:rsid w:val="00D8032F"/>
    <w:rsid w:val="00D91165"/>
    <w:rsid w:val="00D926C8"/>
    <w:rsid w:val="00DA4845"/>
    <w:rsid w:val="00DB7E2F"/>
    <w:rsid w:val="00DC00F4"/>
    <w:rsid w:val="00DC26BD"/>
    <w:rsid w:val="00DC747A"/>
    <w:rsid w:val="00DD235E"/>
    <w:rsid w:val="00DE2F31"/>
    <w:rsid w:val="00DE633A"/>
    <w:rsid w:val="00DF7921"/>
    <w:rsid w:val="00E00B66"/>
    <w:rsid w:val="00E12734"/>
    <w:rsid w:val="00E12F84"/>
    <w:rsid w:val="00E13796"/>
    <w:rsid w:val="00E21924"/>
    <w:rsid w:val="00E43628"/>
    <w:rsid w:val="00E4597E"/>
    <w:rsid w:val="00E46717"/>
    <w:rsid w:val="00E536E0"/>
    <w:rsid w:val="00E74826"/>
    <w:rsid w:val="00E823FA"/>
    <w:rsid w:val="00E84067"/>
    <w:rsid w:val="00EA3551"/>
    <w:rsid w:val="00EB02CB"/>
    <w:rsid w:val="00EB1ABD"/>
    <w:rsid w:val="00EB59A3"/>
    <w:rsid w:val="00EC4F66"/>
    <w:rsid w:val="00ED3E8A"/>
    <w:rsid w:val="00EE120E"/>
    <w:rsid w:val="00EE2614"/>
    <w:rsid w:val="00EE7B07"/>
    <w:rsid w:val="00EF1082"/>
    <w:rsid w:val="00EF1C59"/>
    <w:rsid w:val="00F00294"/>
    <w:rsid w:val="00F17198"/>
    <w:rsid w:val="00F21B63"/>
    <w:rsid w:val="00F3075E"/>
    <w:rsid w:val="00F37DB4"/>
    <w:rsid w:val="00F452BB"/>
    <w:rsid w:val="00F53A31"/>
    <w:rsid w:val="00F54377"/>
    <w:rsid w:val="00F609D2"/>
    <w:rsid w:val="00F6366F"/>
    <w:rsid w:val="00F64B77"/>
    <w:rsid w:val="00F66283"/>
    <w:rsid w:val="00F702B2"/>
    <w:rsid w:val="00F742DA"/>
    <w:rsid w:val="00F8326C"/>
    <w:rsid w:val="00FA0EEC"/>
    <w:rsid w:val="00FA19A8"/>
    <w:rsid w:val="00FA2BC1"/>
    <w:rsid w:val="00FB72F3"/>
    <w:rsid w:val="00FC6E47"/>
    <w:rsid w:val="00FD139C"/>
    <w:rsid w:val="00FD4527"/>
    <w:rsid w:val="00FE77A3"/>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9A46DD"/>
  <w15:docId w15:val="{FC7A61FD-898A-4131-8DD0-8441F0EB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1C59"/>
    <w:rPr>
      <w:rFonts w:ascii="Arial" w:hAnsi="Arial" w:cs="Arial"/>
      <w:lang w:val="en-AU"/>
    </w:rPr>
  </w:style>
  <w:style w:type="paragraph" w:styleId="Heading1">
    <w:name w:val="heading 1"/>
    <w:basedOn w:val="Normal"/>
    <w:next w:val="Normal"/>
    <w:link w:val="Heading1Char"/>
    <w:uiPriority w:val="99"/>
    <w:qFormat/>
    <w:rsid w:val="00EA3551"/>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EF1C59"/>
    <w:pPr>
      <w:keepNext/>
      <w:spacing w:before="120" w:after="60"/>
      <w:outlineLvl w:val="1"/>
    </w:pPr>
    <w:rPr>
      <w:b/>
      <w:bCs/>
    </w:rPr>
  </w:style>
  <w:style w:type="paragraph" w:styleId="Heading3">
    <w:name w:val="heading 3"/>
    <w:basedOn w:val="Normal"/>
    <w:next w:val="Normal"/>
    <w:link w:val="Heading3Char"/>
    <w:uiPriority w:val="99"/>
    <w:qFormat/>
    <w:rsid w:val="00F54377"/>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6AB"/>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rsid w:val="001F16AB"/>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9"/>
    <w:semiHidden/>
    <w:rsid w:val="001F16AB"/>
    <w:rPr>
      <w:rFonts w:asciiTheme="majorHAnsi" w:eastAsiaTheme="majorEastAsia" w:hAnsiTheme="majorHAnsi" w:cstheme="majorBidi"/>
      <w:b/>
      <w:bCs/>
      <w:sz w:val="26"/>
      <w:szCs w:val="26"/>
      <w:lang w:val="en-AU"/>
    </w:rPr>
  </w:style>
  <w:style w:type="paragraph" w:styleId="DocumentMap">
    <w:name w:val="Document Map"/>
    <w:basedOn w:val="Normal"/>
    <w:link w:val="DocumentMapChar"/>
    <w:uiPriority w:val="99"/>
    <w:semiHidden/>
    <w:rsid w:val="00EA35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F16AB"/>
    <w:rPr>
      <w:sz w:val="0"/>
      <w:szCs w:val="0"/>
      <w:lang w:val="en-AU"/>
    </w:rPr>
  </w:style>
  <w:style w:type="paragraph" w:styleId="Header">
    <w:name w:val="header"/>
    <w:basedOn w:val="Normal"/>
    <w:link w:val="HeaderChar"/>
    <w:uiPriority w:val="99"/>
    <w:rsid w:val="00EF1C59"/>
    <w:pPr>
      <w:tabs>
        <w:tab w:val="center" w:pos="4153"/>
        <w:tab w:val="right" w:pos="8306"/>
      </w:tabs>
    </w:pPr>
  </w:style>
  <w:style w:type="character" w:customStyle="1" w:styleId="HeaderChar">
    <w:name w:val="Header Char"/>
    <w:basedOn w:val="DefaultParagraphFont"/>
    <w:link w:val="Header"/>
    <w:uiPriority w:val="99"/>
    <w:semiHidden/>
    <w:rsid w:val="001F16AB"/>
    <w:rPr>
      <w:rFonts w:ascii="Arial" w:hAnsi="Arial" w:cs="Arial"/>
      <w:lang w:val="en-AU"/>
    </w:rPr>
  </w:style>
  <w:style w:type="paragraph" w:styleId="Footer">
    <w:name w:val="footer"/>
    <w:basedOn w:val="Normal"/>
    <w:link w:val="FooterChar"/>
    <w:uiPriority w:val="99"/>
    <w:rsid w:val="00EF1C59"/>
    <w:pPr>
      <w:tabs>
        <w:tab w:val="center" w:pos="4153"/>
        <w:tab w:val="right" w:pos="8306"/>
      </w:tabs>
    </w:pPr>
  </w:style>
  <w:style w:type="character" w:customStyle="1" w:styleId="FooterChar">
    <w:name w:val="Footer Char"/>
    <w:basedOn w:val="DefaultParagraphFont"/>
    <w:link w:val="Footer"/>
    <w:uiPriority w:val="99"/>
    <w:semiHidden/>
    <w:rsid w:val="001F16AB"/>
    <w:rPr>
      <w:rFonts w:ascii="Arial" w:hAnsi="Arial" w:cs="Arial"/>
      <w:lang w:val="en-AU"/>
    </w:rPr>
  </w:style>
  <w:style w:type="character" w:styleId="PageNumber">
    <w:name w:val="page number"/>
    <w:basedOn w:val="DefaultParagraphFont"/>
    <w:uiPriority w:val="99"/>
    <w:rsid w:val="00EF1C59"/>
    <w:rPr>
      <w:rFonts w:cs="Times New Roman"/>
    </w:rPr>
  </w:style>
  <w:style w:type="paragraph" w:customStyle="1" w:styleId="BulletPoints">
    <w:name w:val="Bullet Points"/>
    <w:basedOn w:val="Normal"/>
    <w:uiPriority w:val="99"/>
    <w:rsid w:val="00EF1C59"/>
    <w:pPr>
      <w:numPr>
        <w:numId w:val="4"/>
      </w:numPr>
      <w:spacing w:after="120"/>
      <w:ind w:left="357" w:hanging="357"/>
    </w:pPr>
  </w:style>
  <w:style w:type="paragraph" w:styleId="BodyText">
    <w:name w:val="Body Text"/>
    <w:basedOn w:val="Normal"/>
    <w:link w:val="BodyTextChar"/>
    <w:uiPriority w:val="99"/>
    <w:rsid w:val="00EF1C59"/>
    <w:pPr>
      <w:tabs>
        <w:tab w:val="left" w:pos="5472"/>
      </w:tabs>
      <w:autoSpaceDE w:val="0"/>
      <w:autoSpaceDN w:val="0"/>
      <w:adjustRightInd w:val="0"/>
      <w:jc w:val="both"/>
    </w:pPr>
  </w:style>
  <w:style w:type="character" w:customStyle="1" w:styleId="BodyTextChar">
    <w:name w:val="Body Text Char"/>
    <w:basedOn w:val="DefaultParagraphFont"/>
    <w:link w:val="BodyText"/>
    <w:uiPriority w:val="99"/>
    <w:semiHidden/>
    <w:rsid w:val="001F16AB"/>
    <w:rPr>
      <w:rFonts w:ascii="Arial" w:hAnsi="Arial" w:cs="Arial"/>
      <w:lang w:val="en-AU"/>
    </w:rPr>
  </w:style>
  <w:style w:type="table" w:styleId="TableGrid">
    <w:name w:val="Table Grid"/>
    <w:basedOn w:val="TableNormal"/>
    <w:uiPriority w:val="99"/>
    <w:rsid w:val="00EF1C59"/>
    <w:pPr>
      <w:overflowPunct w:val="0"/>
      <w:autoSpaceDE w:val="0"/>
      <w:autoSpaceDN w:val="0"/>
      <w:adjustRightInd w:val="0"/>
      <w:textAlignment w:val="baseline"/>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16F3E"/>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416F3E"/>
    <w:rPr>
      <w:rFonts w:ascii="Tahoma" w:hAnsi="Tahoma" w:cs="Tahoma"/>
      <w:sz w:val="16"/>
      <w:szCs w:val="16"/>
      <w:lang w:eastAsia="en-US"/>
    </w:rPr>
  </w:style>
  <w:style w:type="character" w:styleId="Emphasis">
    <w:name w:val="Emphasis"/>
    <w:basedOn w:val="DefaultParagraphFont"/>
    <w:uiPriority w:val="99"/>
    <w:qFormat/>
    <w:rsid w:val="00356C72"/>
    <w:rPr>
      <w:rFonts w:cs="Times New Roman"/>
      <w:i/>
      <w:iCs/>
    </w:rPr>
  </w:style>
  <w:style w:type="paragraph" w:styleId="ListBullet2">
    <w:name w:val="List Bullet 2"/>
    <w:basedOn w:val="Normal"/>
    <w:autoRedefine/>
    <w:uiPriority w:val="99"/>
    <w:rsid w:val="007727B8"/>
    <w:rPr>
      <w:b/>
      <w:bCs/>
    </w:rPr>
  </w:style>
  <w:style w:type="paragraph" w:styleId="ListParagraph">
    <w:name w:val="List Paragraph"/>
    <w:basedOn w:val="Normal"/>
    <w:uiPriority w:val="99"/>
    <w:qFormat/>
    <w:rsid w:val="007727B8"/>
    <w:pPr>
      <w:ind w:left="720"/>
    </w:pPr>
  </w:style>
  <w:style w:type="character" w:customStyle="1" w:styleId="apple-converted-space">
    <w:name w:val="apple-converted-space"/>
    <w:uiPriority w:val="99"/>
    <w:rsid w:val="00E84067"/>
    <w:rPr>
      <w:rFonts w:cs="Times New Roman"/>
    </w:rPr>
  </w:style>
  <w:style w:type="character" w:styleId="CommentReference">
    <w:name w:val="annotation reference"/>
    <w:basedOn w:val="DefaultParagraphFont"/>
    <w:uiPriority w:val="99"/>
    <w:semiHidden/>
    <w:unhideWhenUsed/>
    <w:rsid w:val="00DC00F4"/>
    <w:rPr>
      <w:sz w:val="16"/>
      <w:szCs w:val="16"/>
    </w:rPr>
  </w:style>
  <w:style w:type="paragraph" w:styleId="CommentText">
    <w:name w:val="annotation text"/>
    <w:basedOn w:val="Normal"/>
    <w:link w:val="CommentTextChar"/>
    <w:uiPriority w:val="99"/>
    <w:semiHidden/>
    <w:unhideWhenUsed/>
    <w:rsid w:val="00DC00F4"/>
    <w:rPr>
      <w:sz w:val="20"/>
      <w:szCs w:val="20"/>
    </w:rPr>
  </w:style>
  <w:style w:type="character" w:customStyle="1" w:styleId="CommentTextChar">
    <w:name w:val="Comment Text Char"/>
    <w:basedOn w:val="DefaultParagraphFont"/>
    <w:link w:val="CommentText"/>
    <w:uiPriority w:val="99"/>
    <w:semiHidden/>
    <w:rsid w:val="00DC00F4"/>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C00F4"/>
    <w:rPr>
      <w:b/>
      <w:bCs/>
    </w:rPr>
  </w:style>
  <w:style w:type="character" w:customStyle="1" w:styleId="CommentSubjectChar">
    <w:name w:val="Comment Subject Char"/>
    <w:basedOn w:val="CommentTextChar"/>
    <w:link w:val="CommentSubject"/>
    <w:uiPriority w:val="99"/>
    <w:semiHidden/>
    <w:rsid w:val="00DC00F4"/>
    <w:rPr>
      <w:rFonts w:ascii="Arial" w:hAnsi="Arial" w:cs="Arial"/>
      <w:b/>
      <w:bCs/>
      <w:sz w:val="20"/>
      <w:szCs w:val="20"/>
      <w:lang w:val="en-AU"/>
    </w:rPr>
  </w:style>
  <w:style w:type="character" w:styleId="Strong">
    <w:name w:val="Strong"/>
    <w:basedOn w:val="DefaultParagraphFont"/>
    <w:uiPriority w:val="22"/>
    <w:qFormat/>
    <w:locked/>
    <w:rsid w:val="00D72D40"/>
    <w:rPr>
      <w:b/>
      <w:bCs/>
    </w:rPr>
  </w:style>
  <w:style w:type="paragraph" w:styleId="NormalWeb">
    <w:name w:val="Normal (Web)"/>
    <w:basedOn w:val="Normal"/>
    <w:uiPriority w:val="99"/>
    <w:unhideWhenUsed/>
    <w:rsid w:val="00DD235E"/>
    <w:rPr>
      <w:rFonts w:ascii="Times New Roman" w:eastAsiaTheme="minorHAnsi"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51844">
      <w:bodyDiv w:val="1"/>
      <w:marLeft w:val="0"/>
      <w:marRight w:val="0"/>
      <w:marTop w:val="0"/>
      <w:marBottom w:val="0"/>
      <w:divBdr>
        <w:top w:val="none" w:sz="0" w:space="0" w:color="auto"/>
        <w:left w:val="none" w:sz="0" w:space="0" w:color="auto"/>
        <w:bottom w:val="none" w:sz="0" w:space="0" w:color="auto"/>
        <w:right w:val="none" w:sz="0" w:space="0" w:color="auto"/>
      </w:divBdr>
    </w:div>
    <w:div w:id="2128811461">
      <w:marLeft w:val="0"/>
      <w:marRight w:val="0"/>
      <w:marTop w:val="0"/>
      <w:marBottom w:val="0"/>
      <w:divBdr>
        <w:top w:val="none" w:sz="0" w:space="0" w:color="auto"/>
        <w:left w:val="none" w:sz="0" w:space="0" w:color="auto"/>
        <w:bottom w:val="none" w:sz="0" w:space="0" w:color="auto"/>
        <w:right w:val="none" w:sz="0" w:space="0" w:color="auto"/>
      </w:divBdr>
    </w:div>
    <w:div w:id="2128811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08835-A774-4AEF-BD1F-5421282B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fahkryy</dc:creator>
  <cp:lastModifiedBy>Williams, Branwen</cp:lastModifiedBy>
  <cp:revision>2</cp:revision>
  <cp:lastPrinted>2017-04-18T02:25:00Z</cp:lastPrinted>
  <dcterms:created xsi:type="dcterms:W3CDTF">2021-09-10T05:20:00Z</dcterms:created>
  <dcterms:modified xsi:type="dcterms:W3CDTF">2021-09-10T05:20:00Z</dcterms:modified>
</cp:coreProperties>
</file>