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7"/>
      </w:tblGrid>
      <w:tr w:rsidR="00F26855" w14:paraId="6A343789" w14:textId="77777777" w:rsidTr="002A1888">
        <w:tc>
          <w:tcPr>
            <w:tcW w:w="3823" w:type="dxa"/>
          </w:tcPr>
          <w:p w14:paraId="4717BADD" w14:textId="2F48DF2F" w:rsidR="00F26855" w:rsidRDefault="00F26855" w:rsidP="002A1888">
            <w:pPr>
              <w:spacing w:before="60" w:after="60"/>
              <w:rPr>
                <w:b/>
                <w:bCs/>
                <w:szCs w:val="24"/>
              </w:rPr>
            </w:pPr>
            <w:r w:rsidRPr="00ED325E">
              <w:rPr>
                <w:b/>
                <w:bCs/>
                <w:szCs w:val="24"/>
              </w:rPr>
              <w:t xml:space="preserve">Position </w:t>
            </w:r>
            <w:r>
              <w:rPr>
                <w:b/>
                <w:bCs/>
                <w:szCs w:val="24"/>
              </w:rPr>
              <w:t>t</w:t>
            </w:r>
            <w:r w:rsidRPr="00ED325E">
              <w:rPr>
                <w:b/>
                <w:bCs/>
                <w:szCs w:val="24"/>
              </w:rPr>
              <w:t>itle</w:t>
            </w:r>
          </w:p>
        </w:tc>
        <w:tc>
          <w:tcPr>
            <w:tcW w:w="5237" w:type="dxa"/>
          </w:tcPr>
          <w:p w14:paraId="74688E9E" w14:textId="06128AFC" w:rsidR="00F26855" w:rsidRDefault="002A1888" w:rsidP="002A1888">
            <w:pPr>
              <w:spacing w:before="60" w:after="60"/>
              <w:rPr>
                <w:b/>
                <w:bCs/>
                <w:szCs w:val="24"/>
              </w:rPr>
            </w:pPr>
            <w:r w:rsidRPr="00751C9B">
              <w:rPr>
                <w:color w:val="000000" w:themeColor="text1"/>
              </w:rPr>
              <w:t>Assistant Director, Forest Policy</w:t>
            </w:r>
          </w:p>
        </w:tc>
      </w:tr>
      <w:tr w:rsidR="00F26855" w14:paraId="777F40E4" w14:textId="77777777" w:rsidTr="002A1888">
        <w:tc>
          <w:tcPr>
            <w:tcW w:w="3823" w:type="dxa"/>
          </w:tcPr>
          <w:p w14:paraId="70437196" w14:textId="66800064" w:rsidR="00F26855" w:rsidRDefault="00F26855" w:rsidP="002A1888">
            <w:pPr>
              <w:spacing w:before="60" w:after="60"/>
              <w:rPr>
                <w:b/>
                <w:bCs/>
                <w:szCs w:val="24"/>
              </w:rPr>
            </w:pPr>
            <w:r w:rsidRPr="00ED325E">
              <w:rPr>
                <w:rStyle w:val="Heading3Char"/>
                <w:szCs w:val="24"/>
              </w:rPr>
              <w:t>Position number</w:t>
            </w:r>
          </w:p>
        </w:tc>
        <w:tc>
          <w:tcPr>
            <w:tcW w:w="5237" w:type="dxa"/>
          </w:tcPr>
          <w:p w14:paraId="66697A21" w14:textId="09392447" w:rsidR="00F26855" w:rsidRDefault="002A1888" w:rsidP="002A1888">
            <w:pPr>
              <w:spacing w:before="60" w:after="60"/>
              <w:rPr>
                <w:b/>
                <w:bCs/>
                <w:szCs w:val="24"/>
              </w:rPr>
            </w:pPr>
            <w:r w:rsidRPr="00E55323">
              <w:rPr>
                <w:color w:val="000000" w:themeColor="text1"/>
              </w:rPr>
              <w:t>372159</w:t>
            </w:r>
          </w:p>
        </w:tc>
      </w:tr>
      <w:tr w:rsidR="00F26855" w14:paraId="083ACF61" w14:textId="77777777" w:rsidTr="002A1888">
        <w:tc>
          <w:tcPr>
            <w:tcW w:w="3823" w:type="dxa"/>
          </w:tcPr>
          <w:p w14:paraId="67E96329" w14:textId="237FEC96" w:rsidR="00F26855" w:rsidRDefault="00F26855" w:rsidP="002A1888">
            <w:pPr>
              <w:spacing w:before="60" w:after="60"/>
              <w:rPr>
                <w:b/>
                <w:bCs/>
                <w:szCs w:val="24"/>
              </w:rPr>
            </w:pPr>
            <w:r w:rsidRPr="00ED325E">
              <w:rPr>
                <w:rStyle w:val="Heading3Char"/>
                <w:szCs w:val="24"/>
              </w:rPr>
              <w:t>Division/Business Unit/Branch</w:t>
            </w:r>
          </w:p>
        </w:tc>
        <w:tc>
          <w:tcPr>
            <w:tcW w:w="5237" w:type="dxa"/>
          </w:tcPr>
          <w:p w14:paraId="7F8E114E" w14:textId="6F0E0A16" w:rsidR="00F26855" w:rsidRDefault="002A1888" w:rsidP="002A1888">
            <w:pPr>
              <w:spacing w:before="60" w:after="60"/>
              <w:rPr>
                <w:b/>
                <w:bCs/>
                <w:szCs w:val="24"/>
              </w:rPr>
            </w:pPr>
            <w:r w:rsidRPr="005D1336">
              <w:rPr>
                <w:rStyle w:val="Heading3Char"/>
                <w:b w:val="0"/>
                <w:bCs/>
                <w:szCs w:val="24"/>
              </w:rPr>
              <w:t>Primary Industries and Water</w:t>
            </w:r>
            <w:r>
              <w:rPr>
                <w:rStyle w:val="Heading3Char"/>
                <w:szCs w:val="24"/>
              </w:rPr>
              <w:t xml:space="preserve"> </w:t>
            </w:r>
            <w:r w:rsidRPr="005D1336">
              <w:rPr>
                <w:rStyle w:val="Heading3Char"/>
                <w:szCs w:val="24"/>
              </w:rPr>
              <w:t>/</w:t>
            </w:r>
            <w:r w:rsidRPr="005D1336">
              <w:rPr>
                <w:color w:val="000000" w:themeColor="text1"/>
                <w:szCs w:val="24"/>
              </w:rPr>
              <w:t xml:space="preserve">Agriculture, Forestry and Water </w:t>
            </w:r>
            <w:r>
              <w:rPr>
                <w:color w:val="000000" w:themeColor="text1"/>
                <w:szCs w:val="24"/>
              </w:rPr>
              <w:t xml:space="preserve">/ </w:t>
            </w:r>
            <w:r>
              <w:rPr>
                <w:bCs/>
                <w:color w:val="000000" w:themeColor="text1"/>
                <w:szCs w:val="24"/>
              </w:rPr>
              <w:t xml:space="preserve">Forestry and Games Services </w:t>
            </w:r>
          </w:p>
        </w:tc>
      </w:tr>
      <w:tr w:rsidR="00F26855" w14:paraId="7A5AFCC0" w14:textId="77777777" w:rsidTr="002A1888">
        <w:tc>
          <w:tcPr>
            <w:tcW w:w="3823" w:type="dxa"/>
          </w:tcPr>
          <w:p w14:paraId="53328165" w14:textId="37950851" w:rsidR="00F26855" w:rsidRDefault="00F26855" w:rsidP="002A1888">
            <w:pPr>
              <w:spacing w:before="60" w:after="60"/>
              <w:rPr>
                <w:b/>
                <w:bCs/>
                <w:szCs w:val="24"/>
              </w:rPr>
            </w:pPr>
            <w:r>
              <w:rPr>
                <w:rStyle w:val="Heading3Char"/>
                <w:szCs w:val="24"/>
              </w:rPr>
              <w:t>A</w:t>
            </w:r>
            <w:r w:rsidRPr="00ED325E">
              <w:rPr>
                <w:rStyle w:val="Heading3Char"/>
                <w:szCs w:val="24"/>
              </w:rPr>
              <w:t>ward/Agreement</w:t>
            </w:r>
          </w:p>
        </w:tc>
        <w:tc>
          <w:tcPr>
            <w:tcW w:w="5237" w:type="dxa"/>
          </w:tcPr>
          <w:p w14:paraId="539AF2A1" w14:textId="06A50EEF" w:rsidR="00F26855" w:rsidRDefault="00F26855" w:rsidP="002A1888">
            <w:pPr>
              <w:spacing w:before="60" w:after="60"/>
              <w:rPr>
                <w:b/>
                <w:bCs/>
                <w:szCs w:val="24"/>
              </w:rPr>
            </w:pPr>
            <w:r w:rsidRPr="00ED325E">
              <w:rPr>
                <w:rFonts w:cs="Arial"/>
                <w:szCs w:val="24"/>
              </w:rPr>
              <w:t>Tasmanian State Service Award</w:t>
            </w:r>
          </w:p>
        </w:tc>
      </w:tr>
      <w:tr w:rsidR="00F26855" w14:paraId="10BF7359" w14:textId="77777777" w:rsidTr="002A1888">
        <w:tc>
          <w:tcPr>
            <w:tcW w:w="3823" w:type="dxa"/>
          </w:tcPr>
          <w:p w14:paraId="0F9F5208" w14:textId="380EFC54" w:rsidR="00F26855" w:rsidRDefault="00F26855" w:rsidP="002A1888">
            <w:pPr>
              <w:spacing w:before="60" w:after="60"/>
              <w:rPr>
                <w:b/>
                <w:bCs/>
                <w:szCs w:val="24"/>
              </w:rPr>
            </w:pPr>
            <w:r w:rsidRPr="00ED325E">
              <w:rPr>
                <w:rStyle w:val="Heading3Char"/>
                <w:szCs w:val="24"/>
              </w:rPr>
              <w:t>Classification</w:t>
            </w:r>
          </w:p>
        </w:tc>
        <w:tc>
          <w:tcPr>
            <w:tcW w:w="5237" w:type="dxa"/>
          </w:tcPr>
          <w:p w14:paraId="6E1AAF2E" w14:textId="7A8F9C9C" w:rsidR="00F26855" w:rsidRDefault="00F26855" w:rsidP="002A1888">
            <w:pPr>
              <w:spacing w:before="60" w:after="60"/>
              <w:rPr>
                <w:b/>
                <w:bCs/>
                <w:szCs w:val="24"/>
              </w:rPr>
            </w:pPr>
            <w:r w:rsidRPr="00ED325E">
              <w:rPr>
                <w:szCs w:val="24"/>
              </w:rPr>
              <w:t xml:space="preserve">General Stream, Band </w:t>
            </w:r>
            <w:r>
              <w:rPr>
                <w:szCs w:val="24"/>
              </w:rPr>
              <w:t>8</w:t>
            </w:r>
          </w:p>
        </w:tc>
      </w:tr>
      <w:tr w:rsidR="00F26855" w14:paraId="20D51A96" w14:textId="77777777" w:rsidTr="002A1888">
        <w:tc>
          <w:tcPr>
            <w:tcW w:w="3823" w:type="dxa"/>
          </w:tcPr>
          <w:p w14:paraId="1BB8C5B9" w14:textId="0C978F08" w:rsidR="00F26855" w:rsidRDefault="00F26855" w:rsidP="002A1888">
            <w:pPr>
              <w:spacing w:before="60" w:after="60"/>
              <w:rPr>
                <w:b/>
                <w:bCs/>
                <w:szCs w:val="24"/>
              </w:rPr>
            </w:pPr>
            <w:r>
              <w:rPr>
                <w:rStyle w:val="Heading3Char"/>
                <w:szCs w:val="24"/>
              </w:rPr>
              <w:t>Position Status</w:t>
            </w:r>
          </w:p>
        </w:tc>
        <w:tc>
          <w:tcPr>
            <w:tcW w:w="5237" w:type="dxa"/>
          </w:tcPr>
          <w:p w14:paraId="1A85FA04" w14:textId="24CF5BD7" w:rsidR="00F26855" w:rsidRDefault="002A1888" w:rsidP="002A1888">
            <w:pPr>
              <w:spacing w:before="60" w:after="60"/>
              <w:rPr>
                <w:b/>
                <w:bCs/>
                <w:szCs w:val="24"/>
              </w:rPr>
            </w:pPr>
            <w:r>
              <w:rPr>
                <w:szCs w:val="24"/>
              </w:rPr>
              <w:t>P</w:t>
            </w:r>
            <w:r w:rsidR="00F26855" w:rsidRPr="00ED325E">
              <w:rPr>
                <w:szCs w:val="24"/>
              </w:rPr>
              <w:t xml:space="preserve">ermanent </w:t>
            </w:r>
          </w:p>
        </w:tc>
      </w:tr>
      <w:tr w:rsidR="00F26855" w14:paraId="61609A7D" w14:textId="77777777" w:rsidTr="002A1888">
        <w:tc>
          <w:tcPr>
            <w:tcW w:w="3823" w:type="dxa"/>
          </w:tcPr>
          <w:p w14:paraId="2A69A9A3" w14:textId="1DDFE64A" w:rsidR="00F26855" w:rsidRDefault="00F26855" w:rsidP="002A1888">
            <w:pPr>
              <w:spacing w:before="60" w:after="60"/>
              <w:rPr>
                <w:b/>
                <w:bCs/>
                <w:szCs w:val="24"/>
              </w:rPr>
            </w:pPr>
            <w:r w:rsidRPr="00ED325E">
              <w:rPr>
                <w:rStyle w:val="Heading3Char"/>
                <w:szCs w:val="24"/>
              </w:rPr>
              <w:t>Full Time Equivalent (FTE)</w:t>
            </w:r>
          </w:p>
        </w:tc>
        <w:tc>
          <w:tcPr>
            <w:tcW w:w="5237" w:type="dxa"/>
          </w:tcPr>
          <w:p w14:paraId="329D8E15" w14:textId="2997D030" w:rsidR="00F26855" w:rsidRDefault="00454D74" w:rsidP="002A1888">
            <w:pPr>
              <w:spacing w:before="60" w:after="60"/>
              <w:rPr>
                <w:b/>
                <w:bCs/>
                <w:szCs w:val="24"/>
              </w:rPr>
            </w:pPr>
            <w:r>
              <w:rPr>
                <w:szCs w:val="24"/>
              </w:rPr>
              <w:t>1</w:t>
            </w:r>
            <w:r w:rsidR="00F26855" w:rsidRPr="00ED325E">
              <w:rPr>
                <w:szCs w:val="24"/>
              </w:rPr>
              <w:t>.0 FTE (minimum 0.80 FTE, by negotiation)</w:t>
            </w:r>
          </w:p>
        </w:tc>
      </w:tr>
      <w:tr w:rsidR="00F26855" w14:paraId="60B6E487" w14:textId="77777777" w:rsidTr="002A1888">
        <w:tc>
          <w:tcPr>
            <w:tcW w:w="3823" w:type="dxa"/>
          </w:tcPr>
          <w:p w14:paraId="5213859A" w14:textId="0B50854E" w:rsidR="00F26855" w:rsidRDefault="00F26855" w:rsidP="002A1888">
            <w:pPr>
              <w:spacing w:before="60" w:after="60"/>
              <w:rPr>
                <w:b/>
                <w:bCs/>
                <w:szCs w:val="24"/>
              </w:rPr>
            </w:pPr>
            <w:r w:rsidRPr="00ED325E">
              <w:rPr>
                <w:rStyle w:val="Heading3Char"/>
                <w:szCs w:val="24"/>
              </w:rPr>
              <w:t>Ordinary hours per week</w:t>
            </w:r>
          </w:p>
        </w:tc>
        <w:tc>
          <w:tcPr>
            <w:tcW w:w="5237" w:type="dxa"/>
          </w:tcPr>
          <w:p w14:paraId="51F936C4" w14:textId="41D5744A" w:rsidR="00F26855" w:rsidRDefault="00F26855" w:rsidP="002A1888">
            <w:pPr>
              <w:spacing w:before="60" w:after="60"/>
              <w:rPr>
                <w:b/>
                <w:bCs/>
                <w:szCs w:val="24"/>
              </w:rPr>
            </w:pPr>
            <w:r w:rsidRPr="00ED325E">
              <w:rPr>
                <w:szCs w:val="24"/>
              </w:rPr>
              <w:t>36.75 hours (minimum 29.40 hours, by negotiation)</w:t>
            </w:r>
          </w:p>
        </w:tc>
      </w:tr>
      <w:tr w:rsidR="00F26855" w14:paraId="28D2C4A6" w14:textId="77777777" w:rsidTr="002A1888">
        <w:tc>
          <w:tcPr>
            <w:tcW w:w="3823" w:type="dxa"/>
          </w:tcPr>
          <w:p w14:paraId="30678C13" w14:textId="1BE0A2A8" w:rsidR="00F26855" w:rsidRPr="00ED325E" w:rsidRDefault="00F26855" w:rsidP="002A1888">
            <w:pPr>
              <w:spacing w:before="60" w:after="60"/>
              <w:rPr>
                <w:rStyle w:val="Heading3Char"/>
                <w:szCs w:val="24"/>
              </w:rPr>
            </w:pPr>
            <w:r w:rsidRPr="00ED325E">
              <w:rPr>
                <w:rStyle w:val="Heading3Char"/>
                <w:szCs w:val="24"/>
              </w:rPr>
              <w:t>Location</w:t>
            </w:r>
          </w:p>
        </w:tc>
        <w:tc>
          <w:tcPr>
            <w:tcW w:w="5237" w:type="dxa"/>
          </w:tcPr>
          <w:p w14:paraId="0F7579EA" w14:textId="405AE233" w:rsidR="00F26855" w:rsidRPr="002A1888" w:rsidRDefault="00A46A63" w:rsidP="002A1888">
            <w:pPr>
              <w:spacing w:before="60" w:after="60"/>
              <w:rPr>
                <w:rStyle w:val="Heading3Char"/>
                <w:b w:val="0"/>
                <w:bCs/>
              </w:rPr>
            </w:pPr>
            <w:r>
              <w:rPr>
                <w:rStyle w:val="Heading3Char"/>
                <w:b w:val="0"/>
                <w:bCs/>
              </w:rPr>
              <w:t>Statewide</w:t>
            </w:r>
          </w:p>
        </w:tc>
      </w:tr>
      <w:tr w:rsidR="00F26855" w14:paraId="1A788DBC" w14:textId="77777777" w:rsidTr="002A1888">
        <w:tc>
          <w:tcPr>
            <w:tcW w:w="3823" w:type="dxa"/>
          </w:tcPr>
          <w:p w14:paraId="5FD2693C" w14:textId="16595779" w:rsidR="00F26855" w:rsidRPr="00ED325E" w:rsidRDefault="00F26855" w:rsidP="002A1888">
            <w:pPr>
              <w:spacing w:before="60" w:after="60"/>
              <w:rPr>
                <w:rStyle w:val="Heading3Char"/>
                <w:szCs w:val="24"/>
              </w:rPr>
            </w:pPr>
            <w:r>
              <w:rPr>
                <w:rStyle w:val="Heading3Char"/>
                <w:szCs w:val="24"/>
              </w:rPr>
              <w:t>Reports to</w:t>
            </w:r>
          </w:p>
        </w:tc>
        <w:tc>
          <w:tcPr>
            <w:tcW w:w="5237" w:type="dxa"/>
          </w:tcPr>
          <w:p w14:paraId="261BFAFD" w14:textId="0BFE931D" w:rsidR="00F26855" w:rsidRPr="002A1888" w:rsidRDefault="002A1888" w:rsidP="002A1888">
            <w:pPr>
              <w:spacing w:before="60" w:after="60"/>
              <w:rPr>
                <w:rStyle w:val="Heading3Char"/>
                <w:b w:val="0"/>
                <w:bCs/>
              </w:rPr>
            </w:pPr>
            <w:r w:rsidRPr="002A1888">
              <w:rPr>
                <w:rStyle w:val="Heading3Char"/>
                <w:b w:val="0"/>
                <w:bCs/>
                <w:szCs w:val="24"/>
              </w:rPr>
              <w:t>Director – Forestry and Game Services</w:t>
            </w:r>
          </w:p>
        </w:tc>
      </w:tr>
    </w:tbl>
    <w:p w14:paraId="28E31F1B" w14:textId="1B9F4E38" w:rsidR="00CD42F8" w:rsidRPr="00DA5C52" w:rsidRDefault="00CD42F8" w:rsidP="00454D74">
      <w:pPr>
        <w:tabs>
          <w:tab w:val="left" w:pos="2977"/>
          <w:tab w:val="left" w:pos="3686"/>
          <w:tab w:val="left" w:pos="5103"/>
          <w:tab w:val="left" w:pos="5812"/>
          <w:tab w:val="left" w:pos="7088"/>
        </w:tabs>
        <w:spacing w:before="24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782B9B5A" w14:textId="28DEC74A" w:rsidR="002A1888" w:rsidRPr="00370945" w:rsidRDefault="00CD42F8" w:rsidP="002A1888">
      <w:pPr>
        <w:spacing w:after="240"/>
        <w:ind w:right="142"/>
        <w:jc w:val="both"/>
        <w:rPr>
          <w:szCs w:val="24"/>
          <w:highlight w:val="yellow"/>
        </w:rPr>
      </w:pPr>
      <w:r w:rsidRPr="00AC157D">
        <w:rPr>
          <w:rFonts w:cs="Arial"/>
        </w:rPr>
        <w:t>The purpose of the role is to</w:t>
      </w:r>
      <w:r w:rsidR="002A1888" w:rsidRPr="00370945">
        <w:rPr>
          <w:rFonts w:cs="Arial"/>
          <w:szCs w:val="24"/>
        </w:rPr>
        <w:t xml:space="preserve"> support whole-of-Agency outcomes and whole-of-Government policy through the provision of </w:t>
      </w:r>
      <w:r w:rsidR="002A1888" w:rsidRPr="00370945">
        <w:rPr>
          <w:szCs w:val="24"/>
        </w:rPr>
        <w:t>high-level policy advice on forest</w:t>
      </w:r>
      <w:r w:rsidR="002A1888">
        <w:rPr>
          <w:szCs w:val="24"/>
        </w:rPr>
        <w:t xml:space="preserve"> policy</w:t>
      </w:r>
      <w:r w:rsidR="002A1888" w:rsidRPr="00370945">
        <w:rPr>
          <w:szCs w:val="24"/>
        </w:rPr>
        <w:t xml:space="preserve"> and forest industry issues based on sound and rigorous analysis and to manage key whole of government projects.</w:t>
      </w:r>
    </w:p>
    <w:p w14:paraId="28E31F1E" w14:textId="36956E7F"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0FAD2DF2" w14:textId="77777777" w:rsidR="002A1888" w:rsidRPr="00370945" w:rsidRDefault="002A1888" w:rsidP="002A1888">
      <w:pPr>
        <w:numPr>
          <w:ilvl w:val="0"/>
          <w:numId w:val="20"/>
        </w:numPr>
        <w:tabs>
          <w:tab w:val="clear" w:pos="2835"/>
        </w:tabs>
        <w:spacing w:before="0" w:after="0" w:line="240" w:lineRule="auto"/>
        <w:jc w:val="both"/>
        <w:rPr>
          <w:rFonts w:cs="Arial"/>
          <w:szCs w:val="24"/>
        </w:rPr>
      </w:pPr>
      <w:r w:rsidRPr="00370945">
        <w:rPr>
          <w:rFonts w:cs="Arial"/>
          <w:szCs w:val="24"/>
        </w:rPr>
        <w:t>Provide high level policy advice to Government and the Agency on strategic forestry policy, legislation and related industry issues that meet the economic, environmental and social expectations of the Agency, industry and community.</w:t>
      </w:r>
    </w:p>
    <w:p w14:paraId="01C84647" w14:textId="77777777" w:rsidR="002A1888" w:rsidRPr="00370945" w:rsidRDefault="002A1888" w:rsidP="002A1888">
      <w:pPr>
        <w:tabs>
          <w:tab w:val="clear" w:pos="2835"/>
        </w:tabs>
        <w:spacing w:before="0" w:after="0" w:line="240" w:lineRule="auto"/>
        <w:ind w:left="360"/>
        <w:jc w:val="both"/>
        <w:rPr>
          <w:rFonts w:cs="Arial"/>
          <w:szCs w:val="24"/>
        </w:rPr>
      </w:pPr>
    </w:p>
    <w:p w14:paraId="7B3CCF75" w14:textId="77777777" w:rsidR="002A1888" w:rsidRPr="00370945" w:rsidRDefault="002A1888" w:rsidP="002A1888">
      <w:pPr>
        <w:numPr>
          <w:ilvl w:val="0"/>
          <w:numId w:val="21"/>
        </w:numPr>
        <w:tabs>
          <w:tab w:val="clear" w:pos="2835"/>
        </w:tabs>
        <w:spacing w:before="0" w:after="0" w:line="240" w:lineRule="auto"/>
        <w:jc w:val="both"/>
        <w:rPr>
          <w:rFonts w:cs="Arial"/>
          <w:szCs w:val="24"/>
        </w:rPr>
      </w:pPr>
      <w:r w:rsidRPr="00370945">
        <w:rPr>
          <w:rFonts w:cs="Arial"/>
          <w:szCs w:val="24"/>
        </w:rPr>
        <w:t>Research and analyse emerging and current forest</w:t>
      </w:r>
      <w:r>
        <w:rPr>
          <w:rFonts w:cs="Arial"/>
          <w:szCs w:val="24"/>
        </w:rPr>
        <w:t xml:space="preserve"> </w:t>
      </w:r>
      <w:r w:rsidRPr="00370945">
        <w:rPr>
          <w:rFonts w:cs="Arial"/>
          <w:szCs w:val="24"/>
        </w:rPr>
        <w:t xml:space="preserve">policy related issues, to provide high level expert advice to the Agency and Government in the development of strategic plans and policies for the forestry </w:t>
      </w:r>
      <w:r>
        <w:rPr>
          <w:rFonts w:cs="Arial"/>
          <w:szCs w:val="24"/>
        </w:rPr>
        <w:t>industry.</w:t>
      </w:r>
    </w:p>
    <w:p w14:paraId="66EFA826" w14:textId="77777777" w:rsidR="002A1888" w:rsidRPr="00370945" w:rsidRDefault="002A1888" w:rsidP="002A1888">
      <w:pPr>
        <w:tabs>
          <w:tab w:val="clear" w:pos="2835"/>
        </w:tabs>
        <w:spacing w:before="0" w:after="0" w:line="240" w:lineRule="auto"/>
        <w:ind w:left="360"/>
        <w:jc w:val="both"/>
        <w:rPr>
          <w:rFonts w:cs="Arial"/>
          <w:szCs w:val="24"/>
        </w:rPr>
      </w:pPr>
    </w:p>
    <w:p w14:paraId="1312B943" w14:textId="77777777" w:rsidR="002A1888" w:rsidRPr="00370945" w:rsidRDefault="002A1888" w:rsidP="002A1888">
      <w:pPr>
        <w:numPr>
          <w:ilvl w:val="0"/>
          <w:numId w:val="20"/>
        </w:numPr>
        <w:tabs>
          <w:tab w:val="clear" w:pos="2835"/>
        </w:tabs>
        <w:spacing w:before="0" w:line="240" w:lineRule="auto"/>
        <w:ind w:right="142"/>
        <w:jc w:val="both"/>
        <w:rPr>
          <w:rFonts w:cs="Arial"/>
          <w:szCs w:val="24"/>
        </w:rPr>
      </w:pPr>
      <w:r w:rsidRPr="00370945">
        <w:rPr>
          <w:rFonts w:cs="Arial"/>
          <w:szCs w:val="24"/>
        </w:rPr>
        <w:t>Undertake, lead and manage critical plans and projects relating to the forestry industry to ensure the successful delivery of objectives and outcomes and effective and efficient utilisation of the human, physical and financial resources.</w:t>
      </w:r>
    </w:p>
    <w:p w14:paraId="5059F1B1" w14:textId="77777777" w:rsidR="002A1888" w:rsidRPr="00370945" w:rsidRDefault="002A1888" w:rsidP="002A1888">
      <w:pPr>
        <w:numPr>
          <w:ilvl w:val="0"/>
          <w:numId w:val="20"/>
        </w:numPr>
        <w:tabs>
          <w:tab w:val="clear" w:pos="2835"/>
        </w:tabs>
        <w:spacing w:before="0" w:line="240" w:lineRule="auto"/>
        <w:ind w:right="142"/>
        <w:jc w:val="both"/>
        <w:rPr>
          <w:rFonts w:cs="Arial"/>
          <w:szCs w:val="24"/>
        </w:rPr>
      </w:pPr>
      <w:r w:rsidRPr="00370945">
        <w:rPr>
          <w:rFonts w:cs="Arial"/>
          <w:szCs w:val="24"/>
        </w:rPr>
        <w:t xml:space="preserve">Represent the Agency and Government on forestry policy issues as well </w:t>
      </w:r>
      <w:r>
        <w:rPr>
          <w:rFonts w:cs="Arial"/>
          <w:szCs w:val="24"/>
        </w:rPr>
        <w:t xml:space="preserve">in various interagency and inter-jurisdictional forums </w:t>
      </w:r>
    </w:p>
    <w:p w14:paraId="2599EF8A" w14:textId="77777777" w:rsidR="002A1888" w:rsidRPr="00370945" w:rsidRDefault="002A1888" w:rsidP="002A1888">
      <w:pPr>
        <w:numPr>
          <w:ilvl w:val="0"/>
          <w:numId w:val="20"/>
        </w:numPr>
        <w:tabs>
          <w:tab w:val="clear" w:pos="2835"/>
        </w:tabs>
        <w:spacing w:before="0" w:after="0" w:line="240" w:lineRule="auto"/>
        <w:jc w:val="both"/>
        <w:rPr>
          <w:rFonts w:cs="Arial"/>
          <w:szCs w:val="24"/>
        </w:rPr>
      </w:pPr>
      <w:r w:rsidRPr="00370945">
        <w:rPr>
          <w:rFonts w:cs="Arial"/>
          <w:szCs w:val="24"/>
        </w:rPr>
        <w:t>Develop and maintain high level relationships with key stakeholders including industry bodies and local, state and national government bodies to facilitate the effective implementation and achievement of Government objectives and priorities.</w:t>
      </w:r>
    </w:p>
    <w:p w14:paraId="1D874B9D" w14:textId="77777777" w:rsidR="002A1888" w:rsidRPr="00370945" w:rsidRDefault="002A1888" w:rsidP="002A1888">
      <w:pPr>
        <w:tabs>
          <w:tab w:val="clear" w:pos="2835"/>
        </w:tabs>
        <w:spacing w:before="0" w:after="0" w:line="240" w:lineRule="auto"/>
        <w:ind w:left="360"/>
        <w:jc w:val="both"/>
        <w:rPr>
          <w:rFonts w:cs="Arial"/>
          <w:szCs w:val="24"/>
        </w:rPr>
      </w:pPr>
    </w:p>
    <w:p w14:paraId="6A6C8EA3" w14:textId="77777777" w:rsidR="002A1888" w:rsidRDefault="002A1888" w:rsidP="002A1888">
      <w:pPr>
        <w:numPr>
          <w:ilvl w:val="0"/>
          <w:numId w:val="20"/>
        </w:numPr>
        <w:tabs>
          <w:tab w:val="clear" w:pos="2835"/>
        </w:tabs>
        <w:spacing w:before="0" w:line="240" w:lineRule="auto"/>
        <w:ind w:right="142"/>
        <w:jc w:val="both"/>
        <w:rPr>
          <w:rFonts w:cs="Arial"/>
          <w:szCs w:val="24"/>
        </w:rPr>
      </w:pPr>
      <w:r w:rsidRPr="00370945">
        <w:rPr>
          <w:rFonts w:cs="Arial"/>
          <w:szCs w:val="24"/>
        </w:rPr>
        <w:t>Preparation of high</w:t>
      </w:r>
      <w:r>
        <w:rPr>
          <w:rFonts w:cs="Arial"/>
          <w:szCs w:val="24"/>
        </w:rPr>
        <w:t xml:space="preserve"> </w:t>
      </w:r>
      <w:r w:rsidRPr="00370945">
        <w:rPr>
          <w:rFonts w:cs="Arial"/>
          <w:szCs w:val="24"/>
        </w:rPr>
        <w:t>level briefings, correspondence, reports and submissions.  Prepare Cabinet submissions and responses to Ministerial and client enquiries regarding forestry policy and review the written work of others as required.</w:t>
      </w:r>
    </w:p>
    <w:p w14:paraId="61A903CA" w14:textId="77777777" w:rsidR="002A1888" w:rsidRPr="00495F5E" w:rsidRDefault="002A1888" w:rsidP="002A1888">
      <w:pPr>
        <w:pStyle w:val="ListParagraph"/>
        <w:numPr>
          <w:ilvl w:val="0"/>
          <w:numId w:val="20"/>
        </w:numPr>
        <w:tabs>
          <w:tab w:val="left" w:pos="2977"/>
          <w:tab w:val="left" w:pos="3686"/>
          <w:tab w:val="left" w:pos="5103"/>
          <w:tab w:val="left" w:pos="5812"/>
          <w:tab w:val="left" w:pos="7088"/>
        </w:tabs>
        <w:spacing w:after="240" w:line="240" w:lineRule="auto"/>
        <w:contextualSpacing w:val="0"/>
        <w:jc w:val="both"/>
        <w:rPr>
          <w:rFonts w:cs="Arial"/>
          <w:i/>
          <w:color w:val="000000" w:themeColor="text1"/>
          <w:szCs w:val="24"/>
        </w:rPr>
      </w:pPr>
      <w:r w:rsidRPr="007E0D2D">
        <w:rPr>
          <w:color w:val="000000" w:themeColor="text1"/>
          <w:szCs w:val="24"/>
        </w:rPr>
        <w:lastRenderedPageBreak/>
        <w:t>Perform any other assigned duties at the classification level that are within the employee’s competence and training.</w:t>
      </w:r>
    </w:p>
    <w:p w14:paraId="28E31F25" w14:textId="1892DC29" w:rsidR="00CD42F8" w:rsidRPr="00DA5C52"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8E31F27" w14:textId="5D079131" w:rsidR="00CD42F8" w:rsidRPr="00AC157D" w:rsidRDefault="00050FC2" w:rsidP="00A12351">
      <w:pPr>
        <w:spacing w:before="60" w:line="240" w:lineRule="auto"/>
        <w:jc w:val="both"/>
        <w:rPr>
          <w:rFonts w:cs="Arial"/>
          <w:szCs w:val="24"/>
        </w:rPr>
      </w:pPr>
      <w:r>
        <w:rPr>
          <w:rFonts w:cs="Arial"/>
          <w:szCs w:val="24"/>
        </w:rPr>
        <w:t>As a Senior Manager, t</w:t>
      </w:r>
      <w:r w:rsidR="00CD42F8" w:rsidRPr="00AC157D">
        <w:rPr>
          <w:rFonts w:cs="Arial"/>
          <w:szCs w:val="24"/>
        </w:rPr>
        <w:t>he occupant of the position is:</w:t>
      </w:r>
    </w:p>
    <w:p w14:paraId="6DF8B9AD" w14:textId="77777777" w:rsidR="002A1888" w:rsidRPr="00786BB6" w:rsidRDefault="002A1888" w:rsidP="002A1888">
      <w:pPr>
        <w:pStyle w:val="ListParagraph"/>
        <w:numPr>
          <w:ilvl w:val="0"/>
          <w:numId w:val="2"/>
        </w:numPr>
        <w:spacing w:line="240" w:lineRule="auto"/>
        <w:contextualSpacing w:val="0"/>
        <w:jc w:val="both"/>
        <w:rPr>
          <w:rFonts w:cs="Arial"/>
          <w:bCs/>
          <w:color w:val="000000"/>
          <w:szCs w:val="24"/>
        </w:rPr>
      </w:pPr>
      <w:r w:rsidRPr="00786BB6">
        <w:rPr>
          <w:rFonts w:cs="Arial"/>
          <w:bCs/>
          <w:color w:val="000000"/>
          <w:szCs w:val="24"/>
        </w:rPr>
        <w:t xml:space="preserve">accountable for the performance and development of staff within the Branch and is responsible for regularly reviewing the performance of supervised staff against agreed performance objectives, milestones and measures; </w:t>
      </w:r>
    </w:p>
    <w:p w14:paraId="79F820C6" w14:textId="77777777" w:rsidR="002A1888" w:rsidRPr="00786BB6" w:rsidRDefault="002A1888" w:rsidP="002A1888">
      <w:pPr>
        <w:pStyle w:val="ListParagraph"/>
        <w:numPr>
          <w:ilvl w:val="0"/>
          <w:numId w:val="2"/>
        </w:numPr>
        <w:spacing w:line="240" w:lineRule="auto"/>
        <w:contextualSpacing w:val="0"/>
        <w:jc w:val="both"/>
        <w:rPr>
          <w:rFonts w:cs="Arial"/>
          <w:bCs/>
          <w:color w:val="000000"/>
          <w:szCs w:val="24"/>
        </w:rPr>
      </w:pPr>
      <w:r w:rsidRPr="00786BB6">
        <w:rPr>
          <w:rFonts w:cs="Arial"/>
          <w:bCs/>
          <w:color w:val="000000"/>
          <w:szCs w:val="24"/>
        </w:rPr>
        <w:t>responsible for the efficient and effective operation of the function or program requiring budget management, optimal use of resources and maintaining and/or modifying strategy and policy, administrative processes and research projects.  This includes planning future activities, negotiating for appropriate resources and determining measures for accountability;</w:t>
      </w:r>
    </w:p>
    <w:p w14:paraId="3F0E40BE" w14:textId="77777777" w:rsidR="002A1888" w:rsidRPr="00786BB6" w:rsidRDefault="002A1888" w:rsidP="002A1888">
      <w:pPr>
        <w:pStyle w:val="ListParagraph"/>
        <w:numPr>
          <w:ilvl w:val="0"/>
          <w:numId w:val="2"/>
        </w:numPr>
        <w:spacing w:line="240" w:lineRule="auto"/>
        <w:contextualSpacing w:val="0"/>
        <w:jc w:val="both"/>
        <w:rPr>
          <w:rFonts w:cs="Arial"/>
          <w:bCs/>
          <w:color w:val="000000"/>
          <w:szCs w:val="24"/>
        </w:rPr>
      </w:pPr>
      <w:r w:rsidRPr="00786BB6">
        <w:rPr>
          <w:rFonts w:cs="Arial"/>
          <w:bCs/>
          <w:color w:val="000000"/>
          <w:szCs w:val="24"/>
        </w:rPr>
        <w:t>expected to demonstrate a high degree of initiative and judgement in providing timely, high level advice to senior management and will be expected to manage allocated projects and coordinate sub-projects and to achieve objectives within agreed project timeframes; and</w:t>
      </w:r>
    </w:p>
    <w:p w14:paraId="20D699C2" w14:textId="77777777" w:rsidR="002A1888" w:rsidRPr="00AC157D" w:rsidRDefault="002A1888" w:rsidP="002A1888">
      <w:pPr>
        <w:pStyle w:val="ListParagraph"/>
        <w:numPr>
          <w:ilvl w:val="0"/>
          <w:numId w:val="2"/>
        </w:numPr>
        <w:spacing w:line="240" w:lineRule="auto"/>
        <w:ind w:left="357" w:hanging="357"/>
        <w:contextualSpacing w:val="0"/>
        <w:jc w:val="both"/>
        <w:rPr>
          <w:rFonts w:cs="Arial"/>
          <w:bCs/>
          <w:color w:val="000000"/>
          <w:szCs w:val="24"/>
        </w:rPr>
      </w:pPr>
      <w:r w:rsidRPr="00AC157D">
        <w:rPr>
          <w:rFonts w:cs="Arial"/>
          <w:bCs/>
          <w:color w:val="000000"/>
          <w:szCs w:val="24"/>
        </w:rPr>
        <w:t>ensuring a safe working environment by complying with relevant Work Health and Safety (WHS) legislation, codes of practice and policies, procedures and guidelines issued under the Department’s WHS Management System</w:t>
      </w:r>
      <w:r>
        <w:rPr>
          <w:rFonts w:cs="Arial"/>
          <w:bCs/>
          <w:color w:val="000000"/>
          <w:szCs w:val="24"/>
        </w:rPr>
        <w:t xml:space="preserve"> </w:t>
      </w:r>
      <w:r w:rsidRPr="00AC157D">
        <w:rPr>
          <w:rFonts w:cs="Arial"/>
          <w:bCs/>
          <w:color w:val="000000"/>
          <w:szCs w:val="24"/>
        </w:rPr>
        <w:t>and for promoting the principles of managing diversity.</w:t>
      </w:r>
    </w:p>
    <w:p w14:paraId="28E31F2C" w14:textId="68925FD7" w:rsidR="00CD42F8" w:rsidRPr="00AC157D" w:rsidRDefault="00CD42F8" w:rsidP="00FE4F02">
      <w:pPr>
        <w:widowControl w:val="0"/>
        <w:spacing w:before="240" w:after="0" w:line="240" w:lineRule="auto"/>
        <w:jc w:val="both"/>
        <w:rPr>
          <w:color w:val="000000"/>
          <w:szCs w:val="24"/>
        </w:rPr>
      </w:pPr>
      <w:r w:rsidRPr="00AC157D">
        <w:rPr>
          <w:color w:val="000000"/>
          <w:szCs w:val="24"/>
        </w:rPr>
        <w:t>The decision making and direction in relation to the role are</w:t>
      </w:r>
      <w:r w:rsidR="00FE4F02" w:rsidRPr="00AC157D">
        <w:rPr>
          <w:color w:val="000000"/>
          <w:szCs w:val="24"/>
        </w:rPr>
        <w:t xml:space="preserve"> that</w:t>
      </w:r>
      <w:r w:rsidRPr="00AC157D">
        <w:rPr>
          <w:color w:val="000000"/>
          <w:szCs w:val="24"/>
        </w:rPr>
        <w:t>:</w:t>
      </w:r>
    </w:p>
    <w:p w14:paraId="366F0104" w14:textId="10187967" w:rsidR="00050FC2" w:rsidRPr="00786BB6" w:rsidRDefault="00050FC2" w:rsidP="00050FC2">
      <w:pPr>
        <w:pStyle w:val="ListParagraph"/>
        <w:widowControl w:val="0"/>
        <w:numPr>
          <w:ilvl w:val="0"/>
          <w:numId w:val="17"/>
        </w:numPr>
        <w:spacing w:line="240" w:lineRule="auto"/>
        <w:ind w:left="357" w:hanging="357"/>
        <w:contextualSpacing w:val="0"/>
        <w:jc w:val="both"/>
        <w:rPr>
          <w:color w:val="000000"/>
          <w:szCs w:val="24"/>
        </w:rPr>
      </w:pPr>
      <w:r w:rsidRPr="00786BB6">
        <w:rPr>
          <w:color w:val="000000"/>
          <w:szCs w:val="24"/>
        </w:rPr>
        <w:t xml:space="preserve">reports directly to the </w:t>
      </w:r>
      <w:r w:rsidR="00E55323">
        <w:rPr>
          <w:color w:val="000000"/>
        </w:rPr>
        <w:t>Director Forestry and Game Services;</w:t>
      </w:r>
    </w:p>
    <w:p w14:paraId="5B86B4DE" w14:textId="77777777" w:rsidR="00050FC2" w:rsidRPr="00786BB6" w:rsidRDefault="00050FC2" w:rsidP="00050FC2">
      <w:pPr>
        <w:pStyle w:val="ListParagraph"/>
        <w:widowControl w:val="0"/>
        <w:numPr>
          <w:ilvl w:val="0"/>
          <w:numId w:val="17"/>
        </w:numPr>
        <w:spacing w:after="240" w:line="240" w:lineRule="auto"/>
        <w:ind w:left="357" w:hanging="357"/>
        <w:contextualSpacing w:val="0"/>
        <w:jc w:val="both"/>
        <w:rPr>
          <w:color w:val="000000"/>
          <w:szCs w:val="24"/>
        </w:rPr>
      </w:pPr>
      <w:r w:rsidRPr="00786BB6">
        <w:rPr>
          <w:color w:val="000000"/>
          <w:szCs w:val="24"/>
        </w:rPr>
        <w:t>has considerable operational autonomy with operational direction according to government policy and broad corporate objectives.</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4D80DD7B" w14:textId="77777777" w:rsidR="002A1888" w:rsidRPr="00786BB6" w:rsidRDefault="002A1888" w:rsidP="002A1888">
      <w:pPr>
        <w:pStyle w:val="ListParagraph"/>
        <w:numPr>
          <w:ilvl w:val="0"/>
          <w:numId w:val="19"/>
        </w:numPr>
        <w:spacing w:line="240" w:lineRule="auto"/>
        <w:contextualSpacing w:val="0"/>
        <w:jc w:val="both"/>
        <w:rPr>
          <w:rFonts w:cs="Arial"/>
          <w:szCs w:val="24"/>
        </w:rPr>
      </w:pPr>
      <w:r w:rsidRPr="00786BB6">
        <w:rPr>
          <w:rFonts w:cs="Arial"/>
          <w:szCs w:val="24"/>
        </w:rPr>
        <w:t xml:space="preserve">High level knowledge </w:t>
      </w:r>
      <w:r>
        <w:rPr>
          <w:rFonts w:cs="Arial"/>
          <w:szCs w:val="24"/>
        </w:rPr>
        <w:t xml:space="preserve">or demonstrated experience to </w:t>
      </w:r>
      <w:r w:rsidRPr="0044260C">
        <w:rPr>
          <w:rFonts w:cs="Arial"/>
          <w:szCs w:val="24"/>
        </w:rPr>
        <w:t xml:space="preserve">rapidly acquire knowledge of the forestry sector and the legislative and policy framework </w:t>
      </w:r>
      <w:r>
        <w:rPr>
          <w:rFonts w:cs="Arial"/>
          <w:szCs w:val="24"/>
        </w:rPr>
        <w:t xml:space="preserve">within which it operates. </w:t>
      </w:r>
    </w:p>
    <w:p w14:paraId="63BD9485" w14:textId="77777777" w:rsidR="002A1888" w:rsidRPr="00786BB6" w:rsidRDefault="002A1888" w:rsidP="002A1888">
      <w:pPr>
        <w:pStyle w:val="ListParagraph"/>
        <w:numPr>
          <w:ilvl w:val="0"/>
          <w:numId w:val="19"/>
        </w:numPr>
        <w:spacing w:line="240" w:lineRule="auto"/>
        <w:contextualSpacing w:val="0"/>
        <w:jc w:val="both"/>
        <w:rPr>
          <w:rFonts w:cs="Arial"/>
          <w:szCs w:val="24"/>
        </w:rPr>
      </w:pPr>
      <w:r w:rsidRPr="00786BB6">
        <w:rPr>
          <w:rFonts w:cs="Arial"/>
          <w:szCs w:val="24"/>
        </w:rPr>
        <w:t>Highly developed managerial skills and demonstrated capacity to manage human, physical, financial and information resources. A sound knowledge and understanding of contemporary project management and business planning.</w:t>
      </w:r>
    </w:p>
    <w:p w14:paraId="7AF78E2D" w14:textId="77777777" w:rsidR="002A1888" w:rsidRPr="00786BB6" w:rsidRDefault="002A1888" w:rsidP="002A1888">
      <w:pPr>
        <w:pStyle w:val="ListParagraph"/>
        <w:numPr>
          <w:ilvl w:val="0"/>
          <w:numId w:val="19"/>
        </w:numPr>
        <w:spacing w:line="240" w:lineRule="auto"/>
        <w:contextualSpacing w:val="0"/>
        <w:jc w:val="both"/>
        <w:rPr>
          <w:rFonts w:cs="Arial"/>
          <w:szCs w:val="24"/>
        </w:rPr>
      </w:pPr>
      <w:r w:rsidRPr="00786BB6">
        <w:rPr>
          <w:rFonts w:cs="Arial"/>
          <w:szCs w:val="24"/>
        </w:rPr>
        <w:t>Demonstrated leadership qualities, including the ability to motivate and gain the co-operation of others in the achievement of challenging, difficult and sometimes conflicting objectives.  The ability to foster team environment and to monitor efficiency and effectiveness leading to continuous improvement in workplaces.</w:t>
      </w:r>
    </w:p>
    <w:p w14:paraId="061648B7" w14:textId="77777777" w:rsidR="002A1888" w:rsidRPr="00884736" w:rsidRDefault="002A1888" w:rsidP="002A1888">
      <w:pPr>
        <w:pStyle w:val="ListParagraph"/>
        <w:numPr>
          <w:ilvl w:val="0"/>
          <w:numId w:val="19"/>
        </w:numPr>
        <w:spacing w:line="240" w:lineRule="auto"/>
        <w:contextualSpacing w:val="0"/>
        <w:jc w:val="both"/>
        <w:rPr>
          <w:rFonts w:cs="Arial"/>
          <w:szCs w:val="24"/>
        </w:rPr>
      </w:pPr>
      <w:r w:rsidRPr="00786BB6">
        <w:rPr>
          <w:rFonts w:cs="Arial"/>
          <w:szCs w:val="24"/>
        </w:rPr>
        <w:t>Excellent communication, representation, negotiation and conflict resolution skills.  Demonstrated ability to develop productive relationships with specialists and stakeholders in various fields and to share ideas to resolve problems.</w:t>
      </w:r>
    </w:p>
    <w:p w14:paraId="1FF04B68" w14:textId="77777777" w:rsidR="002A1888" w:rsidRPr="00786BB6" w:rsidRDefault="002A1888" w:rsidP="002A1888">
      <w:pPr>
        <w:pStyle w:val="ListParagraph"/>
        <w:numPr>
          <w:ilvl w:val="0"/>
          <w:numId w:val="19"/>
        </w:numPr>
        <w:spacing w:line="240" w:lineRule="auto"/>
        <w:contextualSpacing w:val="0"/>
        <w:jc w:val="both"/>
        <w:rPr>
          <w:rFonts w:cs="Arial"/>
          <w:szCs w:val="24"/>
        </w:rPr>
      </w:pPr>
      <w:r w:rsidRPr="00786BB6">
        <w:rPr>
          <w:rFonts w:cs="Arial"/>
          <w:szCs w:val="24"/>
        </w:rPr>
        <w:t xml:space="preserve">Highly developed conceptual and reasoning skills.  Flexibility, creativity and innovation regarding the implementation of government and organisational strategy and policy and the integration of relevant solutions from diverse disciplines or fields. </w:t>
      </w:r>
    </w:p>
    <w:p w14:paraId="60898DBA" w14:textId="77777777" w:rsidR="002A1888" w:rsidRDefault="002A1888" w:rsidP="002A1888">
      <w:pPr>
        <w:pStyle w:val="ListParagraph"/>
        <w:numPr>
          <w:ilvl w:val="0"/>
          <w:numId w:val="19"/>
        </w:numPr>
        <w:spacing w:after="240" w:line="240" w:lineRule="auto"/>
        <w:contextualSpacing w:val="0"/>
        <w:jc w:val="both"/>
        <w:rPr>
          <w:rFonts w:cs="Arial"/>
          <w:szCs w:val="24"/>
        </w:rPr>
      </w:pPr>
      <w:r w:rsidRPr="00786BB6">
        <w:rPr>
          <w:rFonts w:cs="Arial"/>
          <w:szCs w:val="24"/>
        </w:rPr>
        <w:t>Demonstrated capacity to plan, organise, schedule and deliver own outputs and those of a team and to modify approaches and adapt to new strategic direction.</w:t>
      </w:r>
    </w:p>
    <w:p w14:paraId="6245110A" w14:textId="02490F54" w:rsidR="00413195" w:rsidRPr="002A1888" w:rsidRDefault="007A4917" w:rsidP="002A1888">
      <w:pPr>
        <w:spacing w:before="240" w:line="240" w:lineRule="auto"/>
        <w:jc w:val="both"/>
        <w:rPr>
          <w:rFonts w:cs="Arial"/>
          <w:b/>
          <w:sz w:val="28"/>
          <w:szCs w:val="28"/>
        </w:rPr>
      </w:pPr>
      <w:r>
        <w:rPr>
          <w:rFonts w:cs="Arial"/>
          <w:b/>
          <w:sz w:val="28"/>
          <w:szCs w:val="28"/>
        </w:rPr>
        <w:t>P</w:t>
      </w:r>
      <w:r w:rsidR="00B2568D">
        <w:rPr>
          <w:rFonts w:cs="Arial"/>
          <w:b/>
          <w:sz w:val="28"/>
          <w:szCs w:val="28"/>
        </w:rPr>
        <w:t>osition Requirements</w:t>
      </w:r>
    </w:p>
    <w:p w14:paraId="28E31F3E" w14:textId="77777777"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35FFF62A" w14:textId="77777777" w:rsidR="002A1888" w:rsidRPr="002A1888" w:rsidRDefault="002A1888" w:rsidP="002A1888">
      <w:pPr>
        <w:pStyle w:val="ListParagraph"/>
        <w:numPr>
          <w:ilvl w:val="0"/>
          <w:numId w:val="11"/>
        </w:numPr>
        <w:spacing w:line="240" w:lineRule="auto"/>
        <w:jc w:val="both"/>
        <w:rPr>
          <w:rFonts w:cs="Arial"/>
          <w:szCs w:val="24"/>
        </w:rPr>
      </w:pPr>
      <w:r w:rsidRPr="002A1888">
        <w:rPr>
          <w:rFonts w:cs="Arial"/>
          <w:szCs w:val="24"/>
        </w:rPr>
        <w:t>A tertiary qualification in a relevant discipline.</w:t>
      </w:r>
    </w:p>
    <w:p w14:paraId="15DE719B" w14:textId="41F392B9" w:rsidR="00F53A56" w:rsidRPr="002A1888" w:rsidRDefault="002A1888" w:rsidP="002A1888">
      <w:pPr>
        <w:pStyle w:val="ListParagraph"/>
        <w:numPr>
          <w:ilvl w:val="0"/>
          <w:numId w:val="11"/>
        </w:numPr>
        <w:spacing w:after="240" w:line="240" w:lineRule="auto"/>
        <w:jc w:val="both"/>
        <w:rPr>
          <w:rFonts w:cs="Arial"/>
          <w:szCs w:val="24"/>
        </w:rPr>
      </w:pPr>
      <w:r w:rsidRPr="002A1888">
        <w:rPr>
          <w:rFonts w:cs="Arial"/>
          <w:szCs w:val="24"/>
        </w:rPr>
        <w:t>A current motor vehicle driver’s licence.</w:t>
      </w:r>
    </w:p>
    <w:p w14:paraId="281F7E7E" w14:textId="2250E8D0" w:rsidR="008B0AF3" w:rsidRPr="00B2568D" w:rsidRDefault="00B2568D" w:rsidP="00A12351">
      <w:pPr>
        <w:spacing w:line="240" w:lineRule="auto"/>
        <w:jc w:val="both"/>
        <w:rPr>
          <w:rFonts w:cs="Arial"/>
          <w:color w:val="000000"/>
          <w:sz w:val="28"/>
          <w:szCs w:val="28"/>
        </w:rPr>
      </w:pPr>
      <w:r w:rsidRPr="00B2568D">
        <w:rPr>
          <w:b/>
          <w:sz w:val="28"/>
          <w:szCs w:val="28"/>
        </w:rPr>
        <w:t>About Us</w:t>
      </w:r>
      <w:r w:rsidR="008B0AF3" w:rsidRPr="00B2568D">
        <w:rPr>
          <w:b/>
          <w:sz w:val="28"/>
          <w:szCs w:val="28"/>
        </w:rPr>
        <w:t xml:space="preserve"> </w:t>
      </w:r>
    </w:p>
    <w:p w14:paraId="5E4F6633" w14:textId="77777777" w:rsidR="00E23FBB" w:rsidRPr="00AC157D" w:rsidRDefault="00E23FBB" w:rsidP="00E23FBB">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27108CBE" w14:textId="77777777" w:rsidR="00E23FBB" w:rsidRPr="00AC157D" w:rsidRDefault="00E23FBB" w:rsidP="00E23FBB">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sea inundation from storm surge.  In regard to those types of emergency prevention, preparedness and response activities are core business of this agency and potentially may involve all staff in some way.</w:t>
      </w:r>
    </w:p>
    <w:p w14:paraId="40F4232D" w14:textId="77777777" w:rsidR="00E23FBB" w:rsidRPr="00AC157D" w:rsidRDefault="00E23FBB" w:rsidP="00E23FBB">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FE4F02">
      <w:pPr>
        <w:pStyle w:val="Heading1"/>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77777777" w:rsidR="00DD1205" w:rsidRPr="00AC157D" w:rsidRDefault="00DD1205" w:rsidP="00FE4F02">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0"/>
    </w:p>
    <w:sectPr w:rsidR="00DD1205" w:rsidRPr="00AC157D" w:rsidSect="00351B4D">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FF06" w14:textId="77777777" w:rsidR="00D2368D" w:rsidRDefault="00D2368D" w:rsidP="00BC49A5">
      <w:r>
        <w:separator/>
      </w:r>
    </w:p>
  </w:endnote>
  <w:endnote w:type="continuationSeparator" w:id="0">
    <w:p w14:paraId="490FC087" w14:textId="77777777" w:rsidR="00D2368D" w:rsidRDefault="00D2368D"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Segoe UI Semilight"/>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F37071C"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2E97C976" w:rsidR="007F65DC" w:rsidRPr="007F65DC" w:rsidRDefault="007F65DC" w:rsidP="00E42668">
    <w:pPr>
      <w:pStyle w:val="Footer"/>
      <w:rPr>
        <w:sz w:val="18"/>
        <w:szCs w:val="18"/>
      </w:rPr>
    </w:pPr>
    <w:r w:rsidRPr="007F65DC">
      <w:rPr>
        <w:sz w:val="18"/>
        <w:szCs w:val="18"/>
      </w:rPr>
      <w:t>Revision Date</w:t>
    </w:r>
    <w:r w:rsidR="002A1888">
      <w:rPr>
        <w:sz w:val="18"/>
        <w:szCs w:val="18"/>
      </w:rPr>
      <w:t xml:space="preserve">: </w:t>
    </w:r>
    <w:r w:rsidR="00E55323">
      <w:rPr>
        <w:sz w:val="18"/>
        <w:szCs w:val="18"/>
      </w:rPr>
      <w:t>8 September</w:t>
    </w:r>
    <w:r w:rsidR="002A1888">
      <w:rPr>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545A" w14:textId="77777777" w:rsidR="00D2368D" w:rsidRDefault="00D2368D" w:rsidP="00BC49A5">
      <w:r>
        <w:separator/>
      </w:r>
    </w:p>
  </w:footnote>
  <w:footnote w:type="continuationSeparator" w:id="0">
    <w:p w14:paraId="2C896244" w14:textId="77777777" w:rsidR="00D2368D" w:rsidRDefault="00D2368D"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13F"/>
    <w:multiLevelType w:val="hybridMultilevel"/>
    <w:tmpl w:val="0AFA6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 w15:restartNumberingAfterBreak="0">
    <w:nsid w:val="138B6503"/>
    <w:multiLevelType w:val="hybridMultilevel"/>
    <w:tmpl w:val="020019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0B227CC"/>
    <w:multiLevelType w:val="hybridMultilevel"/>
    <w:tmpl w:val="DB840352"/>
    <w:lvl w:ilvl="0" w:tplc="DF8C98C2">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10070F7"/>
    <w:multiLevelType w:val="hybridMultilevel"/>
    <w:tmpl w:val="01B6E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671ECA"/>
    <w:multiLevelType w:val="hybridMultilevel"/>
    <w:tmpl w:val="1AB02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6"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7"/>
  </w:num>
  <w:num w:numId="2">
    <w:abstractNumId w:val="10"/>
  </w:num>
  <w:num w:numId="3">
    <w:abstractNumId w:val="13"/>
  </w:num>
  <w:num w:numId="4">
    <w:abstractNumId w:val="4"/>
  </w:num>
  <w:num w:numId="5">
    <w:abstractNumId w:val="9"/>
  </w:num>
  <w:num w:numId="6">
    <w:abstractNumId w:val="11"/>
  </w:num>
  <w:num w:numId="7">
    <w:abstractNumId w:val="3"/>
  </w:num>
  <w:num w:numId="8">
    <w:abstractNumId w:val="12"/>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0"/>
  </w:num>
  <w:num w:numId="18">
    <w:abstractNumId w:val="8"/>
  </w:num>
  <w:num w:numId="19">
    <w:abstractNumId w:val="7"/>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14CC5"/>
    <w:rsid w:val="000436F6"/>
    <w:rsid w:val="00050FC2"/>
    <w:rsid w:val="00085651"/>
    <w:rsid w:val="000A687B"/>
    <w:rsid w:val="000C63C9"/>
    <w:rsid w:val="000F204A"/>
    <w:rsid w:val="00104441"/>
    <w:rsid w:val="001165AA"/>
    <w:rsid w:val="00121F5C"/>
    <w:rsid w:val="0016305A"/>
    <w:rsid w:val="00185BDA"/>
    <w:rsid w:val="00192887"/>
    <w:rsid w:val="001947A1"/>
    <w:rsid w:val="001963E4"/>
    <w:rsid w:val="001C06F8"/>
    <w:rsid w:val="001E70C1"/>
    <w:rsid w:val="001E7B7E"/>
    <w:rsid w:val="001F534B"/>
    <w:rsid w:val="00204218"/>
    <w:rsid w:val="002533F2"/>
    <w:rsid w:val="00263E12"/>
    <w:rsid w:val="002831BF"/>
    <w:rsid w:val="00287BE7"/>
    <w:rsid w:val="002A0C2C"/>
    <w:rsid w:val="002A1888"/>
    <w:rsid w:val="002A584C"/>
    <w:rsid w:val="002B5214"/>
    <w:rsid w:val="003058D6"/>
    <w:rsid w:val="00331842"/>
    <w:rsid w:val="003420FF"/>
    <w:rsid w:val="00351B4D"/>
    <w:rsid w:val="003669A2"/>
    <w:rsid w:val="00371F59"/>
    <w:rsid w:val="00391075"/>
    <w:rsid w:val="003951E9"/>
    <w:rsid w:val="003A6246"/>
    <w:rsid w:val="003B0B94"/>
    <w:rsid w:val="003C5DE2"/>
    <w:rsid w:val="003E4A5D"/>
    <w:rsid w:val="003F442E"/>
    <w:rsid w:val="003F7D4A"/>
    <w:rsid w:val="00411FA3"/>
    <w:rsid w:val="00413195"/>
    <w:rsid w:val="00417933"/>
    <w:rsid w:val="00454D74"/>
    <w:rsid w:val="004707E8"/>
    <w:rsid w:val="00485CA0"/>
    <w:rsid w:val="00486C56"/>
    <w:rsid w:val="00490402"/>
    <w:rsid w:val="004F2DAF"/>
    <w:rsid w:val="004F41AE"/>
    <w:rsid w:val="00542542"/>
    <w:rsid w:val="00547824"/>
    <w:rsid w:val="005601E2"/>
    <w:rsid w:val="005D5969"/>
    <w:rsid w:val="00600395"/>
    <w:rsid w:val="00642E5D"/>
    <w:rsid w:val="00655B5F"/>
    <w:rsid w:val="00687336"/>
    <w:rsid w:val="006A6A88"/>
    <w:rsid w:val="006C547E"/>
    <w:rsid w:val="006D2B77"/>
    <w:rsid w:val="006D6AA9"/>
    <w:rsid w:val="006F2AF5"/>
    <w:rsid w:val="006F6850"/>
    <w:rsid w:val="00710239"/>
    <w:rsid w:val="00725B28"/>
    <w:rsid w:val="00771662"/>
    <w:rsid w:val="007873A4"/>
    <w:rsid w:val="007A4917"/>
    <w:rsid w:val="007C2B83"/>
    <w:rsid w:val="007C6A47"/>
    <w:rsid w:val="007E7D43"/>
    <w:rsid w:val="007F65DC"/>
    <w:rsid w:val="007F73E6"/>
    <w:rsid w:val="0085499D"/>
    <w:rsid w:val="00855A41"/>
    <w:rsid w:val="008732A5"/>
    <w:rsid w:val="0089060C"/>
    <w:rsid w:val="008B0AF3"/>
    <w:rsid w:val="008C0170"/>
    <w:rsid w:val="008F1AEF"/>
    <w:rsid w:val="008F3009"/>
    <w:rsid w:val="00900182"/>
    <w:rsid w:val="0093612C"/>
    <w:rsid w:val="009629A7"/>
    <w:rsid w:val="00965A0F"/>
    <w:rsid w:val="00997371"/>
    <w:rsid w:val="009A0473"/>
    <w:rsid w:val="009A65F9"/>
    <w:rsid w:val="009B257D"/>
    <w:rsid w:val="009B4518"/>
    <w:rsid w:val="009D522C"/>
    <w:rsid w:val="009E18B9"/>
    <w:rsid w:val="009F5B0E"/>
    <w:rsid w:val="00A01AD4"/>
    <w:rsid w:val="00A04D5D"/>
    <w:rsid w:val="00A12351"/>
    <w:rsid w:val="00A27736"/>
    <w:rsid w:val="00A44F84"/>
    <w:rsid w:val="00A4574A"/>
    <w:rsid w:val="00A46A63"/>
    <w:rsid w:val="00A55DB7"/>
    <w:rsid w:val="00A83370"/>
    <w:rsid w:val="00A93F9C"/>
    <w:rsid w:val="00AB01F5"/>
    <w:rsid w:val="00AC0A6D"/>
    <w:rsid w:val="00AC157D"/>
    <w:rsid w:val="00AC6312"/>
    <w:rsid w:val="00AD2CF0"/>
    <w:rsid w:val="00AD739C"/>
    <w:rsid w:val="00AF1E81"/>
    <w:rsid w:val="00B232E2"/>
    <w:rsid w:val="00B2568D"/>
    <w:rsid w:val="00B47EB2"/>
    <w:rsid w:val="00B6253B"/>
    <w:rsid w:val="00B66A42"/>
    <w:rsid w:val="00B75281"/>
    <w:rsid w:val="00BA4EC6"/>
    <w:rsid w:val="00BB79E6"/>
    <w:rsid w:val="00BC49A5"/>
    <w:rsid w:val="00BD238B"/>
    <w:rsid w:val="00BE0907"/>
    <w:rsid w:val="00BF28DD"/>
    <w:rsid w:val="00C27589"/>
    <w:rsid w:val="00C43CCC"/>
    <w:rsid w:val="00C96242"/>
    <w:rsid w:val="00CC6B72"/>
    <w:rsid w:val="00CD42F8"/>
    <w:rsid w:val="00D0096D"/>
    <w:rsid w:val="00D2368D"/>
    <w:rsid w:val="00D627F0"/>
    <w:rsid w:val="00D97EBA"/>
    <w:rsid w:val="00DA5C52"/>
    <w:rsid w:val="00DD1205"/>
    <w:rsid w:val="00DE517B"/>
    <w:rsid w:val="00DF0BB8"/>
    <w:rsid w:val="00E23FBB"/>
    <w:rsid w:val="00E2671B"/>
    <w:rsid w:val="00E3049F"/>
    <w:rsid w:val="00E42668"/>
    <w:rsid w:val="00E537CB"/>
    <w:rsid w:val="00E55323"/>
    <w:rsid w:val="00E96058"/>
    <w:rsid w:val="00EB220A"/>
    <w:rsid w:val="00ED325E"/>
    <w:rsid w:val="00F2463C"/>
    <w:rsid w:val="00F26855"/>
    <w:rsid w:val="00F36A96"/>
    <w:rsid w:val="00F4769E"/>
    <w:rsid w:val="00F53A56"/>
    <w:rsid w:val="00F821D2"/>
    <w:rsid w:val="00F9797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table" w:styleId="TableGrid">
    <w:name w:val="Table Grid"/>
    <w:basedOn w:val="TableNormal"/>
    <w:uiPriority w:val="59"/>
    <w:rsid w:val="00F26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1888"/>
    <w:rPr>
      <w:sz w:val="16"/>
      <w:szCs w:val="16"/>
    </w:rPr>
  </w:style>
  <w:style w:type="paragraph" w:styleId="CommentText">
    <w:name w:val="annotation text"/>
    <w:basedOn w:val="Normal"/>
    <w:link w:val="CommentTextChar"/>
    <w:uiPriority w:val="99"/>
    <w:semiHidden/>
    <w:unhideWhenUsed/>
    <w:rsid w:val="002A1888"/>
    <w:pPr>
      <w:spacing w:line="240" w:lineRule="auto"/>
    </w:pPr>
    <w:rPr>
      <w:sz w:val="20"/>
      <w:szCs w:val="20"/>
    </w:rPr>
  </w:style>
  <w:style w:type="character" w:customStyle="1" w:styleId="CommentTextChar">
    <w:name w:val="Comment Text Char"/>
    <w:basedOn w:val="DefaultParagraphFont"/>
    <w:link w:val="CommentText"/>
    <w:uiPriority w:val="99"/>
    <w:semiHidden/>
    <w:rsid w:val="002A1888"/>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A1888"/>
    <w:rPr>
      <w:b/>
      <w:bCs/>
    </w:rPr>
  </w:style>
  <w:style w:type="character" w:customStyle="1" w:styleId="CommentSubjectChar">
    <w:name w:val="Comment Subject Char"/>
    <w:basedOn w:val="CommentTextChar"/>
    <w:link w:val="CommentSubject"/>
    <w:uiPriority w:val="99"/>
    <w:semiHidden/>
    <w:rsid w:val="002A1888"/>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3.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4.xml><?xml version="1.0" encoding="utf-8"?>
<ds:datastoreItem xmlns:ds="http://schemas.openxmlformats.org/officeDocument/2006/customXml" ds:itemID="{6F6833B9-B5F9-4D07-8710-01E21CCDA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8 (Manager)</dc:title>
  <dc:creator>Molhuysen, Jodi</dc:creator>
  <cp:lastModifiedBy>Wilson, Anna</cp:lastModifiedBy>
  <cp:revision>3</cp:revision>
  <dcterms:created xsi:type="dcterms:W3CDTF">2022-09-08T00:05:00Z</dcterms:created>
  <dcterms:modified xsi:type="dcterms:W3CDTF">2022-09-08T00:08:00Z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