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06A1488E"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A86052" w14:paraId="5FC36F50" w14:textId="77777777" w:rsidTr="00A86052">
        <w:tc>
          <w:tcPr>
            <w:tcW w:w="3823" w:type="dxa"/>
          </w:tcPr>
          <w:p w14:paraId="5787807B" w14:textId="1E808232" w:rsidR="00A86052" w:rsidRDefault="00A86052" w:rsidP="002A0C2C">
            <w:pPr>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0458DA82" w14:textId="55F04F4C" w:rsidR="00A86052" w:rsidRPr="00F97F1E" w:rsidRDefault="00F97F1E" w:rsidP="002A0C2C">
            <w:pPr>
              <w:rPr>
                <w:szCs w:val="24"/>
              </w:rPr>
            </w:pPr>
            <w:r w:rsidRPr="00F97F1E">
              <w:rPr>
                <w:szCs w:val="24"/>
              </w:rPr>
              <w:t>Program Manager (Digital Transformation)</w:t>
            </w:r>
          </w:p>
        </w:tc>
      </w:tr>
      <w:tr w:rsidR="00A86052" w14:paraId="0007D6A9" w14:textId="77777777" w:rsidTr="00A86052">
        <w:tc>
          <w:tcPr>
            <w:tcW w:w="3823" w:type="dxa"/>
          </w:tcPr>
          <w:p w14:paraId="679231D8" w14:textId="47EAD8A4" w:rsidR="00A86052" w:rsidRDefault="00A86052" w:rsidP="002A0C2C">
            <w:pPr>
              <w:rPr>
                <w:b/>
                <w:bCs/>
                <w:szCs w:val="24"/>
              </w:rPr>
            </w:pPr>
            <w:r w:rsidRPr="00ED325E">
              <w:rPr>
                <w:rStyle w:val="Heading3Char"/>
                <w:szCs w:val="24"/>
              </w:rPr>
              <w:t>Position number</w:t>
            </w:r>
          </w:p>
        </w:tc>
        <w:tc>
          <w:tcPr>
            <w:tcW w:w="5237" w:type="dxa"/>
          </w:tcPr>
          <w:p w14:paraId="6E8F06E1" w14:textId="32A8A904" w:rsidR="00A86052" w:rsidRPr="00A86052" w:rsidRDefault="00F97F1E" w:rsidP="002A0C2C">
            <w:pPr>
              <w:rPr>
                <w:szCs w:val="24"/>
              </w:rPr>
            </w:pPr>
            <w:r>
              <w:t>708706</w:t>
            </w:r>
          </w:p>
        </w:tc>
      </w:tr>
      <w:tr w:rsidR="00A86052" w14:paraId="21128F79" w14:textId="77777777" w:rsidTr="00A86052">
        <w:tc>
          <w:tcPr>
            <w:tcW w:w="3823" w:type="dxa"/>
          </w:tcPr>
          <w:p w14:paraId="47C2BAAE" w14:textId="4D4712C8" w:rsidR="00A86052" w:rsidRDefault="00A86052" w:rsidP="002A0C2C">
            <w:pPr>
              <w:rPr>
                <w:b/>
                <w:bCs/>
                <w:szCs w:val="24"/>
              </w:rPr>
            </w:pPr>
            <w:r w:rsidRPr="00ED325E">
              <w:rPr>
                <w:rStyle w:val="Heading3Char"/>
                <w:szCs w:val="24"/>
              </w:rPr>
              <w:t>Division/Business Unit/Branch</w:t>
            </w:r>
          </w:p>
        </w:tc>
        <w:tc>
          <w:tcPr>
            <w:tcW w:w="5237" w:type="dxa"/>
          </w:tcPr>
          <w:p w14:paraId="14808247" w14:textId="1E521E04" w:rsidR="00A86052" w:rsidRPr="00C05D88" w:rsidRDefault="00C05D88" w:rsidP="002A0C2C">
            <w:pPr>
              <w:rPr>
                <w:b/>
                <w:szCs w:val="24"/>
              </w:rPr>
            </w:pPr>
            <w:r w:rsidRPr="00C05D88">
              <w:rPr>
                <w:rStyle w:val="Heading3Char"/>
                <w:b w:val="0"/>
              </w:rPr>
              <w:t>Primary</w:t>
            </w:r>
            <w:r>
              <w:rPr>
                <w:rStyle w:val="Heading3Char"/>
                <w:b w:val="0"/>
              </w:rPr>
              <w:t xml:space="preserve"> Industries and Water</w:t>
            </w:r>
            <w:r w:rsidR="006F03E8">
              <w:rPr>
                <w:rStyle w:val="Heading3Char"/>
                <w:b w:val="0"/>
              </w:rPr>
              <w:t xml:space="preserve"> </w:t>
            </w:r>
            <w:r>
              <w:rPr>
                <w:rStyle w:val="Heading3Char"/>
                <w:b w:val="0"/>
              </w:rPr>
              <w:t xml:space="preserve">/ </w:t>
            </w:r>
            <w:r w:rsidR="00F97F1E" w:rsidRPr="00C05D88">
              <w:rPr>
                <w:rStyle w:val="Heading3Char"/>
                <w:b w:val="0"/>
              </w:rPr>
              <w:t>Biosecurity Tasmania</w:t>
            </w:r>
            <w:r w:rsidR="006F03E8">
              <w:rPr>
                <w:rStyle w:val="Heading3Char"/>
                <w:b w:val="0"/>
              </w:rPr>
              <w:t xml:space="preserve"> </w:t>
            </w:r>
            <w:r w:rsidR="00F97F1E" w:rsidRPr="00C05D88">
              <w:rPr>
                <w:rStyle w:val="Heading3Char"/>
                <w:b w:val="0"/>
              </w:rPr>
              <w:t>/</w:t>
            </w:r>
            <w:r w:rsidR="00F97F1E" w:rsidRPr="00C05D88">
              <w:rPr>
                <w:b/>
              </w:rPr>
              <w:t xml:space="preserve"> </w:t>
            </w:r>
            <w:r w:rsidR="00F97F1E" w:rsidRPr="00C05D88">
              <w:rPr>
                <w:bCs/>
              </w:rPr>
              <w:t>Projects, Planning and Policy</w:t>
            </w:r>
          </w:p>
        </w:tc>
      </w:tr>
      <w:tr w:rsidR="00A86052" w14:paraId="25BF7515" w14:textId="77777777" w:rsidTr="00A86052">
        <w:tc>
          <w:tcPr>
            <w:tcW w:w="3823" w:type="dxa"/>
          </w:tcPr>
          <w:p w14:paraId="6016D8D7" w14:textId="231E407F" w:rsidR="00A86052" w:rsidRDefault="00A86052" w:rsidP="002A0C2C">
            <w:pPr>
              <w:rPr>
                <w:b/>
                <w:bCs/>
                <w:szCs w:val="24"/>
              </w:rPr>
            </w:pPr>
            <w:r>
              <w:rPr>
                <w:rStyle w:val="Heading3Char"/>
                <w:szCs w:val="24"/>
              </w:rPr>
              <w:t>A</w:t>
            </w:r>
            <w:r w:rsidRPr="00ED325E">
              <w:rPr>
                <w:rStyle w:val="Heading3Char"/>
                <w:szCs w:val="24"/>
              </w:rPr>
              <w:t>ward/Agreement</w:t>
            </w:r>
          </w:p>
        </w:tc>
        <w:tc>
          <w:tcPr>
            <w:tcW w:w="5237" w:type="dxa"/>
          </w:tcPr>
          <w:p w14:paraId="67899FAC" w14:textId="0F95AF51" w:rsidR="00A86052" w:rsidRPr="00A86052" w:rsidRDefault="00A86052" w:rsidP="002A0C2C">
            <w:pPr>
              <w:rPr>
                <w:szCs w:val="24"/>
              </w:rPr>
            </w:pPr>
            <w:r w:rsidRPr="00A86052">
              <w:rPr>
                <w:rFonts w:cs="Arial"/>
                <w:szCs w:val="24"/>
              </w:rPr>
              <w:t>Tasmanian State Service Award</w:t>
            </w:r>
          </w:p>
        </w:tc>
      </w:tr>
      <w:tr w:rsidR="00A86052" w14:paraId="67924446" w14:textId="77777777" w:rsidTr="00A86052">
        <w:tc>
          <w:tcPr>
            <w:tcW w:w="3823" w:type="dxa"/>
          </w:tcPr>
          <w:p w14:paraId="3CFB7A2D" w14:textId="2FFA474A" w:rsidR="00A86052" w:rsidRDefault="00A86052" w:rsidP="002A0C2C">
            <w:pPr>
              <w:rPr>
                <w:b/>
                <w:bCs/>
                <w:szCs w:val="24"/>
              </w:rPr>
            </w:pPr>
            <w:r w:rsidRPr="00ED325E">
              <w:rPr>
                <w:rStyle w:val="Heading3Char"/>
                <w:szCs w:val="24"/>
              </w:rPr>
              <w:t>Classification</w:t>
            </w:r>
          </w:p>
        </w:tc>
        <w:tc>
          <w:tcPr>
            <w:tcW w:w="5237" w:type="dxa"/>
          </w:tcPr>
          <w:p w14:paraId="168AD822" w14:textId="5E636259" w:rsidR="00A86052" w:rsidRPr="00A86052" w:rsidRDefault="00A86052" w:rsidP="002A0C2C">
            <w:pPr>
              <w:rPr>
                <w:szCs w:val="24"/>
              </w:rPr>
            </w:pPr>
            <w:r w:rsidRPr="00A86052">
              <w:rPr>
                <w:szCs w:val="24"/>
              </w:rPr>
              <w:t>General Stream, Band 7</w:t>
            </w:r>
          </w:p>
        </w:tc>
      </w:tr>
      <w:tr w:rsidR="00A86052" w14:paraId="0C8C1009" w14:textId="77777777" w:rsidTr="00A86052">
        <w:tc>
          <w:tcPr>
            <w:tcW w:w="3823" w:type="dxa"/>
          </w:tcPr>
          <w:p w14:paraId="71522CE9" w14:textId="4706D45F" w:rsidR="00A86052" w:rsidRDefault="00A86052" w:rsidP="002A0C2C">
            <w:pPr>
              <w:rPr>
                <w:b/>
                <w:bCs/>
                <w:szCs w:val="24"/>
              </w:rPr>
            </w:pPr>
            <w:r>
              <w:rPr>
                <w:rStyle w:val="Heading3Char"/>
                <w:szCs w:val="24"/>
              </w:rPr>
              <w:t>Position Status</w:t>
            </w:r>
          </w:p>
        </w:tc>
        <w:tc>
          <w:tcPr>
            <w:tcW w:w="5237" w:type="dxa"/>
          </w:tcPr>
          <w:p w14:paraId="7891CDAB" w14:textId="0FA34BD8" w:rsidR="00A86052" w:rsidRPr="00A86052" w:rsidRDefault="007C54F6" w:rsidP="002A0C2C">
            <w:pPr>
              <w:rPr>
                <w:szCs w:val="24"/>
              </w:rPr>
            </w:pPr>
            <w:r>
              <w:t xml:space="preserve">Fixed </w:t>
            </w:r>
            <w:r w:rsidR="006F03E8">
              <w:t>T</w:t>
            </w:r>
            <w:r>
              <w:t>erm</w:t>
            </w:r>
          </w:p>
        </w:tc>
      </w:tr>
      <w:tr w:rsidR="00A86052" w14:paraId="216B231F" w14:textId="77777777" w:rsidTr="00A86052">
        <w:tc>
          <w:tcPr>
            <w:tcW w:w="3823" w:type="dxa"/>
          </w:tcPr>
          <w:p w14:paraId="744FE6EF" w14:textId="28756660" w:rsidR="00A86052" w:rsidRDefault="00A86052" w:rsidP="002A0C2C">
            <w:pPr>
              <w:rPr>
                <w:b/>
                <w:bCs/>
                <w:szCs w:val="24"/>
              </w:rPr>
            </w:pPr>
            <w:r w:rsidRPr="00ED325E">
              <w:rPr>
                <w:rStyle w:val="Heading3Char"/>
                <w:szCs w:val="24"/>
              </w:rPr>
              <w:t>Full Time Equivalent (FTE)</w:t>
            </w:r>
          </w:p>
        </w:tc>
        <w:tc>
          <w:tcPr>
            <w:tcW w:w="5237" w:type="dxa"/>
          </w:tcPr>
          <w:p w14:paraId="385B4B79" w14:textId="0A901A4D" w:rsidR="00A86052" w:rsidRPr="00A86052" w:rsidRDefault="00A86052" w:rsidP="002A0C2C">
            <w:pPr>
              <w:rPr>
                <w:szCs w:val="24"/>
              </w:rPr>
            </w:pPr>
            <w:r w:rsidRPr="00A86052">
              <w:rPr>
                <w:szCs w:val="24"/>
              </w:rPr>
              <w:t>1.0 FTE (minimum 0.80 FTE, by negotiation)</w:t>
            </w:r>
          </w:p>
        </w:tc>
      </w:tr>
      <w:tr w:rsidR="00A86052" w14:paraId="3725C183" w14:textId="77777777" w:rsidTr="00A86052">
        <w:tc>
          <w:tcPr>
            <w:tcW w:w="3823" w:type="dxa"/>
          </w:tcPr>
          <w:p w14:paraId="262F1EA6" w14:textId="0F2A1DD3" w:rsidR="00A86052" w:rsidRDefault="00A86052" w:rsidP="002A0C2C">
            <w:pPr>
              <w:rPr>
                <w:b/>
                <w:bCs/>
                <w:szCs w:val="24"/>
              </w:rPr>
            </w:pPr>
            <w:r w:rsidRPr="00ED325E">
              <w:rPr>
                <w:rStyle w:val="Heading3Char"/>
                <w:szCs w:val="24"/>
              </w:rPr>
              <w:t>Ordinary hours per week</w:t>
            </w:r>
          </w:p>
        </w:tc>
        <w:tc>
          <w:tcPr>
            <w:tcW w:w="5237" w:type="dxa"/>
          </w:tcPr>
          <w:p w14:paraId="78B79D98" w14:textId="1C822FD1" w:rsidR="00A86052" w:rsidRPr="00A86052" w:rsidRDefault="00A86052" w:rsidP="002A0C2C">
            <w:pPr>
              <w:rPr>
                <w:szCs w:val="24"/>
              </w:rPr>
            </w:pPr>
            <w:r w:rsidRPr="00A86052">
              <w:rPr>
                <w:szCs w:val="24"/>
              </w:rPr>
              <w:t>36.75 hours (minimum 29.40 hours, by negotiation)</w:t>
            </w:r>
          </w:p>
        </w:tc>
      </w:tr>
      <w:tr w:rsidR="00A86052" w14:paraId="3D95E4D6" w14:textId="77777777" w:rsidTr="00A86052">
        <w:tc>
          <w:tcPr>
            <w:tcW w:w="3823" w:type="dxa"/>
          </w:tcPr>
          <w:p w14:paraId="7174FB77" w14:textId="78E7F0FE" w:rsidR="00A86052" w:rsidRPr="00ED325E" w:rsidRDefault="00A86052" w:rsidP="002A0C2C">
            <w:pPr>
              <w:rPr>
                <w:rStyle w:val="Heading3Char"/>
                <w:szCs w:val="24"/>
              </w:rPr>
            </w:pPr>
            <w:r w:rsidRPr="00ED325E">
              <w:rPr>
                <w:rStyle w:val="Heading3Char"/>
                <w:szCs w:val="24"/>
              </w:rPr>
              <w:t>Location</w:t>
            </w:r>
          </w:p>
        </w:tc>
        <w:tc>
          <w:tcPr>
            <w:tcW w:w="5237" w:type="dxa"/>
          </w:tcPr>
          <w:p w14:paraId="2FDFF3BA" w14:textId="295A0AA4" w:rsidR="00A86052" w:rsidRPr="00A86052" w:rsidRDefault="007C54F6" w:rsidP="002A0C2C">
            <w:pPr>
              <w:rPr>
                <w:szCs w:val="24"/>
              </w:rPr>
            </w:pPr>
            <w:r>
              <w:t>Statewide</w:t>
            </w:r>
          </w:p>
        </w:tc>
      </w:tr>
      <w:tr w:rsidR="00A86052" w14:paraId="66E544A4" w14:textId="77777777" w:rsidTr="00A86052">
        <w:tc>
          <w:tcPr>
            <w:tcW w:w="3823" w:type="dxa"/>
          </w:tcPr>
          <w:p w14:paraId="3F44FB09" w14:textId="73DB877C" w:rsidR="00A86052" w:rsidRPr="00ED325E" w:rsidRDefault="00A86052" w:rsidP="002A0C2C">
            <w:pPr>
              <w:rPr>
                <w:rStyle w:val="Heading3Char"/>
                <w:szCs w:val="24"/>
              </w:rPr>
            </w:pPr>
            <w:r>
              <w:rPr>
                <w:rStyle w:val="Heading3Char"/>
                <w:szCs w:val="24"/>
              </w:rPr>
              <w:t>Reports to</w:t>
            </w:r>
          </w:p>
        </w:tc>
        <w:tc>
          <w:tcPr>
            <w:tcW w:w="5237" w:type="dxa"/>
          </w:tcPr>
          <w:p w14:paraId="545F4BA1" w14:textId="29669779" w:rsidR="00A86052" w:rsidRPr="00A86052" w:rsidRDefault="00F97F1E" w:rsidP="002A0C2C">
            <w:pPr>
              <w:rPr>
                <w:szCs w:val="24"/>
              </w:rPr>
            </w:pPr>
            <w:r>
              <w:t>Manager Projects, Planning and Policy</w:t>
            </w:r>
          </w:p>
        </w:tc>
      </w:tr>
    </w:tbl>
    <w:p w14:paraId="28E31F1B" w14:textId="1B9F4E38" w:rsidR="00CD42F8" w:rsidRPr="00DA5C52" w:rsidRDefault="00CD42F8" w:rsidP="00A86052">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70F5EA09" w14:textId="0D717E90" w:rsidR="00F97F1E" w:rsidRPr="005601E2" w:rsidRDefault="007C54F6" w:rsidP="00F97F1E">
      <w:pPr>
        <w:pStyle w:val="NormalWeb"/>
        <w:spacing w:before="0" w:beforeAutospacing="0" w:after="0" w:afterAutospacing="0"/>
        <w:jc w:val="both"/>
        <w:rPr>
          <w:rFonts w:ascii="Gill Sans MT" w:hAnsi="Gill Sans MT" w:cs="Arial"/>
        </w:rPr>
      </w:pPr>
      <w:r>
        <w:rPr>
          <w:rFonts w:ascii="Gill Sans MT" w:hAnsi="Gill Sans MT" w:cs="Arial"/>
        </w:rPr>
        <w:t>The purpose of the position is to d</w:t>
      </w:r>
      <w:r w:rsidR="00C23102" w:rsidRPr="00C23102">
        <w:rPr>
          <w:rFonts w:ascii="Gill Sans MT" w:hAnsi="Gill Sans MT" w:cs="Arial"/>
        </w:rPr>
        <w:t>rive and implement the digital transformation within Biosecurity Tasmania</w:t>
      </w:r>
      <w:r w:rsidR="007B49E5">
        <w:rPr>
          <w:rFonts w:ascii="Gill Sans MT" w:hAnsi="Gill Sans MT" w:cs="Arial"/>
        </w:rPr>
        <w:t>,</w:t>
      </w:r>
      <w:r w:rsidR="00C23102" w:rsidRPr="00C23102">
        <w:rPr>
          <w:rFonts w:ascii="Gill Sans MT" w:hAnsi="Gill Sans MT" w:cs="Arial"/>
        </w:rPr>
        <w:t xml:space="preserve"> through the provision of oversight, direction and leadership to </w:t>
      </w:r>
      <w:r w:rsidR="007B49E5">
        <w:rPr>
          <w:rFonts w:ascii="Gill Sans MT" w:hAnsi="Gill Sans MT" w:cs="Arial"/>
        </w:rPr>
        <w:t xml:space="preserve">digital transformation and </w:t>
      </w:r>
      <w:r w:rsidR="00C23102" w:rsidRPr="00C23102">
        <w:rPr>
          <w:rFonts w:ascii="Gill Sans MT" w:hAnsi="Gill Sans MT" w:cs="Arial"/>
        </w:rPr>
        <w:t xml:space="preserve">associated program teams; </w:t>
      </w:r>
      <w:r w:rsidR="007B49E5">
        <w:rPr>
          <w:rFonts w:ascii="Gill Sans MT" w:hAnsi="Gill Sans MT" w:cs="Arial"/>
        </w:rPr>
        <w:t>modernising</w:t>
      </w:r>
      <w:r w:rsidR="00C23102" w:rsidRPr="00C23102">
        <w:rPr>
          <w:rFonts w:ascii="Gill Sans MT" w:hAnsi="Gill Sans MT" w:cs="Arial"/>
        </w:rPr>
        <w:t xml:space="preserve"> information systems to create efficiencies</w:t>
      </w:r>
      <w:r w:rsidR="007B49E5">
        <w:rPr>
          <w:rFonts w:ascii="Gill Sans MT" w:hAnsi="Gill Sans MT" w:cs="Arial"/>
        </w:rPr>
        <w:t>;</w:t>
      </w:r>
      <w:r w:rsidR="00C23102" w:rsidRPr="00C23102">
        <w:rPr>
          <w:rFonts w:ascii="Gill Sans MT" w:hAnsi="Gill Sans MT" w:cs="Arial"/>
        </w:rPr>
        <w:t xml:space="preserve"> and provid</w:t>
      </w:r>
      <w:r w:rsidR="007B49E5">
        <w:rPr>
          <w:rFonts w:ascii="Gill Sans MT" w:hAnsi="Gill Sans MT" w:cs="Arial"/>
        </w:rPr>
        <w:t>ing</w:t>
      </w:r>
      <w:r w:rsidR="00C23102" w:rsidRPr="00C23102">
        <w:rPr>
          <w:rFonts w:ascii="Gill Sans MT" w:hAnsi="Gill Sans MT" w:cs="Arial"/>
        </w:rPr>
        <w:t xml:space="preserve"> </w:t>
      </w:r>
      <w:r w:rsidR="00AB414A">
        <w:rPr>
          <w:rFonts w:ascii="Gill Sans MT" w:hAnsi="Gill Sans MT" w:cs="Arial"/>
        </w:rPr>
        <w:t>improved</w:t>
      </w:r>
      <w:r w:rsidR="00AB414A" w:rsidRPr="00C23102">
        <w:rPr>
          <w:rFonts w:ascii="Gill Sans MT" w:hAnsi="Gill Sans MT" w:cs="Arial"/>
        </w:rPr>
        <w:t xml:space="preserve"> </w:t>
      </w:r>
      <w:r w:rsidR="00C23102" w:rsidRPr="00C23102">
        <w:rPr>
          <w:rFonts w:ascii="Gill Sans MT" w:hAnsi="Gill Sans MT" w:cs="Arial"/>
        </w:rPr>
        <w:t xml:space="preserve">customer service to all stakeholders.  </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881B374"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Provide expert advice on program and project methodologies including defining outcomes, developing performance metrics, milestones, and targets, and developing resourcing and risk management plans.</w:t>
      </w:r>
    </w:p>
    <w:p w14:paraId="02CE3F63" w14:textId="76C06AD5"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Set the direction for and lead the Business Transformation Program teams, including internal and external staff, and outsourced technology and delivery partners. </w:t>
      </w:r>
    </w:p>
    <w:p w14:paraId="3D626F10" w14:textId="561124A4"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Oversee, coordinate, and align Business Transformation Program initiatives with strategic and business planning initiatives and related risk management programs across the organisation</w:t>
      </w:r>
      <w:r w:rsidR="007B49E5">
        <w:t>,</w:t>
      </w:r>
      <w:r>
        <w:t xml:space="preserve"> to ensure long term integration </w:t>
      </w:r>
      <w:r w:rsidR="007B49E5">
        <w:t>and</w:t>
      </w:r>
      <w:r>
        <w:t xml:space="preserve"> functional accountabilities. </w:t>
      </w:r>
    </w:p>
    <w:p w14:paraId="044B9834" w14:textId="6AB7889C"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Ensure the organisation is ready for transformative change by partnering with business and IT Leadership in defining, prioritising, and achieving strategic objectives and short- and long-term objectives for projects and platforms under management. </w:t>
      </w:r>
    </w:p>
    <w:p w14:paraId="631AAFC5"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Support the selection, planning, and delivery of projects, ensuring every project contributes to the overall achievement of the Business Transformation Program objectives. </w:t>
      </w:r>
    </w:p>
    <w:p w14:paraId="11D61134"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Implement effective program governance arrangements supported by effective reporting and communication. </w:t>
      </w:r>
    </w:p>
    <w:p w14:paraId="5C5EBC4C" w14:textId="1AB1DE64" w:rsidR="00F97F1E" w:rsidRPr="00C23102" w:rsidRDefault="00F97F1E" w:rsidP="00F97F1E">
      <w:pPr>
        <w:pStyle w:val="ListParagraph"/>
        <w:numPr>
          <w:ilvl w:val="0"/>
          <w:numId w:val="5"/>
        </w:numPr>
        <w:spacing w:line="240" w:lineRule="auto"/>
        <w:contextualSpacing w:val="0"/>
        <w:jc w:val="both"/>
        <w:rPr>
          <w:rFonts w:cs="Arial"/>
          <w:bCs/>
          <w:color w:val="000000"/>
          <w:szCs w:val="24"/>
        </w:rPr>
      </w:pPr>
      <w:r>
        <w:lastRenderedPageBreak/>
        <w:t>Lead the baselining, tracking and communication of the benefits realisation framework, ensuring benefits determined for the project can be tracked and reported</w:t>
      </w:r>
      <w:r w:rsidR="007B49E5">
        <w:t>,</w:t>
      </w:r>
      <w:r>
        <w:t xml:space="preserve"> </w:t>
      </w:r>
      <w:r w:rsidR="007B49E5">
        <w:t xml:space="preserve">demonstrating </w:t>
      </w:r>
      <w:r>
        <w:t xml:space="preserve">the case for </w:t>
      </w:r>
      <w:proofErr w:type="gramStart"/>
      <w:r>
        <w:t>change</w:t>
      </w:r>
      <w:proofErr w:type="gramEnd"/>
      <w:r>
        <w:t xml:space="preserve"> and outlining the return on investment during and post transformation. </w:t>
      </w:r>
    </w:p>
    <w:p w14:paraId="188D2621" w14:textId="77777777" w:rsidR="00F97F1E" w:rsidRPr="00ED1E3F" w:rsidRDefault="00F97F1E" w:rsidP="00C23102">
      <w:pPr>
        <w:pStyle w:val="ListParagraph"/>
        <w:spacing w:line="240" w:lineRule="auto"/>
        <w:ind w:left="360"/>
        <w:contextualSpacing w:val="0"/>
        <w:jc w:val="both"/>
        <w:rPr>
          <w:rFonts w:cs="Arial"/>
          <w:bCs/>
          <w:color w:val="000000"/>
          <w:szCs w:val="24"/>
        </w:rPr>
      </w:pPr>
    </w:p>
    <w:p w14:paraId="28E31F25" w14:textId="5DBD31A1"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A7C821E" w14:textId="77777777" w:rsidR="00175F64" w:rsidRPr="005601E2" w:rsidRDefault="00175F64" w:rsidP="00175F64">
      <w:pPr>
        <w:spacing w:before="60" w:line="240" w:lineRule="auto"/>
        <w:jc w:val="both"/>
        <w:rPr>
          <w:rFonts w:cs="Arial"/>
          <w:szCs w:val="24"/>
        </w:rPr>
      </w:pPr>
      <w:r w:rsidRPr="005601E2">
        <w:rPr>
          <w:rFonts w:cs="Arial"/>
          <w:szCs w:val="24"/>
        </w:rPr>
        <w:t>The occupant of the posit</w:t>
      </w:r>
      <w:r>
        <w:rPr>
          <w:rFonts w:cs="Arial"/>
          <w:szCs w:val="24"/>
        </w:rPr>
        <w:t>ion is responsible for</w:t>
      </w:r>
      <w:r w:rsidRPr="005601E2">
        <w:rPr>
          <w:rFonts w:cs="Arial"/>
          <w:szCs w:val="24"/>
        </w:rPr>
        <w:t>:</w:t>
      </w:r>
    </w:p>
    <w:p w14:paraId="05988867" w14:textId="45ED8633" w:rsidR="00175F64" w:rsidRDefault="00175F64" w:rsidP="00175F64">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Pr="0054201E">
        <w:rPr>
          <w:rFonts w:cs="Arial"/>
          <w:bCs/>
          <w:color w:val="000000"/>
          <w:szCs w:val="24"/>
        </w:rPr>
        <w:t xml:space="preserve">fficient and effective program or service delivery including budget management, optimising use of resources and maintaining and/or modifying policy, administrative </w:t>
      </w:r>
      <w:proofErr w:type="gramStart"/>
      <w:r w:rsidRPr="0054201E">
        <w:rPr>
          <w:rFonts w:cs="Arial"/>
          <w:bCs/>
          <w:color w:val="000000"/>
          <w:szCs w:val="24"/>
        </w:rPr>
        <w:t>processes</w:t>
      </w:r>
      <w:proofErr w:type="gramEnd"/>
      <w:r w:rsidRPr="0054201E">
        <w:rPr>
          <w:rFonts w:cs="Arial"/>
          <w:bCs/>
          <w:color w:val="000000"/>
          <w:szCs w:val="24"/>
        </w:rPr>
        <w:t xml:space="preserve"> and research projects.  This includes planning future activities, negotiating for appropriate resources and determining measures</w:t>
      </w:r>
      <w:r>
        <w:rPr>
          <w:rFonts w:cs="Arial"/>
          <w:bCs/>
          <w:color w:val="000000"/>
          <w:szCs w:val="24"/>
        </w:rPr>
        <w:t xml:space="preserve"> for </w:t>
      </w:r>
      <w:proofErr w:type="gramStart"/>
      <w:r>
        <w:rPr>
          <w:rFonts w:cs="Arial"/>
          <w:bCs/>
          <w:color w:val="000000"/>
          <w:szCs w:val="24"/>
        </w:rPr>
        <w:t>accountability;</w:t>
      </w:r>
      <w:proofErr w:type="gramEnd"/>
    </w:p>
    <w:p w14:paraId="47B5802E" w14:textId="73E5DE92" w:rsidR="00175F64" w:rsidRDefault="00175F64" w:rsidP="00175F64">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managing the perfo</w:t>
      </w:r>
      <w:r>
        <w:rPr>
          <w:rFonts w:cs="Arial"/>
          <w:bCs/>
          <w:color w:val="000000"/>
          <w:szCs w:val="24"/>
        </w:rPr>
        <w:t xml:space="preserve">rmance and development of </w:t>
      </w:r>
      <w:proofErr w:type="gramStart"/>
      <w:r>
        <w:rPr>
          <w:rFonts w:cs="Arial"/>
          <w:bCs/>
          <w:color w:val="000000"/>
          <w:szCs w:val="24"/>
        </w:rPr>
        <w:t>staff;</w:t>
      </w:r>
      <w:proofErr w:type="gramEnd"/>
    </w:p>
    <w:p w14:paraId="1903375C" w14:textId="22DA1D1D" w:rsidR="00175F64" w:rsidRDefault="00175F64" w:rsidP="00175F64">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 xml:space="preserve">the development of strategy, </w:t>
      </w:r>
      <w:proofErr w:type="gramStart"/>
      <w:r w:rsidRPr="0054201E">
        <w:rPr>
          <w:rFonts w:cs="Arial"/>
          <w:bCs/>
          <w:color w:val="000000"/>
          <w:szCs w:val="24"/>
        </w:rPr>
        <w:t>policy</w:t>
      </w:r>
      <w:proofErr w:type="gramEnd"/>
      <w:r w:rsidRPr="0054201E">
        <w:rPr>
          <w:rFonts w:cs="Arial"/>
          <w:bCs/>
          <w:color w:val="000000"/>
          <w:szCs w:val="24"/>
        </w:rPr>
        <w:t xml:space="preserve"> or program implementation especially </w:t>
      </w:r>
      <w:r>
        <w:rPr>
          <w:rFonts w:cs="Arial"/>
          <w:bCs/>
          <w:color w:val="000000"/>
          <w:szCs w:val="24"/>
        </w:rPr>
        <w:t xml:space="preserve">with regard to new developments; with responsibility </w:t>
      </w:r>
      <w:r w:rsidRPr="0054201E">
        <w:rPr>
          <w:rFonts w:cs="Arial"/>
          <w:bCs/>
          <w:color w:val="000000"/>
          <w:szCs w:val="24"/>
        </w:rPr>
        <w:t>shared with relevant specialists and executive management for</w:t>
      </w:r>
      <w:r>
        <w:rPr>
          <w:rFonts w:cs="Arial"/>
          <w:bCs/>
          <w:color w:val="000000"/>
          <w:szCs w:val="24"/>
        </w:rPr>
        <w:t>; and</w:t>
      </w:r>
    </w:p>
    <w:p w14:paraId="2B6F8550" w14:textId="5116D493" w:rsidR="00175F64" w:rsidRPr="0054201E" w:rsidRDefault="00175F64" w:rsidP="00175F64">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 xml:space="preserve">artment’s WHS Management System, and </w:t>
      </w:r>
      <w:r w:rsidRPr="0054201E">
        <w:rPr>
          <w:rFonts w:cs="Arial"/>
          <w:bCs/>
          <w:color w:val="000000"/>
          <w:szCs w:val="24"/>
        </w:rPr>
        <w:t>for promoting the principles of managing diversity.</w:t>
      </w:r>
    </w:p>
    <w:p w14:paraId="705A0D13" w14:textId="2178B566" w:rsidR="00175F64" w:rsidRPr="005601E2" w:rsidRDefault="00175F64" w:rsidP="00175F64">
      <w:pPr>
        <w:widowControl w:val="0"/>
        <w:spacing w:before="240" w:after="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49B488E3" w14:textId="31A8EA8F" w:rsidR="00175F64" w:rsidRDefault="00175F64" w:rsidP="00175F64">
      <w:pPr>
        <w:pStyle w:val="ListParagraph"/>
        <w:numPr>
          <w:ilvl w:val="0"/>
          <w:numId w:val="22"/>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t</w:t>
      </w:r>
      <w:r w:rsidRPr="0054201E">
        <w:rPr>
          <w:color w:val="000000"/>
          <w:szCs w:val="24"/>
        </w:rPr>
        <w:t xml:space="preserve">he occupant operates with considerable autonomy and is required to provide leadership regarding the design, development and operation of function and/or program </w:t>
      </w:r>
      <w:proofErr w:type="gramStart"/>
      <w:r w:rsidRPr="0054201E">
        <w:rPr>
          <w:color w:val="000000"/>
          <w:szCs w:val="24"/>
        </w:rPr>
        <w:t>a</w:t>
      </w:r>
      <w:r>
        <w:rPr>
          <w:color w:val="000000"/>
          <w:szCs w:val="24"/>
        </w:rPr>
        <w:t>ctivities;</w:t>
      </w:r>
      <w:proofErr w:type="gramEnd"/>
    </w:p>
    <w:p w14:paraId="2DF45764" w14:textId="2ED3D9A1" w:rsidR="00175F64" w:rsidRDefault="00175F64" w:rsidP="00175F64">
      <w:pPr>
        <w:pStyle w:val="ListParagraph"/>
        <w:numPr>
          <w:ilvl w:val="0"/>
          <w:numId w:val="22"/>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g</w:t>
      </w:r>
      <w:r w:rsidRPr="0054201E">
        <w:rPr>
          <w:color w:val="000000"/>
          <w:szCs w:val="24"/>
        </w:rPr>
        <w:t>uidance and instruction may on occasion be received on the implementation of highly technically complex modification that provide solutions consistent with policy, regulatory and/or technologica</w:t>
      </w:r>
      <w:r>
        <w:rPr>
          <w:color w:val="000000"/>
          <w:szCs w:val="24"/>
        </w:rPr>
        <w:t xml:space="preserve">l </w:t>
      </w:r>
      <w:proofErr w:type="gramStart"/>
      <w:r>
        <w:rPr>
          <w:color w:val="000000"/>
          <w:szCs w:val="24"/>
        </w:rPr>
        <w:t>requirements</w:t>
      </w:r>
      <w:proofErr w:type="gramEnd"/>
      <w:r>
        <w:rPr>
          <w:color w:val="000000"/>
          <w:szCs w:val="24"/>
        </w:rPr>
        <w:t xml:space="preserve"> and developments; and</w:t>
      </w:r>
    </w:p>
    <w:p w14:paraId="11C95286" w14:textId="770F3E19" w:rsidR="00175F64" w:rsidRPr="0054201E" w:rsidRDefault="00175F64" w:rsidP="00175F64">
      <w:pPr>
        <w:pStyle w:val="ListParagraph"/>
        <w:numPr>
          <w:ilvl w:val="0"/>
          <w:numId w:val="22"/>
        </w:numPr>
        <w:tabs>
          <w:tab w:val="left" w:pos="567"/>
          <w:tab w:val="left" w:pos="1134"/>
          <w:tab w:val="left" w:pos="2977"/>
          <w:tab w:val="left" w:pos="3686"/>
          <w:tab w:val="left" w:pos="5103"/>
          <w:tab w:val="left" w:pos="5812"/>
          <w:tab w:val="left" w:pos="7088"/>
        </w:tabs>
        <w:spacing w:after="240" w:line="240" w:lineRule="auto"/>
        <w:ind w:left="357" w:hanging="357"/>
        <w:contextualSpacing w:val="0"/>
        <w:jc w:val="both"/>
        <w:rPr>
          <w:color w:val="000000"/>
          <w:szCs w:val="24"/>
        </w:rPr>
      </w:pPr>
      <w:r>
        <w:rPr>
          <w:color w:val="000000"/>
          <w:szCs w:val="24"/>
        </w:rPr>
        <w:t>the occupant d</w:t>
      </w:r>
      <w:r w:rsidRPr="0054201E">
        <w:rPr>
          <w:color w:val="000000"/>
          <w:szCs w:val="24"/>
        </w:rPr>
        <w:t>efines core program and service delivery issues to develop options and recommendations for operational change and/or new research projects.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3AD8520A" w14:textId="345C7015" w:rsidR="00F97F1E" w:rsidRDefault="00F97F1E" w:rsidP="00F97F1E">
      <w:pPr>
        <w:numPr>
          <w:ilvl w:val="0"/>
          <w:numId w:val="28"/>
        </w:numPr>
        <w:tabs>
          <w:tab w:val="clear" w:pos="2835"/>
        </w:tabs>
        <w:spacing w:after="0" w:line="240" w:lineRule="auto"/>
        <w:jc w:val="both"/>
        <w:rPr>
          <w:szCs w:val="24"/>
        </w:rPr>
      </w:pPr>
      <w:r w:rsidRPr="00BE2D32">
        <w:rPr>
          <w:szCs w:val="24"/>
        </w:rPr>
        <w:t>High</w:t>
      </w:r>
      <w:r>
        <w:rPr>
          <w:szCs w:val="24"/>
        </w:rPr>
        <w:t xml:space="preserve">ly developed </w:t>
      </w:r>
      <w:r w:rsidR="005651AA">
        <w:rPr>
          <w:szCs w:val="24"/>
        </w:rPr>
        <w:t xml:space="preserve">program and </w:t>
      </w:r>
      <w:r w:rsidR="00A44707">
        <w:rPr>
          <w:szCs w:val="24"/>
        </w:rPr>
        <w:t>p</w:t>
      </w:r>
      <w:r>
        <w:rPr>
          <w:szCs w:val="24"/>
        </w:rPr>
        <w:t xml:space="preserve">roject </w:t>
      </w:r>
      <w:r w:rsidR="00A44707">
        <w:rPr>
          <w:szCs w:val="24"/>
        </w:rPr>
        <w:t>m</w:t>
      </w:r>
      <w:r>
        <w:rPr>
          <w:szCs w:val="24"/>
        </w:rPr>
        <w:t>anagement</w:t>
      </w:r>
      <w:r w:rsidR="005651AA">
        <w:rPr>
          <w:szCs w:val="24"/>
        </w:rPr>
        <w:t>,</w:t>
      </w:r>
      <w:r>
        <w:rPr>
          <w:szCs w:val="24"/>
        </w:rPr>
        <w:t xml:space="preserve"> and leadership skills in a complex multi-disciplinary context</w:t>
      </w:r>
      <w:r w:rsidR="005651AA">
        <w:rPr>
          <w:szCs w:val="24"/>
        </w:rPr>
        <w:t>.</w:t>
      </w:r>
      <w:r>
        <w:rPr>
          <w:szCs w:val="24"/>
        </w:rPr>
        <w:t xml:space="preserve"> </w:t>
      </w:r>
      <w:r w:rsidR="005651AA">
        <w:rPr>
          <w:szCs w:val="24"/>
        </w:rPr>
        <w:t>T</w:t>
      </w:r>
      <w:r>
        <w:rPr>
          <w:szCs w:val="24"/>
        </w:rPr>
        <w:t>he ability to develop integrated multi-year project portfolio strategies, implement effective project governance, and manage individual projects</w:t>
      </w:r>
      <w:r w:rsidR="007C54F6">
        <w:rPr>
          <w:szCs w:val="24"/>
        </w:rPr>
        <w:t xml:space="preserve"> </w:t>
      </w:r>
      <w:r>
        <w:rPr>
          <w:szCs w:val="24"/>
        </w:rPr>
        <w:t>to successfully achieve strategic objectives</w:t>
      </w:r>
      <w:r w:rsidRPr="00BE2D32">
        <w:rPr>
          <w:szCs w:val="24"/>
        </w:rPr>
        <w:t>.</w:t>
      </w:r>
    </w:p>
    <w:p w14:paraId="17D0184F" w14:textId="77777777" w:rsidR="00F97F1E" w:rsidRPr="00C81010" w:rsidRDefault="00F97F1E" w:rsidP="00F97F1E">
      <w:pPr>
        <w:numPr>
          <w:ilvl w:val="0"/>
          <w:numId w:val="28"/>
        </w:numPr>
        <w:tabs>
          <w:tab w:val="clear" w:pos="2835"/>
        </w:tabs>
        <w:spacing w:after="0" w:line="240" w:lineRule="auto"/>
        <w:jc w:val="both"/>
        <w:rPr>
          <w:rFonts w:cs="Arial"/>
          <w:b/>
          <w:szCs w:val="24"/>
        </w:rPr>
      </w:pPr>
      <w:r w:rsidRPr="00BE2D32">
        <w:rPr>
          <w:rFonts w:cs="Arial"/>
          <w:szCs w:val="24"/>
        </w:rPr>
        <w:t>Highly developed management skills and expertise to lead an operational unit.  An understanding of contemporary management practices and demonstrated experience and ability in the management of human, phy</w:t>
      </w:r>
      <w:r>
        <w:rPr>
          <w:rFonts w:cs="Arial"/>
          <w:szCs w:val="24"/>
        </w:rPr>
        <w:t>sical and financial resources.</w:t>
      </w:r>
    </w:p>
    <w:p w14:paraId="25415DE6" w14:textId="3A54688B" w:rsidR="00F97F1E" w:rsidRPr="00C81010" w:rsidRDefault="00F97F1E" w:rsidP="00F97F1E">
      <w:pPr>
        <w:numPr>
          <w:ilvl w:val="0"/>
          <w:numId w:val="28"/>
        </w:numPr>
        <w:tabs>
          <w:tab w:val="clear" w:pos="2835"/>
        </w:tabs>
        <w:spacing w:after="0" w:line="240" w:lineRule="auto"/>
        <w:jc w:val="both"/>
        <w:rPr>
          <w:rFonts w:cs="Arial"/>
          <w:b/>
          <w:szCs w:val="24"/>
        </w:rPr>
      </w:pPr>
      <w:r w:rsidRPr="00C81010">
        <w:rPr>
          <w:rFonts w:cs="Arial"/>
          <w:szCs w:val="24"/>
        </w:rPr>
        <w:t>The ability to communicate and provide authoritative advice on complex</w:t>
      </w:r>
      <w:r w:rsidR="005651AA">
        <w:rPr>
          <w:rFonts w:cs="Arial"/>
          <w:szCs w:val="24"/>
        </w:rPr>
        <w:t xml:space="preserve"> information technology</w:t>
      </w:r>
      <w:r w:rsidRPr="00C81010">
        <w:rPr>
          <w:rFonts w:cs="Arial"/>
          <w:szCs w:val="24"/>
        </w:rPr>
        <w:t xml:space="preserve"> </w:t>
      </w:r>
      <w:r w:rsidR="00AB414A">
        <w:rPr>
          <w:rFonts w:cs="Arial"/>
          <w:szCs w:val="24"/>
        </w:rPr>
        <w:t xml:space="preserve">and other </w:t>
      </w:r>
      <w:r w:rsidRPr="00C81010">
        <w:rPr>
          <w:rFonts w:cs="Arial"/>
          <w:szCs w:val="24"/>
        </w:rPr>
        <w:t>matters to non-specialists</w:t>
      </w:r>
      <w:r w:rsidR="00AB414A">
        <w:rPr>
          <w:rFonts w:cs="Arial"/>
          <w:szCs w:val="24"/>
        </w:rPr>
        <w:t>.</w:t>
      </w:r>
      <w:r w:rsidRPr="00C81010">
        <w:rPr>
          <w:rFonts w:cs="Arial"/>
          <w:szCs w:val="24"/>
        </w:rPr>
        <w:t xml:space="preserve"> </w:t>
      </w:r>
      <w:r w:rsidR="00AB414A">
        <w:rPr>
          <w:rFonts w:cs="Arial"/>
          <w:szCs w:val="24"/>
        </w:rPr>
        <w:t>H</w:t>
      </w:r>
      <w:r w:rsidRPr="00C81010">
        <w:rPr>
          <w:rFonts w:cs="Arial"/>
          <w:szCs w:val="24"/>
        </w:rPr>
        <w:t>igh level liaison, presentation and conflict resolution skills and the capacity to represent the Department.</w:t>
      </w:r>
    </w:p>
    <w:p w14:paraId="57BC1A2B" w14:textId="77777777" w:rsidR="00F97F1E" w:rsidRPr="00BE2D32" w:rsidRDefault="00F97F1E" w:rsidP="00F97F1E">
      <w:pPr>
        <w:numPr>
          <w:ilvl w:val="0"/>
          <w:numId w:val="28"/>
        </w:numPr>
        <w:tabs>
          <w:tab w:val="clear" w:pos="2835"/>
        </w:tabs>
        <w:spacing w:after="0" w:line="240" w:lineRule="auto"/>
        <w:jc w:val="both"/>
        <w:rPr>
          <w:rFonts w:cs="Arial"/>
          <w:b/>
          <w:szCs w:val="24"/>
        </w:rPr>
      </w:pPr>
      <w:r w:rsidRPr="00BE2D32">
        <w:rPr>
          <w:rFonts w:cs="Arial"/>
          <w:szCs w:val="24"/>
        </w:rPr>
        <w:t xml:space="preserve">Highly developed conceptual and reasoning skills to research, investigate, analyse, </w:t>
      </w:r>
      <w:proofErr w:type="gramStart"/>
      <w:r w:rsidRPr="00BE2D32">
        <w:rPr>
          <w:rFonts w:cs="Arial"/>
          <w:szCs w:val="24"/>
        </w:rPr>
        <w:t>evaluate</w:t>
      </w:r>
      <w:proofErr w:type="gramEnd"/>
      <w:r w:rsidRPr="00BE2D32">
        <w:rPr>
          <w:rFonts w:cs="Arial"/>
          <w:szCs w:val="24"/>
        </w:rPr>
        <w:t xml:space="preserve"> and integrate relevant solutions from related disciplines or fields in the area of activity.  Flexibility, </w:t>
      </w:r>
      <w:proofErr w:type="gramStart"/>
      <w:r w:rsidRPr="00BE2D32">
        <w:rPr>
          <w:rFonts w:cs="Arial"/>
          <w:szCs w:val="24"/>
        </w:rPr>
        <w:t>creativity</w:t>
      </w:r>
      <w:proofErr w:type="gramEnd"/>
      <w:r w:rsidRPr="00BE2D32">
        <w:rPr>
          <w:rFonts w:cs="Arial"/>
          <w:szCs w:val="24"/>
        </w:rPr>
        <w:t xml:space="preserve"> and innovation associated with research, investigative, analytical and appraisal skills. </w:t>
      </w:r>
    </w:p>
    <w:p w14:paraId="6644C6C0" w14:textId="77777777" w:rsidR="00F97F1E" w:rsidRPr="00BE2D32" w:rsidRDefault="00F97F1E" w:rsidP="00F97F1E">
      <w:pPr>
        <w:numPr>
          <w:ilvl w:val="0"/>
          <w:numId w:val="28"/>
        </w:numPr>
        <w:tabs>
          <w:tab w:val="clear" w:pos="2835"/>
        </w:tabs>
        <w:spacing w:after="240" w:line="240" w:lineRule="auto"/>
        <w:jc w:val="both"/>
        <w:rPr>
          <w:rFonts w:cs="Arial"/>
          <w:b/>
          <w:szCs w:val="24"/>
        </w:rPr>
      </w:pPr>
      <w:r w:rsidRPr="00BE2D32">
        <w:rPr>
          <w:rFonts w:cs="Arial"/>
          <w:szCs w:val="24"/>
        </w:rPr>
        <w:lastRenderedPageBreak/>
        <w:t xml:space="preserve">Demonstrated capacity to plan, organise, </w:t>
      </w:r>
      <w:proofErr w:type="gramStart"/>
      <w:r w:rsidRPr="00BE2D32">
        <w:rPr>
          <w:rFonts w:cs="Arial"/>
          <w:szCs w:val="24"/>
        </w:rPr>
        <w:t>schedule</w:t>
      </w:r>
      <w:proofErr w:type="gramEnd"/>
      <w:r w:rsidRPr="00BE2D32">
        <w:rPr>
          <w:rFonts w:cs="Arial"/>
          <w:szCs w:val="24"/>
        </w:rPr>
        <w:t xml:space="preserve"> and deliver, own outputs and those of a team, within set timeframes to achieve results particularly in a changing environment.</w:t>
      </w:r>
    </w:p>
    <w:p w14:paraId="4A7A958D" w14:textId="398D5AEC" w:rsidR="00B2568D" w:rsidRDefault="00B2568D" w:rsidP="00A12351">
      <w:pPr>
        <w:spacing w:before="240" w:line="240" w:lineRule="auto"/>
        <w:jc w:val="both"/>
        <w:rPr>
          <w:rFonts w:cs="Arial"/>
          <w:b/>
          <w:sz w:val="28"/>
          <w:szCs w:val="28"/>
        </w:rPr>
      </w:pPr>
      <w:r>
        <w:rPr>
          <w:rFonts w:cs="Arial"/>
          <w:b/>
          <w:sz w:val="28"/>
          <w:szCs w:val="28"/>
        </w:rPr>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2BD3C37A" w14:textId="77777777" w:rsidR="00F97F1E" w:rsidRPr="0061297D" w:rsidRDefault="00F97F1E" w:rsidP="00F97F1E">
      <w:pPr>
        <w:numPr>
          <w:ilvl w:val="0"/>
          <w:numId w:val="11"/>
        </w:numPr>
        <w:tabs>
          <w:tab w:val="clear" w:pos="2835"/>
        </w:tabs>
        <w:spacing w:after="0" w:line="240" w:lineRule="auto"/>
        <w:jc w:val="both"/>
        <w:rPr>
          <w:rFonts w:cs="Arial"/>
          <w:b/>
          <w:szCs w:val="24"/>
        </w:rPr>
      </w:pPr>
      <w:r>
        <w:rPr>
          <w:rFonts w:cs="Arial"/>
          <w:szCs w:val="24"/>
        </w:rPr>
        <w:t>Tertiary qualifications in project management, information systems, or business management</w:t>
      </w:r>
      <w:r w:rsidRPr="00C81010">
        <w:rPr>
          <w:rFonts w:cs="Arial"/>
          <w:szCs w:val="24"/>
        </w:rPr>
        <w:t>.</w:t>
      </w:r>
    </w:p>
    <w:p w14:paraId="75FEE1DB" w14:textId="77777777" w:rsidR="00F97F1E" w:rsidRPr="0061297D" w:rsidRDefault="00F97F1E" w:rsidP="00F97F1E">
      <w:pPr>
        <w:numPr>
          <w:ilvl w:val="0"/>
          <w:numId w:val="11"/>
        </w:numPr>
        <w:tabs>
          <w:tab w:val="clear" w:pos="2835"/>
        </w:tabs>
        <w:spacing w:after="0" w:line="240" w:lineRule="auto"/>
        <w:jc w:val="both"/>
        <w:rPr>
          <w:rFonts w:cs="Arial"/>
          <w:b/>
          <w:szCs w:val="24"/>
        </w:rPr>
      </w:pPr>
      <w:r>
        <w:rPr>
          <w:rFonts w:cs="Arial"/>
          <w:szCs w:val="24"/>
        </w:rPr>
        <w:t>A current motor vehicle driver’s licence.</w:t>
      </w:r>
    </w:p>
    <w:p w14:paraId="21863B49" w14:textId="77777777" w:rsidR="00C51DB0" w:rsidRDefault="00B2568D" w:rsidP="00C51DB0">
      <w:pPr>
        <w:spacing w:line="240" w:lineRule="auto"/>
        <w:jc w:val="both"/>
        <w:rPr>
          <w:b/>
          <w:sz w:val="28"/>
          <w:szCs w:val="28"/>
        </w:rPr>
      </w:pPr>
      <w:r w:rsidRPr="00B2568D">
        <w:rPr>
          <w:b/>
          <w:sz w:val="28"/>
          <w:szCs w:val="28"/>
        </w:rPr>
        <w:t>About Us</w:t>
      </w:r>
      <w:r w:rsidR="008B0AF3" w:rsidRPr="00B2568D">
        <w:rPr>
          <w:b/>
          <w:sz w:val="28"/>
          <w:szCs w:val="28"/>
        </w:rPr>
        <w:t xml:space="preserve"> </w:t>
      </w:r>
    </w:p>
    <w:p w14:paraId="0115B39E" w14:textId="3450F9A7" w:rsidR="00C51DB0" w:rsidRPr="00AC157D" w:rsidRDefault="00C51DB0" w:rsidP="00C51DB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89872E4" w14:textId="77777777" w:rsidR="00C51DB0" w:rsidRPr="00AC157D" w:rsidRDefault="00C51DB0" w:rsidP="00C51DB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281F7E7E" w14:textId="6757A9AF" w:rsidR="008B0AF3" w:rsidRPr="00B2568D" w:rsidRDefault="00C51DB0" w:rsidP="00A12351">
      <w:pPr>
        <w:spacing w:line="240" w:lineRule="auto"/>
        <w:jc w:val="both"/>
        <w:rPr>
          <w:rFonts w:cs="Arial"/>
          <w:color w:val="000000"/>
          <w:sz w:val="28"/>
          <w:szCs w:val="28"/>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C05D88">
      <w:pPr>
        <w:pStyle w:val="Heading1"/>
        <w:spacing w:line="240" w:lineRule="auto"/>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29157CD6"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757369">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6B42" w14:textId="77777777" w:rsidR="00757369" w:rsidRDefault="00757369" w:rsidP="00BC49A5">
      <w:r>
        <w:separator/>
      </w:r>
    </w:p>
  </w:endnote>
  <w:endnote w:type="continuationSeparator" w:id="0">
    <w:p w14:paraId="0E05E65D" w14:textId="77777777" w:rsidR="00757369" w:rsidRDefault="0075736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9D2F8E2"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02A61C09" w:rsidR="007F65DC" w:rsidRPr="007F65DC" w:rsidRDefault="00071597" w:rsidP="00E42668">
    <w:pPr>
      <w:pStyle w:val="Footer"/>
      <w:rPr>
        <w:sz w:val="18"/>
        <w:szCs w:val="18"/>
      </w:rPr>
    </w:pPr>
    <w:r>
      <w:rPr>
        <w:sz w:val="18"/>
        <w:szCs w:val="18"/>
      </w:rPr>
      <w:t>Revision Date</w:t>
    </w:r>
    <w:r w:rsidR="006F03E8">
      <w:rPr>
        <w:sz w:val="18"/>
        <w:szCs w:val="18"/>
      </w:rPr>
      <w:t xml:space="preserve">: </w:t>
    </w:r>
    <w:r w:rsidR="007C54F6">
      <w:rPr>
        <w:sz w:val="18"/>
        <w:szCs w:val="18"/>
      </w:rPr>
      <w:t>26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454C" w14:textId="77777777" w:rsidR="00757369" w:rsidRDefault="00757369" w:rsidP="00BC49A5">
      <w:r>
        <w:separator/>
      </w:r>
    </w:p>
  </w:footnote>
  <w:footnote w:type="continuationSeparator" w:id="0">
    <w:p w14:paraId="25B7D99F" w14:textId="77777777" w:rsidR="00757369" w:rsidRDefault="00757369"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69C"/>
    <w:multiLevelType w:val="hybridMultilevel"/>
    <w:tmpl w:val="31C27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1F5821C8"/>
    <w:multiLevelType w:val="hybridMultilevel"/>
    <w:tmpl w:val="4DDC77C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B4F11"/>
    <w:multiLevelType w:val="hybridMultilevel"/>
    <w:tmpl w:val="7AD60B0E"/>
    <w:lvl w:ilvl="0" w:tplc="666A59FC">
      <w:start w:val="1"/>
      <w:numFmt w:val="decimal"/>
      <w:lvlText w:val="%1."/>
      <w:lvlJc w:val="left"/>
      <w:pPr>
        <w:ind w:left="502" w:hanging="360"/>
      </w:pPr>
      <w:rPr>
        <w:rFonts w:hint="default"/>
        <w:b w:val="0"/>
        <w:bCs/>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7"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0611A4"/>
    <w:multiLevelType w:val="hybridMultilevel"/>
    <w:tmpl w:val="80524888"/>
    <w:lvl w:ilvl="0" w:tplc="DA02382E">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D36356"/>
    <w:multiLevelType w:val="hybridMultilevel"/>
    <w:tmpl w:val="3CD4E3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7F36579"/>
    <w:multiLevelType w:val="hybridMultilevel"/>
    <w:tmpl w:val="477C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3926395">
    <w:abstractNumId w:val="21"/>
  </w:num>
  <w:num w:numId="2" w16cid:durableId="387726795">
    <w:abstractNumId w:val="12"/>
  </w:num>
  <w:num w:numId="3" w16cid:durableId="851459442">
    <w:abstractNumId w:val="17"/>
  </w:num>
  <w:num w:numId="4" w16cid:durableId="1267425133">
    <w:abstractNumId w:val="5"/>
  </w:num>
  <w:num w:numId="5" w16cid:durableId="905725273">
    <w:abstractNumId w:val="11"/>
  </w:num>
  <w:num w:numId="6" w16cid:durableId="69276235">
    <w:abstractNumId w:val="15"/>
  </w:num>
  <w:num w:numId="7" w16cid:durableId="1017195947">
    <w:abstractNumId w:val="4"/>
  </w:num>
  <w:num w:numId="8" w16cid:durableId="1510102924">
    <w:abstractNumId w:val="16"/>
  </w:num>
  <w:num w:numId="9" w16cid:durableId="203056937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515969">
    <w:abstractNumId w:val="7"/>
  </w:num>
  <w:num w:numId="11" w16cid:durableId="1253926507">
    <w:abstractNumId w:val="20"/>
  </w:num>
  <w:num w:numId="12" w16cid:durableId="302009173">
    <w:abstractNumId w:val="8"/>
  </w:num>
  <w:num w:numId="13" w16cid:durableId="1687362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1532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439780">
    <w:abstractNumId w:val="1"/>
  </w:num>
  <w:num w:numId="16" w16cid:durableId="429206362">
    <w:abstractNumId w:val="19"/>
  </w:num>
  <w:num w:numId="17" w16cid:durableId="1851219774">
    <w:abstractNumId w:val="13"/>
  </w:num>
  <w:num w:numId="18" w16cid:durableId="491989676">
    <w:abstractNumId w:val="26"/>
  </w:num>
  <w:num w:numId="19" w16cid:durableId="2039620224">
    <w:abstractNumId w:val="10"/>
  </w:num>
  <w:num w:numId="20" w16cid:durableId="785461895">
    <w:abstractNumId w:val="18"/>
  </w:num>
  <w:num w:numId="21" w16cid:durableId="928654828">
    <w:abstractNumId w:val="22"/>
  </w:num>
  <w:num w:numId="22" w16cid:durableId="298848096">
    <w:abstractNumId w:val="25"/>
  </w:num>
  <w:num w:numId="23" w16cid:durableId="713308044">
    <w:abstractNumId w:val="14"/>
  </w:num>
  <w:num w:numId="24" w16cid:durableId="1228688640">
    <w:abstractNumId w:val="0"/>
  </w:num>
  <w:num w:numId="25" w16cid:durableId="996886381">
    <w:abstractNumId w:val="3"/>
  </w:num>
  <w:num w:numId="26" w16cid:durableId="120614718">
    <w:abstractNumId w:val="9"/>
  </w:num>
  <w:num w:numId="27" w16cid:durableId="2136750246">
    <w:abstractNumId w:val="2"/>
  </w:num>
  <w:num w:numId="28" w16cid:durableId="431973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6428"/>
    <w:rsid w:val="000436F6"/>
    <w:rsid w:val="00071597"/>
    <w:rsid w:val="00085651"/>
    <w:rsid w:val="000A687B"/>
    <w:rsid w:val="000B328A"/>
    <w:rsid w:val="000B3FAD"/>
    <w:rsid w:val="000C63C9"/>
    <w:rsid w:val="000F204A"/>
    <w:rsid w:val="00104441"/>
    <w:rsid w:val="00105595"/>
    <w:rsid w:val="001165AA"/>
    <w:rsid w:val="0016305A"/>
    <w:rsid w:val="00175F64"/>
    <w:rsid w:val="00185A95"/>
    <w:rsid w:val="00185BDA"/>
    <w:rsid w:val="001926D6"/>
    <w:rsid w:val="00192887"/>
    <w:rsid w:val="001947A1"/>
    <w:rsid w:val="001963E4"/>
    <w:rsid w:val="001C06F8"/>
    <w:rsid w:val="001E70C1"/>
    <w:rsid w:val="001E7B7E"/>
    <w:rsid w:val="00204218"/>
    <w:rsid w:val="00213A6F"/>
    <w:rsid w:val="00223F1D"/>
    <w:rsid w:val="002305F0"/>
    <w:rsid w:val="002533F2"/>
    <w:rsid w:val="002562F4"/>
    <w:rsid w:val="00256B0A"/>
    <w:rsid w:val="00263E12"/>
    <w:rsid w:val="002831BF"/>
    <w:rsid w:val="00287BE7"/>
    <w:rsid w:val="002A0C2C"/>
    <w:rsid w:val="002A584C"/>
    <w:rsid w:val="002B5214"/>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4298"/>
    <w:rsid w:val="00417933"/>
    <w:rsid w:val="004707E8"/>
    <w:rsid w:val="00485CA0"/>
    <w:rsid w:val="00486C56"/>
    <w:rsid w:val="00490402"/>
    <w:rsid w:val="004E5D2A"/>
    <w:rsid w:val="004E7D24"/>
    <w:rsid w:val="004F2DAF"/>
    <w:rsid w:val="004F41AE"/>
    <w:rsid w:val="00502D00"/>
    <w:rsid w:val="00524852"/>
    <w:rsid w:val="00536B24"/>
    <w:rsid w:val="00542542"/>
    <w:rsid w:val="00543CF9"/>
    <w:rsid w:val="00547824"/>
    <w:rsid w:val="005601E2"/>
    <w:rsid w:val="005651AA"/>
    <w:rsid w:val="005D5969"/>
    <w:rsid w:val="005D5AD2"/>
    <w:rsid w:val="005F27AA"/>
    <w:rsid w:val="00600395"/>
    <w:rsid w:val="00613C54"/>
    <w:rsid w:val="00617C7E"/>
    <w:rsid w:val="00642E5D"/>
    <w:rsid w:val="00655B5F"/>
    <w:rsid w:val="006725E3"/>
    <w:rsid w:val="00685E09"/>
    <w:rsid w:val="006A6A88"/>
    <w:rsid w:val="006C547E"/>
    <w:rsid w:val="006D23E1"/>
    <w:rsid w:val="006D2B77"/>
    <w:rsid w:val="006F03E8"/>
    <w:rsid w:val="006F2AF5"/>
    <w:rsid w:val="006F6850"/>
    <w:rsid w:val="00710239"/>
    <w:rsid w:val="00725B28"/>
    <w:rsid w:val="00757369"/>
    <w:rsid w:val="00771662"/>
    <w:rsid w:val="007735CA"/>
    <w:rsid w:val="007B49E5"/>
    <w:rsid w:val="007C2B83"/>
    <w:rsid w:val="007C54F6"/>
    <w:rsid w:val="007C6A47"/>
    <w:rsid w:val="007D51AA"/>
    <w:rsid w:val="007E736F"/>
    <w:rsid w:val="007E7D43"/>
    <w:rsid w:val="007F65DC"/>
    <w:rsid w:val="007F73E6"/>
    <w:rsid w:val="0080649B"/>
    <w:rsid w:val="008153AF"/>
    <w:rsid w:val="00827D97"/>
    <w:rsid w:val="0085499D"/>
    <w:rsid w:val="00855A41"/>
    <w:rsid w:val="008732A5"/>
    <w:rsid w:val="0089060C"/>
    <w:rsid w:val="008A422F"/>
    <w:rsid w:val="008B0AF3"/>
    <w:rsid w:val="008D0980"/>
    <w:rsid w:val="008E5127"/>
    <w:rsid w:val="008F1AEF"/>
    <w:rsid w:val="008F3009"/>
    <w:rsid w:val="00900182"/>
    <w:rsid w:val="0093612C"/>
    <w:rsid w:val="00965A0F"/>
    <w:rsid w:val="00997371"/>
    <w:rsid w:val="009A0473"/>
    <w:rsid w:val="009A65F9"/>
    <w:rsid w:val="009B257D"/>
    <w:rsid w:val="009B4518"/>
    <w:rsid w:val="009C681B"/>
    <w:rsid w:val="009D522C"/>
    <w:rsid w:val="009E18B9"/>
    <w:rsid w:val="00A04D5D"/>
    <w:rsid w:val="00A12351"/>
    <w:rsid w:val="00A25303"/>
    <w:rsid w:val="00A27736"/>
    <w:rsid w:val="00A44707"/>
    <w:rsid w:val="00A44F84"/>
    <w:rsid w:val="00A4574A"/>
    <w:rsid w:val="00A55DB7"/>
    <w:rsid w:val="00A739A0"/>
    <w:rsid w:val="00A7577E"/>
    <w:rsid w:val="00A83370"/>
    <w:rsid w:val="00A86052"/>
    <w:rsid w:val="00A90635"/>
    <w:rsid w:val="00A93F9C"/>
    <w:rsid w:val="00AB01F5"/>
    <w:rsid w:val="00AB414A"/>
    <w:rsid w:val="00AC0645"/>
    <w:rsid w:val="00AC0A6D"/>
    <w:rsid w:val="00AC157D"/>
    <w:rsid w:val="00AC6312"/>
    <w:rsid w:val="00AF1E81"/>
    <w:rsid w:val="00B14E84"/>
    <w:rsid w:val="00B232E2"/>
    <w:rsid w:val="00B2568D"/>
    <w:rsid w:val="00B47EB2"/>
    <w:rsid w:val="00B524A5"/>
    <w:rsid w:val="00B6253B"/>
    <w:rsid w:val="00B66A42"/>
    <w:rsid w:val="00B75281"/>
    <w:rsid w:val="00BA4EC6"/>
    <w:rsid w:val="00BB79E6"/>
    <w:rsid w:val="00BC49A5"/>
    <w:rsid w:val="00BD238B"/>
    <w:rsid w:val="00BE0907"/>
    <w:rsid w:val="00BF28DD"/>
    <w:rsid w:val="00C0011E"/>
    <w:rsid w:val="00C05D88"/>
    <w:rsid w:val="00C23102"/>
    <w:rsid w:val="00C43CCC"/>
    <w:rsid w:val="00C46163"/>
    <w:rsid w:val="00C51DB0"/>
    <w:rsid w:val="00C80BB4"/>
    <w:rsid w:val="00C96242"/>
    <w:rsid w:val="00CB6321"/>
    <w:rsid w:val="00CC6B72"/>
    <w:rsid w:val="00CD42F8"/>
    <w:rsid w:val="00CF6433"/>
    <w:rsid w:val="00D0096D"/>
    <w:rsid w:val="00D01AC7"/>
    <w:rsid w:val="00D36050"/>
    <w:rsid w:val="00D627F0"/>
    <w:rsid w:val="00D97EBA"/>
    <w:rsid w:val="00DA5C52"/>
    <w:rsid w:val="00DD1205"/>
    <w:rsid w:val="00DE517B"/>
    <w:rsid w:val="00DF0BB8"/>
    <w:rsid w:val="00E173A9"/>
    <w:rsid w:val="00E2671B"/>
    <w:rsid w:val="00E3049F"/>
    <w:rsid w:val="00E42668"/>
    <w:rsid w:val="00E537CB"/>
    <w:rsid w:val="00E70FCB"/>
    <w:rsid w:val="00E96058"/>
    <w:rsid w:val="00E97F1E"/>
    <w:rsid w:val="00EB220A"/>
    <w:rsid w:val="00ED325E"/>
    <w:rsid w:val="00F2463C"/>
    <w:rsid w:val="00F36A96"/>
    <w:rsid w:val="00F53A56"/>
    <w:rsid w:val="00F821D2"/>
    <w:rsid w:val="00F9797E"/>
    <w:rsid w:val="00F97F1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A8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F1E"/>
    <w:rPr>
      <w:sz w:val="16"/>
      <w:szCs w:val="16"/>
    </w:rPr>
  </w:style>
  <w:style w:type="paragraph" w:styleId="CommentText">
    <w:name w:val="annotation text"/>
    <w:basedOn w:val="Normal"/>
    <w:link w:val="CommentTextChar"/>
    <w:uiPriority w:val="99"/>
    <w:unhideWhenUsed/>
    <w:rsid w:val="00F97F1E"/>
    <w:pPr>
      <w:spacing w:line="240" w:lineRule="auto"/>
    </w:pPr>
    <w:rPr>
      <w:sz w:val="20"/>
      <w:szCs w:val="20"/>
    </w:rPr>
  </w:style>
  <w:style w:type="character" w:customStyle="1" w:styleId="CommentTextChar">
    <w:name w:val="Comment Text Char"/>
    <w:basedOn w:val="DefaultParagraphFont"/>
    <w:link w:val="CommentText"/>
    <w:uiPriority w:val="99"/>
    <w:rsid w:val="00F97F1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97F1E"/>
    <w:rPr>
      <w:b/>
      <w:bCs/>
    </w:rPr>
  </w:style>
  <w:style w:type="character" w:customStyle="1" w:styleId="CommentSubjectChar">
    <w:name w:val="Comment Subject Char"/>
    <w:basedOn w:val="CommentTextChar"/>
    <w:link w:val="CommentSubject"/>
    <w:uiPriority w:val="99"/>
    <w:semiHidden/>
    <w:rsid w:val="00F97F1E"/>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18145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SOD Template - General Stream Band 7 (Manager)</vt:lpstr>
    </vt:vector>
  </TitlesOfParts>
  <Company>Department of Premier and Cabinet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7 (Manager)</dc:title>
  <dc:creator>Molhuysen, Jodi</dc:creator>
  <cp:lastModifiedBy>Reading, Kayley</cp:lastModifiedBy>
  <cp:revision>3</cp:revision>
  <cp:lastPrinted>2022-09-14T08:44:00Z</cp:lastPrinted>
  <dcterms:created xsi:type="dcterms:W3CDTF">2024-03-28T00:15:00Z</dcterms:created>
  <dcterms:modified xsi:type="dcterms:W3CDTF">2024-04-05T03:43:00Z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