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9DEA" w14:textId="5D7C89C4" w:rsidR="000C54F9" w:rsidRPr="007B65A4" w:rsidRDefault="00262CD6" w:rsidP="00C03A6A">
      <w:pPr>
        <w:pStyle w:val="TasGovDepartmentName"/>
        <w:spacing w:line="276" w:lineRule="auto"/>
      </w:pPr>
      <w:r>
        <w:t xml:space="preserve"> </w:t>
      </w:r>
      <w:r w:rsidR="000C54F9" w:rsidRPr="007B65A4">
        <w:t>DEPARTMENT OF HEALTH</w:t>
      </w:r>
    </w:p>
    <w:p w14:paraId="6768E47C" w14:textId="77777777" w:rsidR="00E91AB6" w:rsidRDefault="00E91AB6" w:rsidP="00C03A6A">
      <w:pPr>
        <w:pStyle w:val="Title"/>
        <w:spacing w:line="276" w:lineRule="auto"/>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37F33B37" w14:textId="77777777" w:rsidTr="008B7413">
        <w:tc>
          <w:tcPr>
            <w:tcW w:w="2802" w:type="dxa"/>
          </w:tcPr>
          <w:p w14:paraId="60C76BAA" w14:textId="77777777" w:rsidR="003C0450" w:rsidRPr="00405739" w:rsidRDefault="003C0450" w:rsidP="00431F48">
            <w:pPr>
              <w:spacing w:line="280" w:lineRule="atLeast"/>
              <w:rPr>
                <w:b/>
                <w:bCs/>
              </w:rPr>
            </w:pPr>
            <w:r w:rsidRPr="00405739">
              <w:rPr>
                <w:b/>
                <w:bCs/>
              </w:rPr>
              <w:t xml:space="preserve">Position Title: </w:t>
            </w:r>
          </w:p>
        </w:tc>
        <w:tc>
          <w:tcPr>
            <w:tcW w:w="7438" w:type="dxa"/>
          </w:tcPr>
          <w:p w14:paraId="5D7A4D45" w14:textId="41FEB22B" w:rsidR="003C0450" w:rsidRPr="007708FA" w:rsidRDefault="00664E0A" w:rsidP="00431F48">
            <w:pPr>
              <w:spacing w:line="280" w:lineRule="atLeast"/>
              <w:rPr>
                <w:rFonts w:ascii="Gill Sans MT" w:hAnsi="Gill Sans MT" w:cs="Gill Sans"/>
              </w:rPr>
            </w:pPr>
            <w:r w:rsidRPr="00664E0A">
              <w:rPr>
                <w:rFonts w:ascii="Gill Sans MT" w:hAnsi="Gill Sans MT" w:cs="Times New Roman"/>
                <w:bCs/>
                <w:szCs w:val="22"/>
                <w:lang w:val="en-US"/>
              </w:rPr>
              <w:t xml:space="preserve">Nursing Director - Patient </w:t>
            </w:r>
            <w:r w:rsidR="00262CD6">
              <w:rPr>
                <w:rFonts w:ascii="Gill Sans MT" w:hAnsi="Gill Sans MT" w:cs="Times New Roman"/>
                <w:bCs/>
                <w:szCs w:val="22"/>
                <w:lang w:val="en-US"/>
              </w:rPr>
              <w:t>Transfer</w:t>
            </w:r>
            <w:r w:rsidRPr="00664E0A">
              <w:rPr>
                <w:rFonts w:ascii="Gill Sans MT" w:hAnsi="Gill Sans MT" w:cs="Times New Roman"/>
                <w:bCs/>
                <w:szCs w:val="22"/>
                <w:lang w:val="en-US"/>
              </w:rPr>
              <w:t xml:space="preserve"> and Integrated Care</w:t>
            </w:r>
          </w:p>
        </w:tc>
      </w:tr>
      <w:tr w:rsidR="003C0450" w:rsidRPr="007708FA" w14:paraId="4ABEABF8" w14:textId="77777777" w:rsidTr="008B7413">
        <w:tc>
          <w:tcPr>
            <w:tcW w:w="2802" w:type="dxa"/>
          </w:tcPr>
          <w:p w14:paraId="09337D15" w14:textId="77777777" w:rsidR="003C0450" w:rsidRPr="00431F48" w:rsidRDefault="003C0450" w:rsidP="00431F48">
            <w:pPr>
              <w:spacing w:line="280" w:lineRule="atLeast"/>
              <w:rPr>
                <w:b/>
                <w:bCs/>
              </w:rPr>
            </w:pPr>
            <w:r w:rsidRPr="00431F48">
              <w:rPr>
                <w:b/>
                <w:bCs/>
              </w:rPr>
              <w:t>Position Number:</w:t>
            </w:r>
          </w:p>
        </w:tc>
        <w:tc>
          <w:tcPr>
            <w:tcW w:w="7438" w:type="dxa"/>
          </w:tcPr>
          <w:p w14:paraId="175248C7" w14:textId="51C223F4" w:rsidR="003C0450" w:rsidRPr="00431F48" w:rsidRDefault="00431F48" w:rsidP="00431F48">
            <w:pPr>
              <w:spacing w:line="280" w:lineRule="atLeast"/>
              <w:rPr>
                <w:rFonts w:ascii="Gill Sans MT" w:hAnsi="Gill Sans MT" w:cs="Gill Sans"/>
              </w:rPr>
            </w:pPr>
            <w:r w:rsidRPr="00431F48">
              <w:rPr>
                <w:rFonts w:ascii="Gill Sans MT" w:hAnsi="Gill Sans MT" w:cs="Times New Roman"/>
                <w:bCs/>
                <w:szCs w:val="22"/>
                <w:lang w:val="en-US"/>
              </w:rPr>
              <w:t>525238</w:t>
            </w:r>
          </w:p>
        </w:tc>
      </w:tr>
      <w:tr w:rsidR="003C0450" w:rsidRPr="007708FA" w14:paraId="69E00394" w14:textId="77777777" w:rsidTr="008B7413">
        <w:trPr>
          <w:trHeight w:val="406"/>
        </w:trPr>
        <w:tc>
          <w:tcPr>
            <w:tcW w:w="2802" w:type="dxa"/>
          </w:tcPr>
          <w:p w14:paraId="0FD83358" w14:textId="77777777" w:rsidR="003C0450" w:rsidRPr="00405739" w:rsidRDefault="003C0450" w:rsidP="00431F48">
            <w:pPr>
              <w:spacing w:line="280" w:lineRule="atLeast"/>
              <w:rPr>
                <w:b/>
                <w:bCs/>
              </w:rPr>
            </w:pPr>
            <w:r w:rsidRPr="00405739">
              <w:rPr>
                <w:b/>
                <w:bCs/>
              </w:rPr>
              <w:t xml:space="preserve">Classification: </w:t>
            </w:r>
          </w:p>
        </w:tc>
        <w:tc>
          <w:tcPr>
            <w:tcW w:w="7438" w:type="dxa"/>
          </w:tcPr>
          <w:p w14:paraId="7436802C" w14:textId="76793697" w:rsidR="003C0450" w:rsidRPr="007708FA" w:rsidRDefault="00431F48" w:rsidP="00431F48">
            <w:pPr>
              <w:spacing w:line="280" w:lineRule="atLeast"/>
              <w:rPr>
                <w:rFonts w:ascii="Gill Sans MT" w:hAnsi="Gill Sans MT" w:cs="Gill Sans"/>
              </w:rPr>
            </w:pPr>
            <w:r>
              <w:rPr>
                <w:rFonts w:ascii="Gill Sans MT" w:hAnsi="Gill Sans MT" w:cs="Gill Sans"/>
              </w:rPr>
              <w:t>Registered Nurse</w:t>
            </w:r>
            <w:r w:rsidR="00DC2412">
              <w:rPr>
                <w:rFonts w:ascii="Gill Sans MT" w:hAnsi="Gill Sans MT" w:cs="Gill Sans"/>
              </w:rPr>
              <w:t xml:space="preserve"> Grade 8</w:t>
            </w:r>
            <w:r w:rsidR="00664E0A">
              <w:rPr>
                <w:rFonts w:ascii="Gill Sans MT" w:hAnsi="Gill Sans MT" w:cs="Gill Sans"/>
              </w:rPr>
              <w:t xml:space="preserve"> Level 4</w:t>
            </w:r>
          </w:p>
        </w:tc>
      </w:tr>
      <w:tr w:rsidR="003C0450" w:rsidRPr="007708FA" w14:paraId="1F090CC7" w14:textId="77777777" w:rsidTr="008B7413">
        <w:tc>
          <w:tcPr>
            <w:tcW w:w="2802" w:type="dxa"/>
          </w:tcPr>
          <w:p w14:paraId="51F63EAC" w14:textId="77777777" w:rsidR="003C0450" w:rsidRPr="00405739" w:rsidRDefault="003C0450" w:rsidP="00431F48">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6ECF3AA0" w14:textId="1EA38C04" w:rsidR="003C0450" w:rsidRPr="007708FA" w:rsidRDefault="003E4B20" w:rsidP="00431F48">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1E48645A" w14:textId="77777777" w:rsidTr="008B7413">
        <w:tc>
          <w:tcPr>
            <w:tcW w:w="2802" w:type="dxa"/>
          </w:tcPr>
          <w:p w14:paraId="393C037D" w14:textId="77777777" w:rsidR="003C0450" w:rsidRPr="00405739" w:rsidRDefault="00AF0C6B" w:rsidP="00431F48">
            <w:pPr>
              <w:spacing w:line="280" w:lineRule="atLeast"/>
              <w:rPr>
                <w:b/>
                <w:bCs/>
              </w:rPr>
            </w:pPr>
            <w:r w:rsidRPr="00405739">
              <w:rPr>
                <w:b/>
                <w:bCs/>
              </w:rPr>
              <w:t>Group/Section</w:t>
            </w:r>
            <w:r w:rsidR="003C0450" w:rsidRPr="00405739">
              <w:rPr>
                <w:b/>
                <w:bCs/>
              </w:rPr>
              <w:t>:</w:t>
            </w:r>
          </w:p>
        </w:tc>
        <w:tc>
          <w:tcPr>
            <w:tcW w:w="7438" w:type="dxa"/>
          </w:tcPr>
          <w:p w14:paraId="4E5E9A0B" w14:textId="50A97B7A" w:rsidR="003C0450" w:rsidRPr="007708FA" w:rsidRDefault="0035034B" w:rsidP="00431F48">
            <w:pPr>
              <w:spacing w:line="280" w:lineRule="atLeast"/>
              <w:rPr>
                <w:rFonts w:ascii="Gill Sans MT" w:hAnsi="Gill Sans MT" w:cs="Gill Sans"/>
              </w:rPr>
            </w:pPr>
            <w:r w:rsidRPr="0035034B">
              <w:rPr>
                <w:rFonts w:ascii="Gill Sans MT" w:hAnsi="Gill Sans MT" w:cs="Times New Roman"/>
                <w:bCs/>
                <w:szCs w:val="22"/>
                <w:lang w:val="en-US"/>
              </w:rPr>
              <w:t xml:space="preserve">Community, Mental </w:t>
            </w:r>
            <w:proofErr w:type="gramStart"/>
            <w:r w:rsidRPr="0035034B">
              <w:rPr>
                <w:rFonts w:ascii="Gill Sans MT" w:hAnsi="Gill Sans MT" w:cs="Times New Roman"/>
                <w:bCs/>
                <w:szCs w:val="22"/>
                <w:lang w:val="en-US"/>
              </w:rPr>
              <w:t>Health</w:t>
            </w:r>
            <w:proofErr w:type="gramEnd"/>
            <w:r w:rsidRPr="0035034B">
              <w:rPr>
                <w:rFonts w:ascii="Gill Sans MT" w:hAnsi="Gill Sans MT" w:cs="Times New Roman"/>
                <w:bCs/>
                <w:szCs w:val="22"/>
                <w:lang w:val="en-US"/>
              </w:rPr>
              <w:t xml:space="preserve"> and Wellbeing – Ambulance Tasmania</w:t>
            </w:r>
          </w:p>
        </w:tc>
      </w:tr>
      <w:tr w:rsidR="003C0450" w:rsidRPr="007708FA" w14:paraId="10404049" w14:textId="77777777" w:rsidTr="008B7413">
        <w:tc>
          <w:tcPr>
            <w:tcW w:w="2802" w:type="dxa"/>
          </w:tcPr>
          <w:p w14:paraId="5A3E87B1" w14:textId="77777777" w:rsidR="003C0450" w:rsidRPr="00405739" w:rsidRDefault="003C0450" w:rsidP="00431F48">
            <w:pPr>
              <w:spacing w:line="280" w:lineRule="atLeast"/>
              <w:rPr>
                <w:b/>
                <w:bCs/>
              </w:rPr>
            </w:pPr>
            <w:r w:rsidRPr="00405739">
              <w:rPr>
                <w:b/>
                <w:bCs/>
              </w:rPr>
              <w:t xml:space="preserve">Position Type: </w:t>
            </w:r>
          </w:p>
        </w:tc>
        <w:tc>
          <w:tcPr>
            <w:tcW w:w="7438" w:type="dxa"/>
          </w:tcPr>
          <w:p w14:paraId="2BE87794" w14:textId="2513C7B9" w:rsidR="003C0450" w:rsidRPr="007B65A4" w:rsidRDefault="0035034B" w:rsidP="00431F48">
            <w:pPr>
              <w:spacing w:line="280" w:lineRule="atLeast"/>
            </w:pPr>
            <w:r w:rsidRPr="0035034B">
              <w:rPr>
                <w:rFonts w:ascii="Gill Sans MT" w:hAnsi="Gill Sans MT" w:cs="Times New Roman"/>
                <w:bCs/>
                <w:szCs w:val="22"/>
                <w:lang w:val="en-US"/>
              </w:rPr>
              <w:t>Permanent, Full Time</w:t>
            </w:r>
          </w:p>
        </w:tc>
      </w:tr>
      <w:tr w:rsidR="003C0450" w:rsidRPr="007708FA" w14:paraId="1EFAEA58" w14:textId="77777777" w:rsidTr="008B7413">
        <w:tc>
          <w:tcPr>
            <w:tcW w:w="2802" w:type="dxa"/>
          </w:tcPr>
          <w:p w14:paraId="0BEEE9FE" w14:textId="77777777" w:rsidR="003C0450" w:rsidRPr="00405739" w:rsidRDefault="003C0450" w:rsidP="00431F48">
            <w:pPr>
              <w:spacing w:line="280" w:lineRule="atLeast"/>
              <w:rPr>
                <w:b/>
                <w:bCs/>
              </w:rPr>
            </w:pPr>
            <w:r w:rsidRPr="00405739">
              <w:rPr>
                <w:b/>
                <w:bCs/>
              </w:rPr>
              <w:t xml:space="preserve">Location: </w:t>
            </w:r>
          </w:p>
        </w:tc>
        <w:tc>
          <w:tcPr>
            <w:tcW w:w="7438" w:type="dxa"/>
          </w:tcPr>
          <w:p w14:paraId="679374F6" w14:textId="1202613F" w:rsidR="003C0450" w:rsidRPr="0035034B" w:rsidRDefault="001D15D5" w:rsidP="00431F48">
            <w:pPr>
              <w:spacing w:line="280" w:lineRule="atLeast"/>
              <w:rPr>
                <w:b/>
                <w:bCs/>
              </w:rPr>
            </w:pPr>
            <w:r>
              <w:rPr>
                <w:rStyle w:val="InformationBlockChar"/>
                <w:rFonts w:eastAsiaTheme="minorHAnsi"/>
                <w:b w:val="0"/>
                <w:bCs/>
              </w:rPr>
              <w:t xml:space="preserve">Statewide </w:t>
            </w:r>
          </w:p>
        </w:tc>
      </w:tr>
      <w:tr w:rsidR="003C0450" w:rsidRPr="007708FA" w14:paraId="2F3B3498" w14:textId="77777777" w:rsidTr="008B7413">
        <w:tc>
          <w:tcPr>
            <w:tcW w:w="2802" w:type="dxa"/>
          </w:tcPr>
          <w:p w14:paraId="1AFCF7CE" w14:textId="77777777" w:rsidR="003C0450" w:rsidRPr="00405739" w:rsidRDefault="003C0450" w:rsidP="00431F48">
            <w:pPr>
              <w:spacing w:line="280" w:lineRule="atLeast"/>
              <w:rPr>
                <w:b/>
                <w:bCs/>
              </w:rPr>
            </w:pPr>
            <w:r w:rsidRPr="00405739">
              <w:rPr>
                <w:b/>
                <w:bCs/>
              </w:rPr>
              <w:t xml:space="preserve">Reports to: </w:t>
            </w:r>
          </w:p>
        </w:tc>
        <w:tc>
          <w:tcPr>
            <w:tcW w:w="7438" w:type="dxa"/>
          </w:tcPr>
          <w:p w14:paraId="75BB5866" w14:textId="1E34540C" w:rsidR="003C0450" w:rsidRPr="007708FA" w:rsidRDefault="0035034B" w:rsidP="00431F48">
            <w:pPr>
              <w:spacing w:line="280" w:lineRule="atLeast"/>
              <w:rPr>
                <w:rFonts w:ascii="Gill Sans MT" w:hAnsi="Gill Sans MT" w:cs="Gill Sans"/>
              </w:rPr>
            </w:pPr>
            <w:r>
              <w:rPr>
                <w:rStyle w:val="InformationBlockChar"/>
                <w:rFonts w:eastAsiaTheme="minorHAnsi"/>
                <w:b w:val="0"/>
                <w:bCs/>
              </w:rPr>
              <w:t>Executive Director</w:t>
            </w:r>
            <w:r w:rsidR="00664E0A">
              <w:rPr>
                <w:rStyle w:val="InformationBlockChar"/>
                <w:rFonts w:eastAsiaTheme="minorHAnsi"/>
                <w:b w:val="0"/>
                <w:bCs/>
              </w:rPr>
              <w:t xml:space="preserve"> -</w:t>
            </w:r>
            <w:r w:rsidR="00383B96">
              <w:rPr>
                <w:rStyle w:val="InformationBlockChar"/>
                <w:rFonts w:eastAsiaTheme="minorHAnsi"/>
                <w:b w:val="0"/>
                <w:bCs/>
              </w:rPr>
              <w:t xml:space="preserve"> </w:t>
            </w:r>
            <w:r>
              <w:rPr>
                <w:rStyle w:val="InformationBlockChar"/>
                <w:rFonts w:eastAsiaTheme="minorHAnsi"/>
                <w:b w:val="0"/>
                <w:bCs/>
              </w:rPr>
              <w:t>Operations</w:t>
            </w:r>
          </w:p>
        </w:tc>
      </w:tr>
      <w:tr w:rsidR="004B1E48" w:rsidRPr="007708FA" w14:paraId="1DE2F368" w14:textId="77777777" w:rsidTr="008B7413">
        <w:tc>
          <w:tcPr>
            <w:tcW w:w="2802" w:type="dxa"/>
          </w:tcPr>
          <w:p w14:paraId="0D5D88A8" w14:textId="77777777" w:rsidR="004B1E48" w:rsidRPr="00405739" w:rsidRDefault="004B1E48" w:rsidP="00431F48">
            <w:pPr>
              <w:spacing w:line="280" w:lineRule="atLeast"/>
              <w:rPr>
                <w:b/>
                <w:bCs/>
              </w:rPr>
            </w:pPr>
            <w:r w:rsidRPr="00405739">
              <w:rPr>
                <w:b/>
                <w:bCs/>
              </w:rPr>
              <w:t>Effective Date</w:t>
            </w:r>
            <w:r w:rsidR="00540344">
              <w:rPr>
                <w:b/>
                <w:bCs/>
              </w:rPr>
              <w:t>:</w:t>
            </w:r>
          </w:p>
        </w:tc>
        <w:tc>
          <w:tcPr>
            <w:tcW w:w="7438" w:type="dxa"/>
          </w:tcPr>
          <w:p w14:paraId="58505BEA" w14:textId="181FEA5F" w:rsidR="004B1E48" w:rsidRPr="00075844" w:rsidRDefault="00664E0A" w:rsidP="00431F48">
            <w:pPr>
              <w:spacing w:line="280" w:lineRule="atLeast"/>
              <w:rPr>
                <w:rFonts w:ascii="Gill Sans MT" w:hAnsi="Gill Sans MT" w:cs="Gill Sans"/>
                <w:highlight w:val="yellow"/>
              </w:rPr>
            </w:pPr>
            <w:r w:rsidRPr="00664E0A">
              <w:rPr>
                <w:rStyle w:val="InformationBlockChar"/>
                <w:rFonts w:eastAsiaTheme="minorHAnsi"/>
                <w:b w:val="0"/>
                <w:bCs/>
              </w:rPr>
              <w:t>March 2024</w:t>
            </w:r>
          </w:p>
        </w:tc>
      </w:tr>
      <w:tr w:rsidR="00540344" w:rsidRPr="007708FA" w14:paraId="3D05B367" w14:textId="77777777" w:rsidTr="008B7413">
        <w:tc>
          <w:tcPr>
            <w:tcW w:w="2802" w:type="dxa"/>
          </w:tcPr>
          <w:p w14:paraId="26A096A1" w14:textId="77777777" w:rsidR="00540344" w:rsidRPr="00405739" w:rsidRDefault="00540344" w:rsidP="00431F48">
            <w:pPr>
              <w:spacing w:line="280" w:lineRule="atLeast"/>
              <w:rPr>
                <w:b/>
                <w:bCs/>
              </w:rPr>
            </w:pPr>
            <w:r>
              <w:rPr>
                <w:b/>
                <w:bCs/>
              </w:rPr>
              <w:t>Check Type:</w:t>
            </w:r>
          </w:p>
        </w:tc>
        <w:tc>
          <w:tcPr>
            <w:tcW w:w="7438" w:type="dxa"/>
          </w:tcPr>
          <w:p w14:paraId="79BF5AA7" w14:textId="62293E6B" w:rsidR="00540344" w:rsidRDefault="0035034B" w:rsidP="00431F48">
            <w:pPr>
              <w:spacing w:line="280" w:lineRule="atLeast"/>
              <w:rPr>
                <w:rStyle w:val="InformationBlockChar"/>
                <w:rFonts w:eastAsiaTheme="minorHAnsi"/>
                <w:b w:val="0"/>
                <w:bCs/>
              </w:rPr>
            </w:pPr>
            <w:r w:rsidRPr="00F77AD9">
              <w:rPr>
                <w:rFonts w:ascii="Gill Sans MT" w:hAnsi="Gill Sans MT"/>
                <w:spacing w:val="-2"/>
              </w:rPr>
              <w:t>Annulled</w:t>
            </w:r>
          </w:p>
        </w:tc>
      </w:tr>
      <w:tr w:rsidR="00540344" w:rsidRPr="007708FA" w14:paraId="3F4F04EF" w14:textId="77777777" w:rsidTr="008B7413">
        <w:tc>
          <w:tcPr>
            <w:tcW w:w="2802" w:type="dxa"/>
          </w:tcPr>
          <w:p w14:paraId="1EC03E47" w14:textId="77777777" w:rsidR="00540344" w:rsidRPr="00405739" w:rsidRDefault="00540344" w:rsidP="00431F48">
            <w:pPr>
              <w:spacing w:line="280" w:lineRule="atLeast"/>
              <w:rPr>
                <w:b/>
                <w:bCs/>
              </w:rPr>
            </w:pPr>
            <w:r>
              <w:rPr>
                <w:b/>
                <w:bCs/>
              </w:rPr>
              <w:t>Check Frequency:</w:t>
            </w:r>
          </w:p>
        </w:tc>
        <w:tc>
          <w:tcPr>
            <w:tcW w:w="7438" w:type="dxa"/>
          </w:tcPr>
          <w:p w14:paraId="5021E4B0" w14:textId="0319A8DD" w:rsidR="00540344" w:rsidRDefault="0035034B" w:rsidP="00431F48">
            <w:pPr>
              <w:spacing w:line="280" w:lineRule="atLeast"/>
              <w:rPr>
                <w:rStyle w:val="InformationBlockChar"/>
                <w:rFonts w:eastAsiaTheme="minorHAnsi"/>
                <w:b w:val="0"/>
                <w:bCs/>
              </w:rPr>
            </w:pPr>
            <w:r w:rsidRPr="00F77AD9">
              <w:rPr>
                <w:rFonts w:ascii="Gill Sans MT" w:hAnsi="Gill Sans MT"/>
                <w:w w:val="90"/>
              </w:rPr>
              <w:t>Pre-</w:t>
            </w:r>
            <w:r w:rsidRPr="00F77AD9">
              <w:rPr>
                <w:rFonts w:ascii="Gill Sans MT" w:hAnsi="Gill Sans MT"/>
                <w:spacing w:val="-2"/>
              </w:rPr>
              <w:t>employment</w:t>
            </w:r>
          </w:p>
        </w:tc>
      </w:tr>
      <w:tr w:rsidR="008B7413" w:rsidRPr="007708FA" w14:paraId="1E62EAD5" w14:textId="77777777" w:rsidTr="008B7413">
        <w:tc>
          <w:tcPr>
            <w:tcW w:w="2802" w:type="dxa"/>
          </w:tcPr>
          <w:p w14:paraId="557D2C39" w14:textId="77777777" w:rsidR="008B7413" w:rsidRPr="00405739" w:rsidRDefault="008B7413" w:rsidP="00431F48">
            <w:pPr>
              <w:spacing w:line="280" w:lineRule="atLeast"/>
              <w:rPr>
                <w:b/>
                <w:bCs/>
              </w:rPr>
            </w:pPr>
            <w:r w:rsidRPr="00405739">
              <w:rPr>
                <w:b/>
                <w:bCs/>
              </w:rPr>
              <w:t xml:space="preserve">Essential Requirements: </w:t>
            </w:r>
          </w:p>
        </w:tc>
        <w:tc>
          <w:tcPr>
            <w:tcW w:w="7438" w:type="dxa"/>
          </w:tcPr>
          <w:p w14:paraId="05D656D3" w14:textId="77777777" w:rsidR="00C03365" w:rsidRDefault="00C03365" w:rsidP="00431F48">
            <w:pPr>
              <w:spacing w:line="280" w:lineRule="atLeast"/>
            </w:pPr>
            <w:r>
              <w:t>Registered with the Nursing and Midwifery Board of Australia as a Registered Nurse</w:t>
            </w:r>
          </w:p>
          <w:p w14:paraId="011F68CC" w14:textId="53EAB269" w:rsidR="0035034B" w:rsidRPr="00EC251B" w:rsidRDefault="0035034B" w:rsidP="00431F48">
            <w:pPr>
              <w:spacing w:line="280" w:lineRule="atLeast"/>
              <w:rPr>
                <w:lang w:val="en-US"/>
              </w:rPr>
            </w:pPr>
            <w:r w:rsidRPr="0035034B">
              <w:rPr>
                <w:lang w:val="en-US"/>
              </w:rPr>
              <w:t>Current Driver</w:t>
            </w:r>
            <w:r w:rsidR="00431F48">
              <w:rPr>
                <w:lang w:val="en-US"/>
              </w:rPr>
              <w:t>’s</w:t>
            </w:r>
            <w:r w:rsidRPr="0035034B">
              <w:rPr>
                <w:lang w:val="en-US"/>
              </w:rPr>
              <w:t xml:space="preserve"> </w:t>
            </w:r>
            <w:proofErr w:type="spellStart"/>
            <w:r w:rsidR="00C03A6A" w:rsidRPr="0035034B">
              <w:rPr>
                <w:lang w:val="en-US"/>
              </w:rPr>
              <w:t>Licen</w:t>
            </w:r>
            <w:r w:rsidR="00431F48">
              <w:rPr>
                <w:lang w:val="en-US"/>
              </w:rPr>
              <w:t>ce</w:t>
            </w:r>
            <w:proofErr w:type="spellEnd"/>
          </w:p>
          <w:p w14:paraId="040712A5" w14:textId="5DC246B5" w:rsidR="00400E85" w:rsidRPr="00996960" w:rsidRDefault="00400E85" w:rsidP="00431F48">
            <w:pPr>
              <w:spacing w:line="280" w:lineRule="atLeast"/>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8B7413" w:rsidRPr="007708FA" w14:paraId="068406A1" w14:textId="77777777" w:rsidTr="008B7413">
        <w:tc>
          <w:tcPr>
            <w:tcW w:w="2802" w:type="dxa"/>
          </w:tcPr>
          <w:p w14:paraId="53D7AB45" w14:textId="77777777" w:rsidR="008B7413" w:rsidRPr="00405739" w:rsidRDefault="008B7413" w:rsidP="00431F48">
            <w:pPr>
              <w:spacing w:line="280" w:lineRule="atLeast"/>
              <w:rPr>
                <w:b/>
                <w:bCs/>
              </w:rPr>
            </w:pPr>
            <w:r>
              <w:rPr>
                <w:b/>
                <w:bCs/>
              </w:rPr>
              <w:t>Desirable Requirements</w:t>
            </w:r>
            <w:r w:rsidR="009B0BB2">
              <w:rPr>
                <w:b/>
                <w:bCs/>
              </w:rPr>
              <w:t>:</w:t>
            </w:r>
          </w:p>
        </w:tc>
        <w:tc>
          <w:tcPr>
            <w:tcW w:w="7438" w:type="dxa"/>
          </w:tcPr>
          <w:p w14:paraId="4CAC2D1B" w14:textId="7957C4C9" w:rsidR="00DD0A63" w:rsidRDefault="00B82E31" w:rsidP="00431F48">
            <w:pPr>
              <w:spacing w:line="280" w:lineRule="atLeast"/>
              <w:rPr>
                <w:lang w:val="en-US"/>
              </w:rPr>
            </w:pPr>
            <w:r>
              <w:rPr>
                <w:lang w:val="en-US"/>
              </w:rPr>
              <w:t>Relevant</w:t>
            </w:r>
            <w:r w:rsidR="003B0211">
              <w:rPr>
                <w:lang w:val="en-US"/>
              </w:rPr>
              <w:t xml:space="preserve"> post graduate tertiary qualification</w:t>
            </w:r>
            <w:r w:rsidR="0035034B" w:rsidRPr="0035034B">
              <w:rPr>
                <w:lang w:val="en-US"/>
              </w:rPr>
              <w:t>.</w:t>
            </w:r>
          </w:p>
          <w:p w14:paraId="3134EC4C" w14:textId="09ECEAE9" w:rsidR="00C85B64" w:rsidRDefault="00C85B64" w:rsidP="00431F48">
            <w:pPr>
              <w:spacing w:line="280" w:lineRule="atLeast"/>
              <w:rPr>
                <w:lang w:val="en-US"/>
              </w:rPr>
            </w:pPr>
            <w:r>
              <w:rPr>
                <w:lang w:val="en-US"/>
              </w:rPr>
              <w:t xml:space="preserve">Specialist knowledge and expertise gained through </w:t>
            </w:r>
            <w:r w:rsidR="00490A87">
              <w:rPr>
                <w:lang w:val="en-US"/>
              </w:rPr>
              <w:t>experience</w:t>
            </w:r>
            <w:r w:rsidR="004A44B7">
              <w:rPr>
                <w:lang w:val="en-US"/>
              </w:rPr>
              <w:t xml:space="preserve"> to provide operational program management, strategic policy and planning and research in health. </w:t>
            </w:r>
          </w:p>
          <w:p w14:paraId="13D25142" w14:textId="494310F5" w:rsidR="004A44B7" w:rsidRPr="0035034B" w:rsidRDefault="00490A87" w:rsidP="00431F48">
            <w:pPr>
              <w:spacing w:line="280" w:lineRule="atLeast"/>
            </w:pPr>
            <w:r>
              <w:rPr>
                <w:lang w:val="en-US"/>
              </w:rPr>
              <w:t>Advanced</w:t>
            </w:r>
            <w:r w:rsidR="004A44B7">
              <w:rPr>
                <w:lang w:val="en-US"/>
              </w:rPr>
              <w:t xml:space="preserve"> knowledge of </w:t>
            </w:r>
            <w:r w:rsidR="00262CD6">
              <w:rPr>
                <w:lang w:val="en-US"/>
              </w:rPr>
              <w:t xml:space="preserve">contemporary </w:t>
            </w:r>
            <w:r w:rsidR="004A44B7">
              <w:rPr>
                <w:lang w:val="en-US"/>
              </w:rPr>
              <w:t>emerging education, health and professional development issues and their impact on health service delivery.</w:t>
            </w:r>
          </w:p>
        </w:tc>
      </w:tr>
      <w:tr w:rsidR="008B7413" w:rsidRPr="007708FA" w14:paraId="157D07C0" w14:textId="77777777" w:rsidTr="008B7413">
        <w:tc>
          <w:tcPr>
            <w:tcW w:w="2802" w:type="dxa"/>
          </w:tcPr>
          <w:p w14:paraId="11FF0411" w14:textId="77777777" w:rsidR="008B7413" w:rsidRPr="00B47CD5" w:rsidRDefault="008B7413" w:rsidP="00C03A6A">
            <w:pPr>
              <w:spacing w:line="276" w:lineRule="auto"/>
              <w:rPr>
                <w:b/>
                <w:bCs/>
              </w:rPr>
            </w:pPr>
            <w:r w:rsidRPr="00B47CD5">
              <w:rPr>
                <w:b/>
                <w:bCs/>
              </w:rPr>
              <w:t xml:space="preserve">Position Features: </w:t>
            </w:r>
          </w:p>
        </w:tc>
        <w:tc>
          <w:tcPr>
            <w:tcW w:w="7438" w:type="dxa"/>
          </w:tcPr>
          <w:p w14:paraId="3D933ACA" w14:textId="77777777" w:rsidR="0035034B" w:rsidRPr="0035034B" w:rsidRDefault="0035034B" w:rsidP="00C03A6A">
            <w:pPr>
              <w:spacing w:line="276" w:lineRule="auto"/>
              <w:rPr>
                <w:lang w:val="en-US"/>
              </w:rPr>
            </w:pPr>
            <w:r w:rsidRPr="0035034B">
              <w:rPr>
                <w:lang w:val="en-US"/>
              </w:rPr>
              <w:t xml:space="preserve">Ambulance Tasmania is committed to promoting a positive workplace culture. </w:t>
            </w:r>
          </w:p>
          <w:p w14:paraId="7F4BAEC7" w14:textId="600D7B55" w:rsidR="008B7413" w:rsidRPr="0035034B" w:rsidRDefault="00EC1D4C" w:rsidP="00431F48">
            <w:pPr>
              <w:spacing w:after="240" w:line="276" w:lineRule="auto"/>
            </w:pPr>
            <w:r>
              <w:rPr>
                <w:lang w:val="en-US"/>
              </w:rPr>
              <w:lastRenderedPageBreak/>
              <w:t>I</w:t>
            </w:r>
            <w:r w:rsidR="0035034B" w:rsidRPr="0035034B">
              <w:rPr>
                <w:lang w:val="en-US"/>
              </w:rPr>
              <w:t>ntra-state travel</w:t>
            </w:r>
            <w:r w:rsidR="00310ACD">
              <w:rPr>
                <w:lang w:val="en-US"/>
              </w:rPr>
              <w:t xml:space="preserve">, </w:t>
            </w:r>
            <w:r w:rsidR="00E07FB7">
              <w:rPr>
                <w:lang w:val="en-US"/>
              </w:rPr>
              <w:t xml:space="preserve">as well as some interstate travel, </w:t>
            </w:r>
            <w:r w:rsidR="00DB59B3">
              <w:rPr>
                <w:lang w:val="en-US"/>
              </w:rPr>
              <w:t>as</w:t>
            </w:r>
            <w:r w:rsidR="00E07FB7">
              <w:rPr>
                <w:lang w:val="en-US"/>
              </w:rPr>
              <w:t xml:space="preserve"> required.</w:t>
            </w:r>
          </w:p>
        </w:tc>
      </w:tr>
    </w:tbl>
    <w:p w14:paraId="789F032C" w14:textId="77777777" w:rsidR="008B7413" w:rsidRPr="008B7413" w:rsidRDefault="00E91AB6" w:rsidP="00431F48">
      <w:pPr>
        <w:pStyle w:val="Caption"/>
        <w:spacing w:after="360" w:line="276" w:lineRule="auto"/>
      </w:pPr>
      <w:r w:rsidRPr="007B65A4">
        <w:lastRenderedPageBreak/>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749B88E" w14:textId="551E3688" w:rsidR="003C0450" w:rsidRDefault="003C0450" w:rsidP="00C03A6A">
      <w:pPr>
        <w:pStyle w:val="Heading3"/>
        <w:spacing w:line="276" w:lineRule="auto"/>
      </w:pPr>
      <w:r w:rsidRPr="00405739">
        <w:t xml:space="preserve">Primary Purpose: </w:t>
      </w:r>
    </w:p>
    <w:p w14:paraId="086F97FC" w14:textId="343E3399" w:rsidR="003C77FB" w:rsidRDefault="0046430F" w:rsidP="00431F48">
      <w:pPr>
        <w:spacing w:line="276" w:lineRule="auto"/>
        <w:rPr>
          <w:lang w:val="en-US"/>
        </w:rPr>
      </w:pPr>
      <w:r>
        <w:rPr>
          <w:rFonts w:ascii="Gill Sans MT" w:eastAsia="Gill Sans MT" w:hAnsi="Gill Sans MT" w:cs="Gill Sans MT"/>
          <w:spacing w:val="-2"/>
          <w:szCs w:val="22"/>
        </w:rPr>
        <w:t>Provide</w:t>
      </w:r>
      <w:r w:rsidR="003C77FB">
        <w:rPr>
          <w:lang w:val="en-US"/>
        </w:rPr>
        <w:t xml:space="preserve"> strategic leadership, </w:t>
      </w:r>
      <w:r w:rsidR="00024F42">
        <w:rPr>
          <w:lang w:val="en-US"/>
        </w:rPr>
        <w:t xml:space="preserve">and operational </w:t>
      </w:r>
      <w:r w:rsidR="003C77FB">
        <w:rPr>
          <w:lang w:val="en-US"/>
        </w:rPr>
        <w:t>management and direction for Ambulance Tasmania P</w:t>
      </w:r>
      <w:r w:rsidR="003C77FB" w:rsidRPr="0035034B">
        <w:rPr>
          <w:lang w:val="en-US"/>
        </w:rPr>
        <w:t xml:space="preserve">atient </w:t>
      </w:r>
      <w:r w:rsidR="00262CD6">
        <w:rPr>
          <w:lang w:val="en-US"/>
        </w:rPr>
        <w:t>Transfer</w:t>
      </w:r>
      <w:r w:rsidR="00262CD6" w:rsidRPr="0035034B">
        <w:rPr>
          <w:lang w:val="en-US"/>
        </w:rPr>
        <w:t xml:space="preserve"> </w:t>
      </w:r>
      <w:r w:rsidR="003C77FB" w:rsidRPr="0035034B">
        <w:rPr>
          <w:lang w:val="en-US"/>
        </w:rPr>
        <w:t xml:space="preserve">and </w:t>
      </w:r>
      <w:r w:rsidR="00262CD6">
        <w:rPr>
          <w:lang w:val="en-US"/>
        </w:rPr>
        <w:t>Integrated Care</w:t>
      </w:r>
      <w:r w:rsidR="003C77FB">
        <w:rPr>
          <w:lang w:val="en-US"/>
        </w:rPr>
        <w:t xml:space="preserve"> (PTIC) </w:t>
      </w:r>
      <w:r w:rsidR="003C77FB" w:rsidRPr="0035034B">
        <w:rPr>
          <w:lang w:val="en-US"/>
        </w:rPr>
        <w:t xml:space="preserve">services </w:t>
      </w:r>
      <w:r w:rsidR="009371CB">
        <w:rPr>
          <w:lang w:val="en-US"/>
        </w:rPr>
        <w:t>statewide</w:t>
      </w:r>
      <w:r w:rsidR="003C77FB" w:rsidRPr="0035034B">
        <w:rPr>
          <w:lang w:val="en-US"/>
        </w:rPr>
        <w:t xml:space="preserve">. </w:t>
      </w:r>
    </w:p>
    <w:p w14:paraId="626622EC" w14:textId="192131D3" w:rsidR="00024F42" w:rsidRPr="00431F48" w:rsidRDefault="00DC4962" w:rsidP="00431F48">
      <w:pPr>
        <w:widowControl w:val="0"/>
        <w:spacing w:after="120" w:line="280" w:lineRule="atLeast"/>
        <w:ind w:left="567" w:hanging="567"/>
        <w:rPr>
          <w:rFonts w:ascii="Gill Sans MT" w:eastAsia="Gill Sans MT" w:hAnsi="Gill Sans MT" w:cs="Gill Sans MT"/>
          <w:szCs w:val="22"/>
        </w:rPr>
      </w:pPr>
      <w:r w:rsidRPr="00431F48">
        <w:rPr>
          <w:rFonts w:ascii="Gill Sans MT" w:eastAsia="Gill Sans MT" w:hAnsi="Gill Sans MT" w:cs="Gill Sans MT"/>
          <w:spacing w:val="-2"/>
          <w:szCs w:val="22"/>
        </w:rPr>
        <w:t xml:space="preserve">The Director, PTIC </w:t>
      </w:r>
      <w:r w:rsidR="00C80384" w:rsidRPr="00431F48">
        <w:rPr>
          <w:rFonts w:ascii="Gill Sans MT" w:eastAsia="Gill Sans MT" w:hAnsi="Gill Sans MT" w:cs="Gill Sans MT"/>
          <w:spacing w:val="-2"/>
          <w:szCs w:val="22"/>
        </w:rPr>
        <w:t>ensure</w:t>
      </w:r>
      <w:r w:rsidR="0046430F" w:rsidRPr="00431F48">
        <w:rPr>
          <w:rFonts w:ascii="Gill Sans MT" w:eastAsia="Gill Sans MT" w:hAnsi="Gill Sans MT" w:cs="Gill Sans MT"/>
          <w:spacing w:val="-2"/>
          <w:szCs w:val="22"/>
        </w:rPr>
        <w:t>s</w:t>
      </w:r>
      <w:r w:rsidR="00C80384" w:rsidRPr="00431F48">
        <w:rPr>
          <w:rFonts w:ascii="Gill Sans MT" w:eastAsia="Gill Sans MT" w:hAnsi="Gill Sans MT" w:cs="Gill Sans MT"/>
          <w:spacing w:val="-2"/>
          <w:szCs w:val="22"/>
        </w:rPr>
        <w:t xml:space="preserve"> the</w:t>
      </w:r>
      <w:r w:rsidRPr="00431F48">
        <w:rPr>
          <w:rFonts w:ascii="Gill Sans MT" w:eastAsia="Gill Sans MT" w:hAnsi="Gill Sans MT" w:cs="Gill Sans MT"/>
          <w:spacing w:val="-2"/>
          <w:szCs w:val="22"/>
        </w:rPr>
        <w:t xml:space="preserve"> </w:t>
      </w:r>
      <w:r w:rsidRPr="00664E0A">
        <w:rPr>
          <w:lang w:val="en-US"/>
        </w:rPr>
        <w:t>delivery of a</w:t>
      </w:r>
      <w:r w:rsidR="00C80384" w:rsidRPr="00664E0A">
        <w:rPr>
          <w:lang w:val="en-US"/>
        </w:rPr>
        <w:t xml:space="preserve"> high-quality </w:t>
      </w:r>
      <w:r w:rsidRPr="00664E0A">
        <w:rPr>
          <w:lang w:val="en-US"/>
        </w:rPr>
        <w:t xml:space="preserve">patient </w:t>
      </w:r>
      <w:r w:rsidR="00262CD6">
        <w:rPr>
          <w:lang w:val="en-US"/>
        </w:rPr>
        <w:t>transfer</w:t>
      </w:r>
      <w:r w:rsidR="00262CD6" w:rsidRPr="00664E0A">
        <w:rPr>
          <w:lang w:val="en-US"/>
        </w:rPr>
        <w:t xml:space="preserve"> </w:t>
      </w:r>
      <w:r w:rsidR="00CF1B76" w:rsidRPr="00664E0A">
        <w:rPr>
          <w:lang w:val="en-US"/>
        </w:rPr>
        <w:t>service</w:t>
      </w:r>
      <w:r w:rsidR="00DD64C3">
        <w:rPr>
          <w:lang w:val="en-US"/>
        </w:rPr>
        <w:t xml:space="preserve"> and </w:t>
      </w:r>
      <w:r w:rsidR="00262CD6">
        <w:rPr>
          <w:lang w:val="en-US"/>
        </w:rPr>
        <w:t>i</w:t>
      </w:r>
      <w:r w:rsidR="00DD64C3">
        <w:rPr>
          <w:lang w:val="en-US"/>
        </w:rPr>
        <w:t xml:space="preserve">ntegrated </w:t>
      </w:r>
      <w:r w:rsidR="00262CD6">
        <w:rPr>
          <w:lang w:val="en-US"/>
        </w:rPr>
        <w:t>c</w:t>
      </w:r>
      <w:r w:rsidR="00DD64C3">
        <w:rPr>
          <w:lang w:val="en-US"/>
        </w:rPr>
        <w:t>are Coordination</w:t>
      </w:r>
      <w:r w:rsidR="00024F42" w:rsidRPr="00664E0A">
        <w:rPr>
          <w:lang w:val="en-US"/>
        </w:rPr>
        <w:t xml:space="preserve"> by:</w:t>
      </w:r>
    </w:p>
    <w:p w14:paraId="7B879EEF" w14:textId="5A04219D" w:rsidR="00262CD6" w:rsidRPr="00DD64C3" w:rsidRDefault="00262CD6" w:rsidP="00262CD6">
      <w:pPr>
        <w:pStyle w:val="ListParagraph"/>
        <w:numPr>
          <w:ilvl w:val="0"/>
          <w:numId w:val="29"/>
        </w:numPr>
        <w:spacing w:line="276" w:lineRule="auto"/>
        <w:ind w:left="567" w:hanging="567"/>
        <w:rPr>
          <w:lang w:val="en-US"/>
        </w:rPr>
      </w:pPr>
      <w:r w:rsidRPr="00DD64C3">
        <w:rPr>
          <w:rFonts w:eastAsia="Times New Roman" w:cstheme="minorHAnsi"/>
          <w:lang w:eastAsia="en-AU"/>
        </w:rPr>
        <w:t>Provid</w:t>
      </w:r>
      <w:r w:rsidR="00B82E31">
        <w:rPr>
          <w:rFonts w:eastAsia="Times New Roman" w:cstheme="minorHAnsi"/>
          <w:lang w:eastAsia="en-AU"/>
        </w:rPr>
        <w:t>ing</w:t>
      </w:r>
      <w:r w:rsidRPr="00DD64C3">
        <w:rPr>
          <w:rFonts w:eastAsia="Times New Roman" w:cstheme="minorHAnsi"/>
          <w:lang w:eastAsia="en-AU"/>
        </w:rPr>
        <w:t xml:space="preserve"> strategic </w:t>
      </w:r>
      <w:r>
        <w:rPr>
          <w:rFonts w:eastAsia="Times New Roman" w:cstheme="minorHAnsi"/>
          <w:lang w:eastAsia="en-AU"/>
        </w:rPr>
        <w:t xml:space="preserve">clinical </w:t>
      </w:r>
      <w:r w:rsidRPr="00DD64C3">
        <w:rPr>
          <w:rFonts w:eastAsia="Times New Roman" w:cstheme="minorHAnsi"/>
          <w:lang w:eastAsia="en-AU"/>
        </w:rPr>
        <w:t xml:space="preserve">and operational </w:t>
      </w:r>
      <w:r>
        <w:rPr>
          <w:rFonts w:eastAsia="Times New Roman" w:cstheme="minorHAnsi"/>
          <w:lang w:eastAsia="en-AU"/>
        </w:rPr>
        <w:t xml:space="preserve">leadership </w:t>
      </w:r>
      <w:r w:rsidR="00B82E31">
        <w:rPr>
          <w:rFonts w:eastAsia="Times New Roman" w:cstheme="minorHAnsi"/>
          <w:lang w:eastAsia="en-AU"/>
        </w:rPr>
        <w:t>for</w:t>
      </w:r>
      <w:r w:rsidRPr="00DD64C3">
        <w:rPr>
          <w:rFonts w:eastAsia="Times New Roman" w:cstheme="minorHAnsi"/>
          <w:lang w:eastAsia="en-AU"/>
        </w:rPr>
        <w:t xml:space="preserve"> the </w:t>
      </w:r>
      <w:r>
        <w:rPr>
          <w:rFonts w:eastAsia="Times New Roman" w:cstheme="minorHAnsi"/>
          <w:lang w:eastAsia="en-AU"/>
        </w:rPr>
        <w:t xml:space="preserve">Patient Transfer and </w:t>
      </w:r>
      <w:r w:rsidRPr="00DD64C3">
        <w:rPr>
          <w:rFonts w:eastAsia="Times New Roman" w:cstheme="minorHAnsi"/>
          <w:lang w:eastAsia="en-AU"/>
        </w:rPr>
        <w:t xml:space="preserve">Integrated Care initiatives </w:t>
      </w:r>
      <w:r>
        <w:rPr>
          <w:rFonts w:eastAsia="Times New Roman" w:cstheme="minorHAnsi"/>
          <w:lang w:eastAsia="en-AU"/>
        </w:rPr>
        <w:t>within</w:t>
      </w:r>
      <w:r w:rsidRPr="00DD64C3">
        <w:rPr>
          <w:rFonts w:eastAsia="Times New Roman" w:cstheme="minorHAnsi"/>
          <w:lang w:eastAsia="en-AU"/>
        </w:rPr>
        <w:t xml:space="preserve"> AT, including secondary triage</w:t>
      </w:r>
      <w:r>
        <w:rPr>
          <w:rFonts w:eastAsia="Times New Roman" w:cstheme="minorHAnsi"/>
          <w:lang w:eastAsia="en-AU"/>
        </w:rPr>
        <w:t xml:space="preserve">, mental health telehealth, Extended Care Paramedic, Community Paramedic, Mental Health Co-Responder Programs, Interfacility Patient Transfer and Non-Emergency Patient Transfer programs. </w:t>
      </w:r>
    </w:p>
    <w:p w14:paraId="13DADDD1" w14:textId="3A65DA22" w:rsidR="00024F42" w:rsidRPr="00431F48" w:rsidRDefault="00024F42" w:rsidP="00431F48">
      <w:pPr>
        <w:pStyle w:val="ListParagraph"/>
        <w:numPr>
          <w:ilvl w:val="0"/>
          <w:numId w:val="29"/>
        </w:numPr>
        <w:spacing w:line="276" w:lineRule="auto"/>
        <w:ind w:left="567" w:hanging="567"/>
        <w:rPr>
          <w:lang w:val="en-US"/>
        </w:rPr>
      </w:pPr>
      <w:r w:rsidRPr="00431F48">
        <w:rPr>
          <w:lang w:val="en-US"/>
        </w:rPr>
        <w:t>Planning and implementing operational and strategic objectives to promote a culture of continual improvement and ensure high levels of operational resilience and redundancy</w:t>
      </w:r>
      <w:r w:rsidR="00262CD6">
        <w:rPr>
          <w:lang w:val="en-US"/>
        </w:rPr>
        <w:t>.</w:t>
      </w:r>
    </w:p>
    <w:p w14:paraId="0564E780" w14:textId="4229EC20" w:rsidR="00024F42" w:rsidRDefault="00024F42" w:rsidP="00431F48">
      <w:pPr>
        <w:pStyle w:val="ListParagraph"/>
        <w:numPr>
          <w:ilvl w:val="0"/>
          <w:numId w:val="29"/>
        </w:numPr>
        <w:spacing w:line="276" w:lineRule="auto"/>
        <w:ind w:left="567" w:hanging="567"/>
        <w:rPr>
          <w:lang w:val="en-US"/>
        </w:rPr>
      </w:pPr>
      <w:r w:rsidRPr="00431F48">
        <w:rPr>
          <w:lang w:val="en-US"/>
        </w:rPr>
        <w:t xml:space="preserve">Setting and monitoring performance standards, including operational, clinical, and financial standards, </w:t>
      </w:r>
      <w:r w:rsidR="00636CDB" w:rsidRPr="00431F48">
        <w:rPr>
          <w:lang w:val="en-US"/>
        </w:rPr>
        <w:t xml:space="preserve">and </w:t>
      </w:r>
      <w:r w:rsidRPr="00431F48">
        <w:rPr>
          <w:lang w:val="en-US"/>
        </w:rPr>
        <w:t xml:space="preserve">ensuring compliance with legislative and regulatory requirements </w:t>
      </w:r>
    </w:p>
    <w:p w14:paraId="77246440" w14:textId="33FD3663" w:rsidR="00262CD6" w:rsidRDefault="00262CD6" w:rsidP="00431F48">
      <w:pPr>
        <w:pStyle w:val="ListParagraph"/>
        <w:numPr>
          <w:ilvl w:val="0"/>
          <w:numId w:val="29"/>
        </w:numPr>
        <w:spacing w:line="276" w:lineRule="auto"/>
        <w:ind w:left="567" w:hanging="567"/>
        <w:rPr>
          <w:lang w:val="en-US"/>
        </w:rPr>
      </w:pPr>
      <w:r>
        <w:rPr>
          <w:lang w:val="en-US"/>
        </w:rPr>
        <w:t xml:space="preserve">Leading quality improvement and quality assurance processes relevant to the portfolio, including evaluation of projects. </w:t>
      </w:r>
    </w:p>
    <w:p w14:paraId="6A03626E" w14:textId="700A2E0B" w:rsidR="00262CD6" w:rsidRPr="00431F48" w:rsidRDefault="00262CD6" w:rsidP="00431F48">
      <w:pPr>
        <w:pStyle w:val="ListParagraph"/>
        <w:numPr>
          <w:ilvl w:val="0"/>
          <w:numId w:val="29"/>
        </w:numPr>
        <w:spacing w:line="276" w:lineRule="auto"/>
        <w:ind w:left="567" w:hanging="567"/>
        <w:rPr>
          <w:lang w:val="en-US"/>
        </w:rPr>
      </w:pPr>
      <w:r>
        <w:rPr>
          <w:lang w:val="en-US"/>
        </w:rPr>
        <w:t xml:space="preserve">Leading quality, </w:t>
      </w:r>
      <w:proofErr w:type="gramStart"/>
      <w:r>
        <w:rPr>
          <w:lang w:val="en-US"/>
        </w:rPr>
        <w:t>safety</w:t>
      </w:r>
      <w:proofErr w:type="gramEnd"/>
      <w:r>
        <w:rPr>
          <w:lang w:val="en-US"/>
        </w:rPr>
        <w:t xml:space="preserve"> and accreditation initiatives.</w:t>
      </w:r>
    </w:p>
    <w:p w14:paraId="509220D3" w14:textId="77777777" w:rsidR="00DD64C3" w:rsidRDefault="00024F42" w:rsidP="00DD64C3">
      <w:pPr>
        <w:pStyle w:val="ListParagraph"/>
        <w:numPr>
          <w:ilvl w:val="0"/>
          <w:numId w:val="29"/>
        </w:numPr>
        <w:spacing w:line="276" w:lineRule="auto"/>
        <w:ind w:left="567" w:hanging="567"/>
        <w:rPr>
          <w:lang w:val="en-US"/>
        </w:rPr>
      </w:pPr>
      <w:r w:rsidRPr="00431F48">
        <w:rPr>
          <w:lang w:val="en-US"/>
        </w:rPr>
        <w:t xml:space="preserve">Collaborating with relevant health industry, community group, professional </w:t>
      </w:r>
      <w:proofErr w:type="gramStart"/>
      <w:r w:rsidRPr="00431F48">
        <w:rPr>
          <w:lang w:val="en-US"/>
        </w:rPr>
        <w:t>bodies</w:t>
      </w:r>
      <w:proofErr w:type="gramEnd"/>
      <w:r w:rsidRPr="00431F48">
        <w:rPr>
          <w:lang w:val="en-US"/>
        </w:rPr>
        <w:t xml:space="preserve"> and private and public sector providers at a regional, state and national level</w:t>
      </w:r>
      <w:r w:rsidR="007E16D8" w:rsidRPr="00431F48">
        <w:rPr>
          <w:lang w:val="en-US"/>
        </w:rPr>
        <w:t>.</w:t>
      </w:r>
    </w:p>
    <w:p w14:paraId="1B9D3D6A" w14:textId="08C409AB" w:rsidR="00DD64C3" w:rsidRPr="00DD64C3" w:rsidRDefault="00DD64C3" w:rsidP="00DD64C3">
      <w:pPr>
        <w:pStyle w:val="ListParagraph"/>
        <w:numPr>
          <w:ilvl w:val="0"/>
          <w:numId w:val="29"/>
        </w:numPr>
        <w:spacing w:line="276" w:lineRule="auto"/>
        <w:ind w:left="567" w:hanging="567"/>
        <w:rPr>
          <w:lang w:val="en-US"/>
        </w:rPr>
      </w:pPr>
      <w:r w:rsidRPr="00DD64C3">
        <w:rPr>
          <w:rFonts w:eastAsia="Times New Roman" w:cstheme="minorHAnsi"/>
          <w:lang w:eastAsia="en-AU"/>
        </w:rPr>
        <w:t xml:space="preserve">Develop policies, procedures, guidelines, clinical </w:t>
      </w:r>
      <w:proofErr w:type="gramStart"/>
      <w:r w:rsidRPr="00DD64C3">
        <w:rPr>
          <w:rFonts w:eastAsia="Times New Roman" w:cstheme="minorHAnsi"/>
          <w:lang w:eastAsia="en-AU"/>
        </w:rPr>
        <w:t>determinants</w:t>
      </w:r>
      <w:proofErr w:type="gramEnd"/>
      <w:r w:rsidRPr="00DD64C3">
        <w:rPr>
          <w:rFonts w:eastAsia="Times New Roman" w:cstheme="minorHAnsi"/>
          <w:lang w:eastAsia="en-AU"/>
        </w:rPr>
        <w:t xml:space="preserve"> and practice standards for Integrated Care initiatives, in accordance with the </w:t>
      </w:r>
      <w:r w:rsidR="00262CD6">
        <w:rPr>
          <w:rFonts w:eastAsia="Times New Roman" w:cstheme="minorHAnsi"/>
          <w:lang w:eastAsia="en-AU"/>
        </w:rPr>
        <w:t xml:space="preserve">AT Clinical Governance Plan. </w:t>
      </w:r>
    </w:p>
    <w:p w14:paraId="03D35FA5" w14:textId="70D4B66D" w:rsidR="00DD64C3" w:rsidRPr="00B82E31" w:rsidRDefault="00DD64C3" w:rsidP="00B82E31">
      <w:pPr>
        <w:pStyle w:val="ListParagraph"/>
        <w:numPr>
          <w:ilvl w:val="0"/>
          <w:numId w:val="29"/>
        </w:numPr>
        <w:spacing w:line="276" w:lineRule="auto"/>
        <w:ind w:left="567" w:hanging="567"/>
      </w:pPr>
      <w:r>
        <w:t>R</w:t>
      </w:r>
      <w:r w:rsidRPr="00DD64C3">
        <w:t xml:space="preserve">eport on key performance indicators to monitor the impact of Integrated Care on the deployment of emergency ambulance responses </w:t>
      </w:r>
      <w:r>
        <w:t xml:space="preserve">and </w:t>
      </w:r>
      <w:r w:rsidR="00262CD6">
        <w:t xml:space="preserve">patient transfer services. </w:t>
      </w:r>
    </w:p>
    <w:p w14:paraId="3DACB825" w14:textId="79A4B1C3" w:rsidR="007E16D8" w:rsidRPr="00431F48" w:rsidRDefault="007E16D8" w:rsidP="00431F48">
      <w:pPr>
        <w:spacing w:line="276" w:lineRule="auto"/>
        <w:rPr>
          <w:lang w:val="en-US"/>
        </w:rPr>
      </w:pPr>
      <w:r w:rsidRPr="00431F48">
        <w:rPr>
          <w:lang w:val="en-US"/>
        </w:rPr>
        <w:t>As a member of the Senior Leadership Team the Director, PTIC plays a key role in the development of Ambulance Tasmania</w:t>
      </w:r>
      <w:r w:rsidR="00B82E31">
        <w:rPr>
          <w:lang w:val="en-US"/>
        </w:rPr>
        <w:t xml:space="preserve">’s </w:t>
      </w:r>
      <w:r w:rsidR="00523010" w:rsidRPr="00431F48">
        <w:rPr>
          <w:lang w:val="en-US"/>
        </w:rPr>
        <w:t>strategic and business plans</w:t>
      </w:r>
      <w:r w:rsidR="00B82E31">
        <w:rPr>
          <w:lang w:val="en-US"/>
        </w:rPr>
        <w:t>,</w:t>
      </w:r>
      <w:r w:rsidR="00523010" w:rsidRPr="00431F48">
        <w:rPr>
          <w:lang w:val="en-US"/>
        </w:rPr>
        <w:t xml:space="preserve"> and the development and enhancement of service delivery models. </w:t>
      </w:r>
    </w:p>
    <w:p w14:paraId="72373DE4" w14:textId="77777777" w:rsidR="00E91AB6" w:rsidRPr="00405739" w:rsidRDefault="00E91AB6" w:rsidP="00C03A6A">
      <w:pPr>
        <w:pStyle w:val="Heading3"/>
        <w:spacing w:line="276" w:lineRule="auto"/>
      </w:pPr>
      <w:r w:rsidRPr="00405739">
        <w:t>Duties:</w:t>
      </w:r>
    </w:p>
    <w:p w14:paraId="3FFDC053" w14:textId="3E44866B" w:rsidR="00C50A51" w:rsidRDefault="00C50A51" w:rsidP="00C03A6A">
      <w:pPr>
        <w:pStyle w:val="ListNumbered"/>
        <w:spacing w:line="276" w:lineRule="auto"/>
      </w:pPr>
      <w:r>
        <w:t xml:space="preserve">Provide strategic leadership and management </w:t>
      </w:r>
      <w:r w:rsidR="00664E0A">
        <w:t>to</w:t>
      </w:r>
      <w:r>
        <w:t xml:space="preserve"> the PTIC nursing</w:t>
      </w:r>
      <w:r w:rsidR="00262CD6">
        <w:t xml:space="preserve">, </w:t>
      </w:r>
      <w:proofErr w:type="gramStart"/>
      <w:r w:rsidR="00262CD6">
        <w:t>paramedic</w:t>
      </w:r>
      <w:proofErr w:type="gramEnd"/>
      <w:r w:rsidR="00262CD6">
        <w:t xml:space="preserve"> and</w:t>
      </w:r>
      <w:r>
        <w:t xml:space="preserve"> non-nursing operational/support services on a statewide basis.</w:t>
      </w:r>
    </w:p>
    <w:p w14:paraId="3BD06C22" w14:textId="4F89DC82" w:rsidR="00C50A51" w:rsidRDefault="009F77EC" w:rsidP="00C50A51">
      <w:pPr>
        <w:pStyle w:val="ListNumbered"/>
        <w:spacing w:line="276" w:lineRule="auto"/>
      </w:pPr>
      <w:r>
        <w:t>Develop</w:t>
      </w:r>
      <w:r w:rsidR="00C50A51">
        <w:t xml:space="preserve"> strategic planning</w:t>
      </w:r>
      <w:r>
        <w:t>,</w:t>
      </w:r>
      <w:r w:rsidR="00AA06EE">
        <w:t xml:space="preserve"> </w:t>
      </w:r>
      <w:r>
        <w:t>policy d</w:t>
      </w:r>
      <w:r w:rsidR="00731158">
        <w:t>ocuments, i</w:t>
      </w:r>
      <w:r>
        <w:t xml:space="preserve">nterdisciplinary systems </w:t>
      </w:r>
      <w:r w:rsidR="00ED0532">
        <w:t xml:space="preserve">in line with organisational, Departmental, </w:t>
      </w:r>
      <w:proofErr w:type="gramStart"/>
      <w:r w:rsidR="00ED0532">
        <w:t>state</w:t>
      </w:r>
      <w:proofErr w:type="gramEnd"/>
      <w:r w:rsidR="00ED0532">
        <w:t xml:space="preserve"> and national health policy frameworks</w:t>
      </w:r>
      <w:r w:rsidR="00664E0A">
        <w:t>.</w:t>
      </w:r>
    </w:p>
    <w:p w14:paraId="5BDBD6F7" w14:textId="1F6B4E20" w:rsidR="008E7195" w:rsidRDefault="00F077E6" w:rsidP="000C5562">
      <w:pPr>
        <w:pStyle w:val="ListNumbered"/>
        <w:spacing w:line="276" w:lineRule="auto"/>
      </w:pPr>
      <w:r>
        <w:t>Lead and m</w:t>
      </w:r>
      <w:r w:rsidR="008E7195">
        <w:t>anage all financial, administrative, and operational functions and resources, according to Ambulance Tasmania and Department of Health (DoH) policy and relevant legislation.</w:t>
      </w:r>
    </w:p>
    <w:p w14:paraId="7C3D79F7" w14:textId="16C19797" w:rsidR="000C5562" w:rsidRDefault="000C5562" w:rsidP="00931B55">
      <w:pPr>
        <w:pStyle w:val="ListNumbered"/>
        <w:spacing w:line="276" w:lineRule="auto"/>
      </w:pPr>
      <w:r>
        <w:t>Lead the development</w:t>
      </w:r>
      <w:r w:rsidR="00DF76D4">
        <w:t xml:space="preserve">, </w:t>
      </w:r>
      <w:proofErr w:type="gramStart"/>
      <w:r>
        <w:t>implemen</w:t>
      </w:r>
      <w:r w:rsidR="00DF76D4">
        <w:t>tation</w:t>
      </w:r>
      <w:proofErr w:type="gramEnd"/>
      <w:r>
        <w:t xml:space="preserve"> and </w:t>
      </w:r>
      <w:r w:rsidR="00DF76D4">
        <w:t>maintenance of</w:t>
      </w:r>
      <w:r>
        <w:t xml:space="preserve"> PTIC standards of service delivery in line with regulatory requirements and Ambulance Tasmania</w:t>
      </w:r>
      <w:r w:rsidR="00DF76D4">
        <w:t xml:space="preserve"> requirements</w:t>
      </w:r>
      <w:r w:rsidR="00BC57FC">
        <w:t>.</w:t>
      </w:r>
    </w:p>
    <w:p w14:paraId="6AB8B227" w14:textId="4DCA4D3D" w:rsidR="00E85841" w:rsidRDefault="00E85841" w:rsidP="00E85841">
      <w:pPr>
        <w:pStyle w:val="ListNumbered"/>
        <w:spacing w:line="276" w:lineRule="auto"/>
      </w:pPr>
      <w:r w:rsidRPr="00F10010">
        <w:rPr>
          <w:lang w:val="en-US"/>
        </w:rPr>
        <w:lastRenderedPageBreak/>
        <w:t xml:space="preserve">Develop and </w:t>
      </w:r>
      <w:r w:rsidR="00F077E6">
        <w:rPr>
          <w:lang w:val="en-US"/>
        </w:rPr>
        <w:t>foster</w:t>
      </w:r>
      <w:r w:rsidR="00F077E6" w:rsidRPr="00F10010">
        <w:rPr>
          <w:lang w:val="en-US"/>
        </w:rPr>
        <w:t xml:space="preserve"> </w:t>
      </w:r>
      <w:r w:rsidRPr="00F10010">
        <w:rPr>
          <w:lang w:val="en-US"/>
        </w:rPr>
        <w:t>a learning environment through mentoring and promoting team development, individual capability development and</w:t>
      </w:r>
      <w:r w:rsidR="00664E0A">
        <w:rPr>
          <w:lang w:val="en-US"/>
        </w:rPr>
        <w:t>,</w:t>
      </w:r>
      <w:r w:rsidRPr="00F10010">
        <w:rPr>
          <w:lang w:val="en-US"/>
        </w:rPr>
        <w:t xml:space="preserve"> managing performance and service delivery outcomes.</w:t>
      </w:r>
    </w:p>
    <w:p w14:paraId="08C42B30" w14:textId="6B43886F" w:rsidR="0035034B" w:rsidRDefault="00ED0532" w:rsidP="0099134D">
      <w:pPr>
        <w:pStyle w:val="ListNumbered"/>
        <w:spacing w:line="276" w:lineRule="auto"/>
      </w:pPr>
      <w:r>
        <w:t>Represent Ambulance Tasmania</w:t>
      </w:r>
      <w:r w:rsidR="001C6F74">
        <w:t xml:space="preserve"> with the authority to conduct and commit to negotiated outcomes regarding strategies, policies, </w:t>
      </w:r>
      <w:proofErr w:type="gramStart"/>
      <w:r w:rsidR="001C6F74">
        <w:t>programs</w:t>
      </w:r>
      <w:proofErr w:type="gramEnd"/>
      <w:r w:rsidR="001C6F74">
        <w:t xml:space="preserve"> and objectives for</w:t>
      </w:r>
      <w:r w:rsidR="00662676">
        <w:t xml:space="preserve"> </w:t>
      </w:r>
      <w:r w:rsidR="001C6F74">
        <w:t>PTIC</w:t>
      </w:r>
      <w:r w:rsidR="000C5562">
        <w:t>.</w:t>
      </w:r>
    </w:p>
    <w:p w14:paraId="7AE08EF2" w14:textId="30FA47D6" w:rsidR="0035034B" w:rsidRDefault="00723E55" w:rsidP="00C03A6A">
      <w:pPr>
        <w:pStyle w:val="ListNumbered"/>
        <w:spacing w:line="276" w:lineRule="auto"/>
      </w:pPr>
      <w:r>
        <w:t>Facilitate and establish effective partnerships and alliances with relevant stakeholder</w:t>
      </w:r>
      <w:r w:rsidR="008E7195">
        <w:t>s.</w:t>
      </w:r>
    </w:p>
    <w:p w14:paraId="511383B2" w14:textId="25B9E1E4" w:rsidR="00431F48" w:rsidRDefault="00740B9E" w:rsidP="00664E0A">
      <w:pPr>
        <w:pStyle w:val="ListNumbered"/>
        <w:spacing w:line="276" w:lineRule="auto"/>
      </w:pPr>
      <w:r>
        <w:t xml:space="preserve">Lead, develop and implement significant projects, programs and/or research </w:t>
      </w:r>
      <w:r w:rsidR="000C5562">
        <w:t>activities</w:t>
      </w:r>
      <w:r w:rsidR="00F077E6">
        <w:t xml:space="preserve"> in line with the Ambulance Tasmania Strategic Plan</w:t>
      </w:r>
      <w:r w:rsidR="00D33A81">
        <w:t>.</w:t>
      </w:r>
    </w:p>
    <w:p w14:paraId="0BF8F510" w14:textId="77777777" w:rsidR="0099134D" w:rsidRDefault="009255D8" w:rsidP="00C03A6A">
      <w:pPr>
        <w:pStyle w:val="ListNumbered"/>
        <w:spacing w:line="276" w:lineRule="auto"/>
      </w:pPr>
      <w:r>
        <w:t>Evaluate</w:t>
      </w:r>
      <w:r w:rsidR="00662676">
        <w:t xml:space="preserve"> operational and program effectiveness, in accordance with established nursing precedents, </w:t>
      </w:r>
      <w:proofErr w:type="gramStart"/>
      <w:r w:rsidR="00D33A81">
        <w:t>systems</w:t>
      </w:r>
      <w:r w:rsidR="00662676">
        <w:t xml:space="preserve">  and</w:t>
      </w:r>
      <w:proofErr w:type="gramEnd"/>
      <w:r w:rsidR="00662676">
        <w:t xml:space="preserve"> </w:t>
      </w:r>
      <w:r>
        <w:t>procedures and</w:t>
      </w:r>
      <w:r w:rsidR="00662676">
        <w:t xml:space="preserve"> organisational design</w:t>
      </w:r>
      <w:r w:rsidR="0099134D">
        <w:t>.</w:t>
      </w:r>
    </w:p>
    <w:p w14:paraId="13D8D938" w14:textId="6CD6EAC2" w:rsidR="0035034B" w:rsidRDefault="0035034B" w:rsidP="00C03A6A">
      <w:pPr>
        <w:pStyle w:val="ListNumbered"/>
        <w:spacing w:line="276" w:lineRule="auto"/>
      </w:pPr>
      <w:r>
        <w:t xml:space="preserve">Implement and regularly test emergency management plans and business continuity plans in relation to the PTIC and in conjunction with other emergency services where applicable. </w:t>
      </w:r>
    </w:p>
    <w:p w14:paraId="78996169" w14:textId="65E58505" w:rsidR="00662676" w:rsidRDefault="00723E55" w:rsidP="00662676">
      <w:pPr>
        <w:pStyle w:val="ListNumbered"/>
      </w:pPr>
      <w:r>
        <w:t xml:space="preserve">Manage and provide high level input into the preparation of high-level reports, complex submissions, </w:t>
      </w:r>
      <w:r w:rsidR="00E04CC0">
        <w:t>briefings,</w:t>
      </w:r>
      <w:r>
        <w:t xml:space="preserve"> and other correspondence for a range of audiences including</w:t>
      </w:r>
      <w:bookmarkStart w:id="0" w:name="_Hlk111987187"/>
      <w:r w:rsidR="00664E0A">
        <w:t xml:space="preserve"> the </w:t>
      </w:r>
      <w:r>
        <w:t>Executive Director</w:t>
      </w:r>
      <w:bookmarkEnd w:id="0"/>
      <w:r w:rsidR="00664E0A">
        <w:t xml:space="preserve"> of </w:t>
      </w:r>
      <w:r>
        <w:t>Operations,</w:t>
      </w:r>
      <w:r w:rsidR="00262CD6">
        <w:t xml:space="preserve"> </w:t>
      </w:r>
      <w:r>
        <w:t xml:space="preserve">Chief Executive, Head of </w:t>
      </w:r>
      <w:proofErr w:type="gramStart"/>
      <w:r>
        <w:t>Department</w:t>
      </w:r>
      <w:proofErr w:type="gramEnd"/>
      <w:r>
        <w:t xml:space="preserve"> and </w:t>
      </w:r>
      <w:r w:rsidR="00166DFB">
        <w:t xml:space="preserve">the </w:t>
      </w:r>
      <w:r>
        <w:t xml:space="preserve">Ministerial level. </w:t>
      </w:r>
    </w:p>
    <w:p w14:paraId="6AA2B677" w14:textId="67AE9974" w:rsidR="0035034B" w:rsidRDefault="00723E55" w:rsidP="00723E55">
      <w:pPr>
        <w:pStyle w:val="ListNumbered"/>
        <w:spacing w:line="276" w:lineRule="auto"/>
      </w:pPr>
      <w:r>
        <w:t xml:space="preserve">Provide leadership and </w:t>
      </w:r>
      <w:r w:rsidR="00F077E6">
        <w:t xml:space="preserve">innovative thinking to </w:t>
      </w:r>
      <w:r>
        <w:t>establish goals and strategies for the implementation and ongoing management of major strategic planning decisions including workforce planning and implementing workforce profile changes</w:t>
      </w:r>
      <w:r w:rsidR="00166DFB">
        <w:t xml:space="preserve"> and </w:t>
      </w:r>
      <w:r>
        <w:t>service</w:t>
      </w:r>
      <w:r w:rsidR="00166DFB">
        <w:t xml:space="preserve"> </w:t>
      </w:r>
      <w:r>
        <w:t>restructuring</w:t>
      </w:r>
      <w:r w:rsidR="00166DFB">
        <w:t xml:space="preserve"> </w:t>
      </w:r>
      <w:r>
        <w:t xml:space="preserve">within the wider framework </w:t>
      </w:r>
      <w:r w:rsidR="00166DFB">
        <w:t xml:space="preserve">of </w:t>
      </w:r>
      <w:r>
        <w:t xml:space="preserve">Ambulance Tasmania. </w:t>
      </w:r>
    </w:p>
    <w:p w14:paraId="269AFA1B" w14:textId="77777777" w:rsidR="00CF59B8" w:rsidRDefault="00CF59B8" w:rsidP="00CF59B8">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279A584" w14:textId="77777777" w:rsidR="00CF59B8" w:rsidRPr="004B1E48" w:rsidRDefault="00CF59B8" w:rsidP="00CF59B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3ECDEB72" w14:textId="77777777" w:rsidR="00E91AB6" w:rsidRDefault="00AF0C6B" w:rsidP="00C03A6A">
      <w:pPr>
        <w:pStyle w:val="Heading3"/>
        <w:spacing w:line="276" w:lineRule="auto"/>
      </w:pPr>
      <w:r>
        <w:t>Key Accountabilities and Responsibilities:</w:t>
      </w:r>
    </w:p>
    <w:p w14:paraId="09F971AC" w14:textId="78385F85" w:rsidR="001D7778" w:rsidRDefault="0077417C" w:rsidP="001D7778">
      <w:pPr>
        <w:spacing w:after="120"/>
      </w:pPr>
      <w:r>
        <w:t>In collaboration with the Executive</w:t>
      </w:r>
      <w:r w:rsidR="00F97072">
        <w:t xml:space="preserve"> Director</w:t>
      </w:r>
      <w:r w:rsidR="001E646C">
        <w:t xml:space="preserve"> Operations</w:t>
      </w:r>
      <w:r w:rsidR="00CD3E42">
        <w:t>,</w:t>
      </w:r>
      <w:r>
        <w:t xml:space="preserve"> the </w:t>
      </w:r>
      <w:r w:rsidR="00166DFB">
        <w:t xml:space="preserve">Nursing Director of Patient </w:t>
      </w:r>
      <w:r w:rsidR="001E646C">
        <w:t xml:space="preserve">Transfer </w:t>
      </w:r>
      <w:r w:rsidR="00166DFB">
        <w:t xml:space="preserve">and Integrated Care </w:t>
      </w:r>
      <w:r w:rsidR="00F97072">
        <w:t xml:space="preserve">provides </w:t>
      </w:r>
      <w:r>
        <w:t>significant input</w:t>
      </w:r>
      <w:r w:rsidR="001E646C">
        <w:t xml:space="preserve">, </w:t>
      </w:r>
      <w:r w:rsidR="00CD3E42">
        <w:t xml:space="preserve">influence </w:t>
      </w:r>
      <w:r w:rsidR="001E646C">
        <w:t xml:space="preserve">and leadership </w:t>
      </w:r>
      <w:r>
        <w:t>in the development and implementation of strategic health service initiatives</w:t>
      </w:r>
      <w:r w:rsidR="00166DFB">
        <w:t xml:space="preserve">. The Nursing Director </w:t>
      </w:r>
      <w:r w:rsidR="001D7778">
        <w:t>will o</w:t>
      </w:r>
      <w:r w:rsidR="001D7778" w:rsidRPr="002E73C6">
        <w:t xml:space="preserve">perate </w:t>
      </w:r>
      <w:r w:rsidR="00F97072">
        <w:t>with</w:t>
      </w:r>
      <w:r w:rsidR="006B4B97">
        <w:t xml:space="preserve"> considerable</w:t>
      </w:r>
      <w:r w:rsidR="00F97072">
        <w:t xml:space="preserve"> autonomy,</w:t>
      </w:r>
      <w:r w:rsidR="001D7778" w:rsidRPr="002E73C6">
        <w:t xml:space="preserve"> </w:t>
      </w:r>
      <w:proofErr w:type="gramStart"/>
      <w:r w:rsidR="001D7778" w:rsidRPr="002E73C6">
        <w:t>initiative</w:t>
      </w:r>
      <w:proofErr w:type="gramEnd"/>
      <w:r w:rsidR="001D7778" w:rsidRPr="002E73C6">
        <w:t xml:space="preserve"> and professional judgement</w:t>
      </w:r>
      <w:r w:rsidR="006B4B97">
        <w:t xml:space="preserve">, and will be responsible for: </w:t>
      </w:r>
    </w:p>
    <w:p w14:paraId="23B4E2CA" w14:textId="7316FA75" w:rsidR="0077417C" w:rsidRDefault="0077417C" w:rsidP="0077417C">
      <w:pPr>
        <w:pStyle w:val="ListParagraph"/>
        <w:spacing w:after="120"/>
      </w:pPr>
      <w:r>
        <w:t>D</w:t>
      </w:r>
      <w:r w:rsidRPr="002E73C6">
        <w:t>emonstrat</w:t>
      </w:r>
      <w:r w:rsidR="006B4B97">
        <w:t xml:space="preserve">ing </w:t>
      </w:r>
      <w:r w:rsidRPr="002E73C6">
        <w:t>advanced management capability in guiding the strategic development and operation</w:t>
      </w:r>
      <w:r>
        <w:t xml:space="preserve">s of </w:t>
      </w:r>
      <w:r w:rsidR="006524FE">
        <w:t>PTIC</w:t>
      </w:r>
      <w:r w:rsidR="000864DF">
        <w:t>.</w:t>
      </w:r>
      <w:r w:rsidR="00A643B6">
        <w:t xml:space="preserve"> </w:t>
      </w:r>
    </w:p>
    <w:p w14:paraId="3D6FED22" w14:textId="47147C56" w:rsidR="001E646C" w:rsidRDefault="001E646C" w:rsidP="0077417C">
      <w:pPr>
        <w:pStyle w:val="ListParagraph"/>
        <w:spacing w:after="120"/>
      </w:pPr>
      <w:r>
        <w:t xml:space="preserve">Leading a team of managers in each respective sub-portfolio encompassing integrated care, interfacility patient transfer and non-emergency patient transport. </w:t>
      </w:r>
    </w:p>
    <w:p w14:paraId="3A40896D" w14:textId="239BF999" w:rsidR="0077417C" w:rsidRDefault="0077417C" w:rsidP="0077417C">
      <w:pPr>
        <w:pStyle w:val="ListParagraph"/>
        <w:spacing w:after="120"/>
      </w:pPr>
      <w:r w:rsidRPr="002E73C6">
        <w:t>Develop</w:t>
      </w:r>
      <w:r w:rsidR="006B4B97">
        <w:t>ing</w:t>
      </w:r>
      <w:r w:rsidRPr="002E73C6">
        <w:t xml:space="preserve"> and implement</w:t>
      </w:r>
      <w:r w:rsidR="006B4B97">
        <w:t xml:space="preserve">ing </w:t>
      </w:r>
      <w:r w:rsidRPr="002E73C6">
        <w:t xml:space="preserve">service policies and practices and build overall organisational capability, ensuring service delivery is provided in accordance with </w:t>
      </w:r>
      <w:r w:rsidR="00166DFB">
        <w:t xml:space="preserve">state, </w:t>
      </w:r>
      <w:r w:rsidRPr="002E73C6">
        <w:t>national,</w:t>
      </w:r>
      <w:r>
        <w:t xml:space="preserve"> </w:t>
      </w:r>
      <w:r w:rsidRPr="002E73C6">
        <w:t xml:space="preserve">and organisational strategic </w:t>
      </w:r>
      <w:proofErr w:type="gramStart"/>
      <w:r w:rsidRPr="002E73C6">
        <w:t>priorities</w:t>
      </w:r>
      <w:proofErr w:type="gramEnd"/>
      <w:r w:rsidRPr="002E73C6">
        <w:t xml:space="preserve"> and relevant legislation</w:t>
      </w:r>
      <w:r w:rsidR="00166DFB">
        <w:t xml:space="preserve">. </w:t>
      </w:r>
    </w:p>
    <w:p w14:paraId="24D063CB" w14:textId="71C386D5" w:rsidR="0077417C" w:rsidRPr="002E73C6" w:rsidRDefault="0077417C" w:rsidP="0077417C">
      <w:pPr>
        <w:pStyle w:val="ListParagraph"/>
        <w:spacing w:after="120"/>
      </w:pPr>
      <w:r w:rsidRPr="002E73C6">
        <w:t>Identify</w:t>
      </w:r>
      <w:r w:rsidR="006B4B97">
        <w:t>ing</w:t>
      </w:r>
      <w:r w:rsidRPr="002E73C6">
        <w:t xml:space="preserve"> and progress</w:t>
      </w:r>
      <w:r w:rsidR="006B4B97">
        <w:t>ing</w:t>
      </w:r>
      <w:r w:rsidRPr="002E73C6">
        <w:t xml:space="preserve"> quality improvement and risk management strategies for the service area.</w:t>
      </w:r>
    </w:p>
    <w:p w14:paraId="3C0E7E2C" w14:textId="2BAAC905" w:rsidR="006B4B97" w:rsidRDefault="00E04CC0" w:rsidP="006B4B97">
      <w:pPr>
        <w:pStyle w:val="ListParagraph"/>
      </w:pPr>
      <w:r>
        <w:t>The Director</w:t>
      </w:r>
      <w:r w:rsidR="006B4B97">
        <w:t xml:space="preserve"> of </w:t>
      </w:r>
      <w:r>
        <w:t xml:space="preserve">PTIC is a key member of the senior leadership team and is responsible </w:t>
      </w:r>
      <w:r w:rsidR="00741AF1">
        <w:t xml:space="preserve">and accountable </w:t>
      </w:r>
      <w:r w:rsidR="0035034B">
        <w:t>to the Executive Director</w:t>
      </w:r>
      <w:r w:rsidR="00166DFB">
        <w:t xml:space="preserve"> of</w:t>
      </w:r>
      <w:r w:rsidR="0035034B">
        <w:t xml:space="preserve"> Operations for:</w:t>
      </w:r>
    </w:p>
    <w:p w14:paraId="3326DF9C" w14:textId="25B56FB9" w:rsidR="00196B5B" w:rsidRDefault="006B4B97" w:rsidP="006B4B97">
      <w:pPr>
        <w:pStyle w:val="ListParagraph"/>
        <w:numPr>
          <w:ilvl w:val="0"/>
          <w:numId w:val="30"/>
        </w:numPr>
      </w:pPr>
      <w:r>
        <w:lastRenderedPageBreak/>
        <w:t>The</w:t>
      </w:r>
      <w:r w:rsidR="00A919FC">
        <w:t xml:space="preserve"> efficient and</w:t>
      </w:r>
      <w:r w:rsidR="0095518B">
        <w:t xml:space="preserve"> </w:t>
      </w:r>
      <w:r w:rsidR="00A919FC">
        <w:t>effective operation of PTIC</w:t>
      </w:r>
      <w:r w:rsidR="0095518B">
        <w:t xml:space="preserve"> nursing</w:t>
      </w:r>
      <w:r w:rsidR="001E646C">
        <w:t xml:space="preserve"> and paramedic</w:t>
      </w:r>
      <w:r w:rsidR="0095518B">
        <w:t xml:space="preserve"> operational services</w:t>
      </w:r>
      <w:r w:rsidR="00196B5B">
        <w:t>, including strategic and operational policies and integration and coordination of resources for improved health care outcomes</w:t>
      </w:r>
      <w:r>
        <w:t>.</w:t>
      </w:r>
    </w:p>
    <w:p w14:paraId="13B33E33" w14:textId="5ABDD1CB" w:rsidR="0093061F" w:rsidRDefault="001E646C" w:rsidP="006B4B97">
      <w:pPr>
        <w:pStyle w:val="ListParagraph"/>
        <w:numPr>
          <w:ilvl w:val="0"/>
          <w:numId w:val="30"/>
        </w:numPr>
        <w:spacing w:line="276" w:lineRule="auto"/>
      </w:pPr>
      <w:r>
        <w:t xml:space="preserve">Clinical </w:t>
      </w:r>
      <w:r w:rsidR="00196B5B">
        <w:t>practices</w:t>
      </w:r>
      <w:r w:rsidR="0093061F">
        <w:t xml:space="preserve">, including developing </w:t>
      </w:r>
      <w:r>
        <w:t xml:space="preserve">clinical </w:t>
      </w:r>
      <w:r w:rsidR="0093061F">
        <w:t xml:space="preserve">policy, systems, procedures, processes and </w:t>
      </w:r>
      <w:proofErr w:type="gramStart"/>
      <w:r w:rsidR="0003335C">
        <w:t>providing</w:t>
      </w:r>
      <w:r w:rsidR="0093061F">
        <w:t xml:space="preserve">  input</w:t>
      </w:r>
      <w:proofErr w:type="gramEnd"/>
      <w:r w:rsidR="0093061F">
        <w:t xml:space="preserve"> int</w:t>
      </w:r>
      <w:r w:rsidR="0003335C">
        <w:t>o</w:t>
      </w:r>
      <w:r w:rsidR="0093061F">
        <w:t xml:space="preserve"> </w:t>
      </w:r>
      <w:r w:rsidR="0003335C">
        <w:t>organisational</w:t>
      </w:r>
      <w:r w:rsidR="0093061F">
        <w:t xml:space="preserve"> policy.</w:t>
      </w:r>
    </w:p>
    <w:p w14:paraId="26FB92C1" w14:textId="75159C80" w:rsidR="0093061F" w:rsidRDefault="0093061F" w:rsidP="006B4B97">
      <w:pPr>
        <w:pStyle w:val="ListParagraph"/>
        <w:numPr>
          <w:ilvl w:val="0"/>
          <w:numId w:val="30"/>
        </w:numPr>
        <w:spacing w:line="276" w:lineRule="auto"/>
      </w:pPr>
      <w:r>
        <w:t xml:space="preserve">Identifying, defining, </w:t>
      </w:r>
      <w:proofErr w:type="gramStart"/>
      <w:r>
        <w:t>developing</w:t>
      </w:r>
      <w:proofErr w:type="gramEnd"/>
      <w:r>
        <w:t xml:space="preserve"> and implementing new organisational program strategies and policies directed towards </w:t>
      </w:r>
      <w:r w:rsidR="001C6F74">
        <w:t>achieving</w:t>
      </w:r>
      <w:r>
        <w:t xml:space="preserve"> </w:t>
      </w:r>
      <w:r w:rsidR="001C6F74">
        <w:t>organisational</w:t>
      </w:r>
      <w:r>
        <w:t xml:space="preserve"> and </w:t>
      </w:r>
      <w:r w:rsidR="001C6F74">
        <w:t>Departmental</w:t>
      </w:r>
      <w:r>
        <w:t xml:space="preserve"> strategic </w:t>
      </w:r>
      <w:r w:rsidR="001C6F74">
        <w:t>priorities</w:t>
      </w:r>
      <w:r>
        <w:t>.</w:t>
      </w:r>
    </w:p>
    <w:p w14:paraId="5921DD06" w14:textId="43BBF8AF" w:rsidR="00686AC1" w:rsidRDefault="00686AC1" w:rsidP="006B4B97">
      <w:pPr>
        <w:pStyle w:val="ListParagraph"/>
        <w:numPr>
          <w:ilvl w:val="0"/>
          <w:numId w:val="30"/>
        </w:numPr>
        <w:spacing w:line="276" w:lineRule="auto"/>
      </w:pPr>
      <w:r>
        <w:t xml:space="preserve">Clearly articulating highly complex and difficult issues, which may be politically, </w:t>
      </w:r>
      <w:proofErr w:type="gramStart"/>
      <w:r>
        <w:t>industrially</w:t>
      </w:r>
      <w:proofErr w:type="gramEnd"/>
      <w:r>
        <w:t xml:space="preserve"> or socially </w:t>
      </w:r>
      <w:r w:rsidR="00587ACF">
        <w:t>sensitive</w:t>
      </w:r>
    </w:p>
    <w:p w14:paraId="00AB8895" w14:textId="406CC316" w:rsidR="0035034B" w:rsidRDefault="00587ACF" w:rsidP="006B4B97">
      <w:pPr>
        <w:pStyle w:val="ListParagraph"/>
        <w:numPr>
          <w:ilvl w:val="0"/>
          <w:numId w:val="30"/>
        </w:numPr>
        <w:spacing w:line="276" w:lineRule="auto"/>
      </w:pPr>
      <w:r>
        <w:t>T</w:t>
      </w:r>
      <w:r w:rsidR="0035034B">
        <w:t>he management of human, physical and financial resources of the business unit, ensuring that key Statewide health priorities and objectives are met</w:t>
      </w:r>
      <w:r>
        <w:t>.</w:t>
      </w:r>
    </w:p>
    <w:p w14:paraId="39145665" w14:textId="17793690" w:rsidR="00E04CC0" w:rsidRDefault="00E04CC0" w:rsidP="006B4B97">
      <w:pPr>
        <w:pStyle w:val="ListParagraph"/>
        <w:numPr>
          <w:ilvl w:val="0"/>
          <w:numId w:val="30"/>
        </w:numPr>
        <w:spacing w:line="276" w:lineRule="auto"/>
      </w:pPr>
      <w:r>
        <w:t xml:space="preserve">Championing and leading organisational change and improvements through identifying and implementing improvements to work processes and systems and maintaining the highest standards of quality, accuracy, and timeliness of advice.   </w:t>
      </w:r>
    </w:p>
    <w:p w14:paraId="4FA37200" w14:textId="7A36C9A5" w:rsidR="0035034B" w:rsidRDefault="0035034B" w:rsidP="006B4B97">
      <w:pPr>
        <w:pStyle w:val="ListParagraph"/>
        <w:numPr>
          <w:ilvl w:val="0"/>
          <w:numId w:val="30"/>
        </w:numPr>
        <w:spacing w:line="276" w:lineRule="auto"/>
      </w:pPr>
      <w:r>
        <w:t xml:space="preserve">The implementation and administration of Acts, Regulations, policies, </w:t>
      </w:r>
      <w:r w:rsidR="00C03A6A">
        <w:t>practices,</w:t>
      </w:r>
      <w:r>
        <w:t xml:space="preserve"> and procedures as they relate to the operation of </w:t>
      </w:r>
      <w:proofErr w:type="gramStart"/>
      <w:r>
        <w:t>PTIC</w:t>
      </w:r>
      <w:proofErr w:type="gramEnd"/>
    </w:p>
    <w:p w14:paraId="793C0210" w14:textId="77777777" w:rsidR="00CF59B8" w:rsidRPr="00F256F0" w:rsidRDefault="00CF59B8" w:rsidP="00CF59B8">
      <w:pPr>
        <w:pStyle w:val="ListParagraph"/>
        <w:rPr>
          <w:rFonts w:cs="Calibri"/>
        </w:rPr>
      </w:pPr>
      <w:r>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E281993" w14:textId="77777777" w:rsidR="00CF59B8" w:rsidRDefault="00CF59B8" w:rsidP="00CF59B8">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369D653" w14:textId="77777777" w:rsidR="00CF59B8" w:rsidRDefault="00CF59B8" w:rsidP="00CF59B8">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6247FCC4" w14:textId="56C46266" w:rsidR="00512B29" w:rsidRPr="008803FC" w:rsidRDefault="00512B29" w:rsidP="00CF59B8">
      <w:pPr>
        <w:pStyle w:val="ListParagraph"/>
      </w:pPr>
      <w:r w:rsidRPr="008803FC">
        <w:t xml:space="preserve">Health Care Workers within Ambulance Tasmania are expected to comply with the </w:t>
      </w:r>
      <w:r w:rsidRPr="00CF59B8">
        <w:rPr>
          <w:i/>
          <w:iCs/>
        </w:rPr>
        <w:t>Ambulance Tasmania Clinical Staff Immunisation Policy</w:t>
      </w:r>
      <w:r w:rsidRPr="008803FC">
        <w:t xml:space="preserve">. </w:t>
      </w:r>
      <w:r w:rsidRPr="00EC251B">
        <w:t xml:space="preserve">This position is a designated Category </w:t>
      </w:r>
      <w:r w:rsidR="00E32993">
        <w:t>B</w:t>
      </w:r>
      <w:r w:rsidR="006524FE" w:rsidRPr="00EC251B">
        <w:t xml:space="preserve"> </w:t>
      </w:r>
      <w:r w:rsidRPr="00EC251B">
        <w:t>position.</w:t>
      </w:r>
    </w:p>
    <w:p w14:paraId="7EB8D646" w14:textId="77777777" w:rsidR="00E91AB6" w:rsidRDefault="00AF0C6B" w:rsidP="00C03A6A">
      <w:pPr>
        <w:pStyle w:val="Heading3"/>
        <w:spacing w:line="276" w:lineRule="auto"/>
      </w:pPr>
      <w:r>
        <w:t>Pre-employment Conditions</w:t>
      </w:r>
      <w:r w:rsidR="00E91AB6">
        <w:t>:</w:t>
      </w:r>
    </w:p>
    <w:p w14:paraId="301BB418" w14:textId="77777777" w:rsidR="00CF59B8" w:rsidRPr="00CF59B8" w:rsidRDefault="00CF59B8" w:rsidP="00CF59B8">
      <w:pPr>
        <w:rPr>
          <w:lang w:eastAsia="en-AU"/>
        </w:rPr>
      </w:pPr>
      <w:r w:rsidRPr="00CF59B8">
        <w:rPr>
          <w:i/>
          <w:iCs/>
        </w:rPr>
        <w:t xml:space="preserve">It is the Employee’s responsibility to notify an Employer of any new criminal convictions </w:t>
      </w:r>
      <w:proofErr w:type="gramStart"/>
      <w:r w:rsidRPr="00CF59B8">
        <w:rPr>
          <w:i/>
          <w:iCs/>
        </w:rPr>
        <w:t>during the course of</w:t>
      </w:r>
      <w:proofErr w:type="gramEnd"/>
      <w:r w:rsidRPr="00CF59B8">
        <w:rPr>
          <w:i/>
          <w:iCs/>
        </w:rPr>
        <w:t xml:space="preserve"> their employment with the Department.</w:t>
      </w:r>
    </w:p>
    <w:p w14:paraId="31D8BC69" w14:textId="77777777" w:rsidR="00CF59B8" w:rsidRPr="00CF59B8" w:rsidRDefault="00CF59B8" w:rsidP="00CF59B8">
      <w:r w:rsidRPr="00CF59B8">
        <w:t>The Head of the State Service has determined that the person nominated for this job is to satisfy a pre</w:t>
      </w:r>
      <w:r w:rsidRPr="00CF59B8">
        <w:noBreakHyphen/>
        <w:t>employment check before taking up the appointment, on promotion or transfer. The following checks are to be conducted:</w:t>
      </w:r>
    </w:p>
    <w:p w14:paraId="62C0CAC1" w14:textId="77777777" w:rsidR="00CF59B8" w:rsidRPr="00CF59B8" w:rsidRDefault="00CF59B8" w:rsidP="00CF59B8">
      <w:pPr>
        <w:numPr>
          <w:ilvl w:val="0"/>
          <w:numId w:val="14"/>
        </w:numPr>
      </w:pPr>
      <w:r w:rsidRPr="00CF59B8">
        <w:t>Conviction checks in the following areas:</w:t>
      </w:r>
    </w:p>
    <w:p w14:paraId="192F3A50" w14:textId="77777777" w:rsidR="00CF59B8" w:rsidRPr="00CF59B8" w:rsidRDefault="00CF59B8" w:rsidP="00CF59B8">
      <w:pPr>
        <w:numPr>
          <w:ilvl w:val="1"/>
          <w:numId w:val="13"/>
        </w:numPr>
      </w:pPr>
      <w:r w:rsidRPr="00CF59B8">
        <w:t>crimes of violence</w:t>
      </w:r>
    </w:p>
    <w:p w14:paraId="43DCCDA1" w14:textId="77777777" w:rsidR="00CF59B8" w:rsidRPr="00CF59B8" w:rsidRDefault="00CF59B8" w:rsidP="00CF59B8">
      <w:pPr>
        <w:numPr>
          <w:ilvl w:val="1"/>
          <w:numId w:val="13"/>
        </w:numPr>
      </w:pPr>
      <w:r w:rsidRPr="00CF59B8">
        <w:t>sex related offences</w:t>
      </w:r>
    </w:p>
    <w:p w14:paraId="08C966AB" w14:textId="77777777" w:rsidR="00CF59B8" w:rsidRPr="00CF59B8" w:rsidRDefault="00CF59B8" w:rsidP="00CF59B8">
      <w:pPr>
        <w:numPr>
          <w:ilvl w:val="1"/>
          <w:numId w:val="13"/>
        </w:numPr>
      </w:pPr>
      <w:r w:rsidRPr="00CF59B8">
        <w:t>serious drug offences</w:t>
      </w:r>
    </w:p>
    <w:p w14:paraId="3174650B" w14:textId="77777777" w:rsidR="00CF59B8" w:rsidRPr="00CF59B8" w:rsidRDefault="00CF59B8" w:rsidP="00CF59B8">
      <w:pPr>
        <w:numPr>
          <w:ilvl w:val="1"/>
          <w:numId w:val="13"/>
        </w:numPr>
      </w:pPr>
      <w:r w:rsidRPr="00CF59B8">
        <w:lastRenderedPageBreak/>
        <w:t xml:space="preserve">crimes involving </w:t>
      </w:r>
      <w:proofErr w:type="gramStart"/>
      <w:r w:rsidRPr="00CF59B8">
        <w:t>dishonesty</w:t>
      </w:r>
      <w:proofErr w:type="gramEnd"/>
    </w:p>
    <w:p w14:paraId="5955364E" w14:textId="77777777" w:rsidR="00CF59B8" w:rsidRPr="00CF59B8" w:rsidRDefault="00CF59B8" w:rsidP="00CF59B8">
      <w:pPr>
        <w:numPr>
          <w:ilvl w:val="1"/>
          <w:numId w:val="13"/>
        </w:numPr>
      </w:pPr>
      <w:r w:rsidRPr="00CF59B8">
        <w:t xml:space="preserve">serious traffic offences </w:t>
      </w:r>
    </w:p>
    <w:p w14:paraId="351129F9" w14:textId="77777777" w:rsidR="00CF59B8" w:rsidRPr="00CF59B8" w:rsidRDefault="00CF59B8" w:rsidP="00CF59B8">
      <w:pPr>
        <w:numPr>
          <w:ilvl w:val="0"/>
          <w:numId w:val="13"/>
        </w:numPr>
      </w:pPr>
      <w:r w:rsidRPr="00CF59B8">
        <w:t>Identification check</w:t>
      </w:r>
    </w:p>
    <w:p w14:paraId="6E8414EA" w14:textId="77777777" w:rsidR="00CF59B8" w:rsidRPr="00CF59B8" w:rsidRDefault="00CF59B8" w:rsidP="00CF59B8">
      <w:pPr>
        <w:numPr>
          <w:ilvl w:val="0"/>
          <w:numId w:val="13"/>
        </w:numPr>
      </w:pPr>
      <w:r w:rsidRPr="00CF59B8">
        <w:t>Disciplinary action in previous employment check.</w:t>
      </w:r>
    </w:p>
    <w:p w14:paraId="084A1238" w14:textId="77777777" w:rsidR="00E91AB6" w:rsidRDefault="00E91AB6" w:rsidP="00C03A6A">
      <w:pPr>
        <w:pStyle w:val="Heading3"/>
        <w:spacing w:line="276" w:lineRule="auto"/>
      </w:pPr>
      <w:r>
        <w:t>Selection Criteria:</w:t>
      </w:r>
    </w:p>
    <w:p w14:paraId="65232EB2" w14:textId="7347FFE6" w:rsidR="00075844" w:rsidRDefault="00F077E6" w:rsidP="00431F48">
      <w:pPr>
        <w:pStyle w:val="ListNumbered"/>
        <w:numPr>
          <w:ilvl w:val="0"/>
          <w:numId w:val="15"/>
        </w:numPr>
        <w:spacing w:before="120" w:after="120"/>
      </w:pPr>
      <w:r>
        <w:t xml:space="preserve">Extensive knowledge </w:t>
      </w:r>
      <w:r w:rsidR="0094092B">
        <w:t xml:space="preserve">and </w:t>
      </w:r>
      <w:r w:rsidR="00075844">
        <w:t xml:space="preserve">experience in the delivery of </w:t>
      </w:r>
      <w:r w:rsidR="00360070">
        <w:t xml:space="preserve">complex </w:t>
      </w:r>
      <w:r w:rsidR="00075844">
        <w:t xml:space="preserve">operational </w:t>
      </w:r>
      <w:r w:rsidR="007C556D">
        <w:t xml:space="preserve">health </w:t>
      </w:r>
      <w:r w:rsidR="00075844">
        <w:t>services</w:t>
      </w:r>
      <w:r w:rsidR="0094092B">
        <w:t xml:space="preserve">, including </w:t>
      </w:r>
      <w:r w:rsidR="00B82E31">
        <w:t>the development</w:t>
      </w:r>
      <w:r w:rsidR="00075844">
        <w:t xml:space="preserve"> and implementation of patient</w:t>
      </w:r>
      <w:r w:rsidR="007C556D">
        <w:t>-</w:t>
      </w:r>
      <w:r w:rsidR="00075844">
        <w:t xml:space="preserve">focused service delivery models, supporting innovation, enhancing clinical standards </w:t>
      </w:r>
      <w:r w:rsidR="00A45D14">
        <w:t xml:space="preserve">and continuous </w:t>
      </w:r>
      <w:r w:rsidR="006B4B97">
        <w:t>improvement,</w:t>
      </w:r>
      <w:r w:rsidR="0000198E">
        <w:t xml:space="preserve"> </w:t>
      </w:r>
      <w:r w:rsidR="00075844">
        <w:t>and achieving appropriate clinical outcomes.</w:t>
      </w:r>
    </w:p>
    <w:p w14:paraId="1B43947E" w14:textId="65944A33" w:rsidR="00360070" w:rsidRDefault="00360070" w:rsidP="00B82E31">
      <w:pPr>
        <w:pStyle w:val="ListNumbered"/>
        <w:numPr>
          <w:ilvl w:val="0"/>
          <w:numId w:val="15"/>
        </w:numPr>
        <w:spacing w:after="195" w:line="270" w:lineRule="auto"/>
        <w:ind w:right="11"/>
      </w:pPr>
      <w:r>
        <w:t>Previous exposure to ambulance operations including mobile integrated healthcare and virtual models of care.</w:t>
      </w:r>
    </w:p>
    <w:p w14:paraId="5634C6E1" w14:textId="7EF31F8A" w:rsidR="001C1E4C" w:rsidRDefault="0094092B" w:rsidP="00431F48">
      <w:pPr>
        <w:pStyle w:val="ListNumbered"/>
        <w:numPr>
          <w:ilvl w:val="0"/>
          <w:numId w:val="15"/>
        </w:numPr>
        <w:spacing w:before="120" w:after="120"/>
      </w:pPr>
      <w:r>
        <w:t>High-level management skills with a d</w:t>
      </w:r>
      <w:r w:rsidR="001C1E4C">
        <w:t xml:space="preserve">emonstrated understanding of contemporary management practices, including the ability to manage human, </w:t>
      </w:r>
      <w:proofErr w:type="gramStart"/>
      <w:r w:rsidR="001C1E4C">
        <w:t>financial</w:t>
      </w:r>
      <w:proofErr w:type="gramEnd"/>
      <w:r w:rsidR="001C1E4C">
        <w:t xml:space="preserve"> and physical resources, monitor efficiency</w:t>
      </w:r>
      <w:r>
        <w:t xml:space="preserve"> and </w:t>
      </w:r>
      <w:r w:rsidR="001C1E4C">
        <w:t xml:space="preserve">effectiveness, and achieve results through </w:t>
      </w:r>
      <w:r w:rsidR="006359F0">
        <w:t>others.</w:t>
      </w:r>
    </w:p>
    <w:p w14:paraId="096F4C1B" w14:textId="106D59FC" w:rsidR="001E646C" w:rsidRDefault="001E646C" w:rsidP="001E646C">
      <w:pPr>
        <w:pStyle w:val="ListNumbered"/>
        <w:numPr>
          <w:ilvl w:val="0"/>
          <w:numId w:val="15"/>
        </w:numPr>
        <w:spacing w:after="195" w:line="270" w:lineRule="auto"/>
        <w:ind w:right="11"/>
      </w:pPr>
      <w:r>
        <w:t xml:space="preserve">Ability to identify, develop and drive quality improvement strategies relating to the incumbent’s portfolio, utilising evidence-based principles to ensure safe and effective clinical care, including demonstrated capability in analysing data and research from a range of sources. </w:t>
      </w:r>
    </w:p>
    <w:p w14:paraId="5FF37165" w14:textId="4A67444B" w:rsidR="00913B94" w:rsidRDefault="007904AD" w:rsidP="00431F48">
      <w:pPr>
        <w:pStyle w:val="ListNumbered"/>
        <w:numPr>
          <w:ilvl w:val="0"/>
          <w:numId w:val="15"/>
        </w:numPr>
        <w:spacing w:before="120" w:after="120"/>
      </w:pPr>
      <w:r>
        <w:t>Proven ability to effectively lead change through</w:t>
      </w:r>
      <w:r w:rsidR="006D7055">
        <w:t xml:space="preserve"> managing</w:t>
      </w:r>
      <w:r>
        <w:t xml:space="preserve"> competing priorities, </w:t>
      </w:r>
      <w:proofErr w:type="gramStart"/>
      <w:r>
        <w:t>pressure</w:t>
      </w:r>
      <w:proofErr w:type="gramEnd"/>
      <w:r>
        <w:t xml:space="preserve"> and ambiguity</w:t>
      </w:r>
      <w:r w:rsidR="00913B94">
        <w:t xml:space="preserve"> in a complex</w:t>
      </w:r>
      <w:r w:rsidR="003F3F22">
        <w:t xml:space="preserve"> </w:t>
      </w:r>
      <w:r w:rsidR="00913B94">
        <w:t xml:space="preserve">multidisciplinary </w:t>
      </w:r>
      <w:r w:rsidR="003F3F22">
        <w:t>environment</w:t>
      </w:r>
      <w:r>
        <w:t>, with</w:t>
      </w:r>
      <w:r w:rsidR="003F3F22">
        <w:t xml:space="preserve"> the ability </w:t>
      </w:r>
      <w:r w:rsidR="00913B94">
        <w:t>to impart vision</w:t>
      </w:r>
      <w:r w:rsidR="003F3F22">
        <w:t xml:space="preserve"> and </w:t>
      </w:r>
      <w:r w:rsidR="00913B94">
        <w:t>establish long</w:t>
      </w:r>
      <w:r w:rsidR="00415E37">
        <w:t>-</w:t>
      </w:r>
      <w:r w:rsidR="00913B94">
        <w:t xml:space="preserve">term strategic </w:t>
      </w:r>
      <w:r>
        <w:t>goals with stakeholders</w:t>
      </w:r>
      <w:r w:rsidR="006D7055">
        <w:t xml:space="preserve">. </w:t>
      </w:r>
    </w:p>
    <w:p w14:paraId="16C6124D" w14:textId="52065071" w:rsidR="00913B94" w:rsidRDefault="00913B94" w:rsidP="00431F48">
      <w:pPr>
        <w:pStyle w:val="ListNumbered"/>
        <w:numPr>
          <w:ilvl w:val="0"/>
          <w:numId w:val="15"/>
        </w:numPr>
        <w:spacing w:before="120" w:after="120"/>
      </w:pPr>
      <w:r>
        <w:t>High-level interpersonal, communication, negotiation and conflict resolution skills including</w:t>
      </w:r>
      <w:r w:rsidR="006D7055">
        <w:t xml:space="preserve"> the</w:t>
      </w:r>
      <w:r>
        <w:t xml:space="preserve"> ability to build and maintain effective relationships with a diverse range of stakeholders, liaise and negotiate complex and sensitive issues effectively</w:t>
      </w:r>
      <w:r w:rsidR="00FA1C1F">
        <w:t>,</w:t>
      </w:r>
      <w:r w:rsidR="006D7055">
        <w:t xml:space="preserve"> </w:t>
      </w:r>
      <w:r>
        <w:t>and identify and negotiate mutually acceptable solutions in situations of differing interests.</w:t>
      </w:r>
      <w:r w:rsidRPr="00705849">
        <w:t xml:space="preserve"> </w:t>
      </w:r>
    </w:p>
    <w:p w14:paraId="34F204F6" w14:textId="77777777" w:rsidR="00E91AB6" w:rsidRDefault="00E91AB6" w:rsidP="00C03A6A">
      <w:pPr>
        <w:pStyle w:val="Heading3"/>
        <w:spacing w:line="276" w:lineRule="auto"/>
      </w:pPr>
      <w:r>
        <w:t>Working Environment:</w:t>
      </w:r>
    </w:p>
    <w:p w14:paraId="710E8AAE" w14:textId="77777777" w:rsidR="00CF59B8" w:rsidRDefault="00CF59B8" w:rsidP="00CF59B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55EB2108" w14:textId="77777777" w:rsidR="00CF59B8" w:rsidRDefault="00CF59B8" w:rsidP="00CF59B8">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385F186F" w14:textId="77777777" w:rsidR="00CF59B8" w:rsidRDefault="00CF59B8" w:rsidP="00CF59B8">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DFA56D6" w14:textId="166287D2" w:rsidR="001D7778" w:rsidRDefault="00CF59B8" w:rsidP="001D7778">
      <w:pPr>
        <w:rPr>
          <w:rFonts w:cs="Calibri"/>
        </w:rPr>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w:t>
      </w:r>
      <w:r>
        <w:lastRenderedPageBreak/>
        <w:t xml:space="preserve">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1D7778">
          <w:rPr>
            <w:rStyle w:val="Hyperlink"/>
          </w:rPr>
          <w:t>Consumer and Community Engagement Principles | Tasmanian Department of Health</w:t>
        </w:r>
      </w:hyperlink>
      <w:r w:rsidR="001D7778">
        <w:t xml:space="preserve">. </w:t>
      </w:r>
    </w:p>
    <w:p w14:paraId="33391CB6" w14:textId="67E23D96" w:rsidR="00CF59B8" w:rsidRPr="004B0994" w:rsidRDefault="00CF59B8" w:rsidP="00CF59B8"/>
    <w:p w14:paraId="7FCFEE4B" w14:textId="1127B9B4" w:rsidR="000D5AF4" w:rsidRPr="004B0994" w:rsidRDefault="000D5AF4" w:rsidP="00431F48">
      <w:pPr>
        <w:spacing w:line="276" w:lineRule="auto"/>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6E27" w14:textId="77777777" w:rsidR="009136AC" w:rsidRDefault="009136AC" w:rsidP="00F420E2">
      <w:pPr>
        <w:spacing w:after="0" w:line="240" w:lineRule="auto"/>
      </w:pPr>
      <w:r>
        <w:separator/>
      </w:r>
    </w:p>
  </w:endnote>
  <w:endnote w:type="continuationSeparator" w:id="0">
    <w:p w14:paraId="62EAB881" w14:textId="77777777" w:rsidR="009136AC" w:rsidRDefault="009136A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C7C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E816"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2A5BAB" wp14:editId="2D0B5E54">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37C0"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6E71A7D" wp14:editId="5AEFFC9C">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83D7" w14:textId="77777777" w:rsidR="009136AC" w:rsidRDefault="009136AC" w:rsidP="00F420E2">
      <w:pPr>
        <w:spacing w:after="0" w:line="240" w:lineRule="auto"/>
      </w:pPr>
      <w:r>
        <w:separator/>
      </w:r>
    </w:p>
  </w:footnote>
  <w:footnote w:type="continuationSeparator" w:id="0">
    <w:p w14:paraId="3993387D" w14:textId="77777777" w:rsidR="009136AC" w:rsidRDefault="009136A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E88E"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1ED11CBE" wp14:editId="5748567A">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F6B2" w14:textId="77777777" w:rsidR="007E4B28" w:rsidRPr="004C2189" w:rsidRDefault="009808BF" w:rsidP="009808BF">
    <w:pPr>
      <w:pStyle w:val="Header"/>
      <w:tabs>
        <w:tab w:val="clear" w:pos="9026"/>
        <w:tab w:val="right" w:pos="10198"/>
      </w:tabs>
      <w:spacing w:after="600"/>
    </w:pPr>
    <w:r>
      <w:rPr>
        <w:noProof/>
      </w:rPr>
      <w:drawing>
        <wp:inline distT="0" distB="0" distL="0" distR="0" wp14:anchorId="282E80A1" wp14:editId="1B09583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508AD508" wp14:editId="791B6892">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B87B2FC" wp14:editId="0FEA3076">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51DA36" wp14:editId="2D2D1E1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776442F"/>
    <w:multiLevelType w:val="multilevel"/>
    <w:tmpl w:val="022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D35A4"/>
    <w:multiLevelType w:val="hybridMultilevel"/>
    <w:tmpl w:val="FF786B24"/>
    <w:lvl w:ilvl="0" w:tplc="93325360">
      <w:numFmt w:val="bullet"/>
      <w:lvlText w:val="-"/>
      <w:lvlJc w:val="left"/>
      <w:pPr>
        <w:ind w:left="927" w:hanging="360"/>
      </w:pPr>
      <w:rPr>
        <w:rFonts w:ascii="Gill Sans MT" w:eastAsiaTheme="minorHAnsi" w:hAnsi="Gill Sans MT" w:cs="Times New Roman (Body C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B786708"/>
    <w:multiLevelType w:val="hybridMultilevel"/>
    <w:tmpl w:val="CFB2753A"/>
    <w:lvl w:ilvl="0" w:tplc="A12449A0">
      <w:start w:val="1"/>
      <w:numFmt w:val="decimal"/>
      <w:lvlText w:val="%1."/>
      <w:lvlJc w:val="left"/>
      <w:pPr>
        <w:ind w:left="567"/>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D54419B6">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E4B8F520">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7AE06DF4">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022DEA6">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2DD82B84">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CE54F60A">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877AB600">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BCC43F98">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C46F73"/>
    <w:multiLevelType w:val="hybridMultilevel"/>
    <w:tmpl w:val="65366140"/>
    <w:lvl w:ilvl="0" w:tplc="559250BA">
      <w:numFmt w:val="bullet"/>
      <w:lvlText w:val=""/>
      <w:lvlJc w:val="left"/>
      <w:pPr>
        <w:ind w:left="678" w:hanging="567"/>
      </w:pPr>
      <w:rPr>
        <w:rFonts w:ascii="Symbol" w:eastAsia="Symbol" w:hAnsi="Symbol" w:cs="Symbol" w:hint="default"/>
        <w:b w:val="0"/>
        <w:bCs w:val="0"/>
        <w:i w:val="0"/>
        <w:iCs w:val="0"/>
        <w:w w:val="100"/>
        <w:sz w:val="22"/>
        <w:szCs w:val="22"/>
        <w:lang w:val="en-US" w:eastAsia="en-US" w:bidi="ar-SA"/>
      </w:rPr>
    </w:lvl>
    <w:lvl w:ilvl="1" w:tplc="633A248A">
      <w:start w:val="1"/>
      <w:numFmt w:val="lowerLetter"/>
      <w:lvlText w:val="%2)"/>
      <w:lvlJc w:val="left"/>
      <w:pPr>
        <w:ind w:left="906" w:hanging="228"/>
      </w:pPr>
      <w:rPr>
        <w:rFonts w:ascii="Trebuchet MS" w:eastAsia="Trebuchet MS" w:hAnsi="Trebuchet MS" w:cs="Trebuchet MS" w:hint="default"/>
        <w:b w:val="0"/>
        <w:bCs w:val="0"/>
        <w:i w:val="0"/>
        <w:iCs w:val="0"/>
        <w:spacing w:val="-1"/>
        <w:w w:val="81"/>
        <w:sz w:val="22"/>
        <w:szCs w:val="22"/>
        <w:lang w:val="en-US" w:eastAsia="en-US" w:bidi="ar-SA"/>
      </w:rPr>
    </w:lvl>
    <w:lvl w:ilvl="2" w:tplc="0E507560">
      <w:numFmt w:val="bullet"/>
      <w:lvlText w:val="•"/>
      <w:lvlJc w:val="left"/>
      <w:pPr>
        <w:ind w:left="1957" w:hanging="228"/>
      </w:pPr>
      <w:rPr>
        <w:rFonts w:hint="default"/>
        <w:lang w:val="en-US" w:eastAsia="en-US" w:bidi="ar-SA"/>
      </w:rPr>
    </w:lvl>
    <w:lvl w:ilvl="3" w:tplc="6CDEE40E">
      <w:numFmt w:val="bullet"/>
      <w:lvlText w:val="•"/>
      <w:lvlJc w:val="left"/>
      <w:pPr>
        <w:ind w:left="3015" w:hanging="228"/>
      </w:pPr>
      <w:rPr>
        <w:rFonts w:hint="default"/>
        <w:lang w:val="en-US" w:eastAsia="en-US" w:bidi="ar-SA"/>
      </w:rPr>
    </w:lvl>
    <w:lvl w:ilvl="4" w:tplc="A268DBE6">
      <w:numFmt w:val="bullet"/>
      <w:lvlText w:val="•"/>
      <w:lvlJc w:val="left"/>
      <w:pPr>
        <w:ind w:left="4073" w:hanging="228"/>
      </w:pPr>
      <w:rPr>
        <w:rFonts w:hint="default"/>
        <w:lang w:val="en-US" w:eastAsia="en-US" w:bidi="ar-SA"/>
      </w:rPr>
    </w:lvl>
    <w:lvl w:ilvl="5" w:tplc="82E4E7BC">
      <w:numFmt w:val="bullet"/>
      <w:lvlText w:val="•"/>
      <w:lvlJc w:val="left"/>
      <w:pPr>
        <w:ind w:left="5130" w:hanging="228"/>
      </w:pPr>
      <w:rPr>
        <w:rFonts w:hint="default"/>
        <w:lang w:val="en-US" w:eastAsia="en-US" w:bidi="ar-SA"/>
      </w:rPr>
    </w:lvl>
    <w:lvl w:ilvl="6" w:tplc="B21A18FA">
      <w:numFmt w:val="bullet"/>
      <w:lvlText w:val="•"/>
      <w:lvlJc w:val="left"/>
      <w:pPr>
        <w:ind w:left="6188" w:hanging="228"/>
      </w:pPr>
      <w:rPr>
        <w:rFonts w:hint="default"/>
        <w:lang w:val="en-US" w:eastAsia="en-US" w:bidi="ar-SA"/>
      </w:rPr>
    </w:lvl>
    <w:lvl w:ilvl="7" w:tplc="7A8E0718">
      <w:numFmt w:val="bullet"/>
      <w:lvlText w:val="•"/>
      <w:lvlJc w:val="left"/>
      <w:pPr>
        <w:ind w:left="7246" w:hanging="228"/>
      </w:pPr>
      <w:rPr>
        <w:rFonts w:hint="default"/>
        <w:lang w:val="en-US" w:eastAsia="en-US" w:bidi="ar-SA"/>
      </w:rPr>
    </w:lvl>
    <w:lvl w:ilvl="8" w:tplc="69F6714E">
      <w:numFmt w:val="bullet"/>
      <w:lvlText w:val="•"/>
      <w:lvlJc w:val="left"/>
      <w:pPr>
        <w:ind w:left="8303" w:hanging="228"/>
      </w:pPr>
      <w:rPr>
        <w:rFonts w:hint="default"/>
        <w:lang w:val="en-US" w:eastAsia="en-US" w:bidi="ar-SA"/>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45507F"/>
    <w:multiLevelType w:val="hybridMultilevel"/>
    <w:tmpl w:val="B462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38607E7"/>
    <w:multiLevelType w:val="hybridMultilevel"/>
    <w:tmpl w:val="B37069EA"/>
    <w:lvl w:ilvl="0" w:tplc="FFFFFFFF">
      <w:numFmt w:val="bullet"/>
      <w:lvlText w:val=""/>
      <w:lvlJc w:val="left"/>
      <w:pPr>
        <w:ind w:left="678" w:hanging="567"/>
      </w:pPr>
      <w:rPr>
        <w:rFonts w:ascii="Symbol" w:eastAsia="Symbol" w:hAnsi="Symbol" w:cs="Symbol" w:hint="default"/>
        <w:b w:val="0"/>
        <w:bCs w:val="0"/>
        <w:i w:val="0"/>
        <w:iCs w:val="0"/>
        <w:w w:val="100"/>
        <w:sz w:val="22"/>
        <w:szCs w:val="22"/>
        <w:lang w:val="en-US" w:eastAsia="en-US" w:bidi="ar-SA"/>
      </w:rPr>
    </w:lvl>
    <w:lvl w:ilvl="1" w:tplc="0C090003">
      <w:start w:val="1"/>
      <w:numFmt w:val="bullet"/>
      <w:lvlText w:val="o"/>
      <w:lvlJc w:val="left"/>
      <w:pPr>
        <w:ind w:left="906" w:hanging="228"/>
      </w:pPr>
      <w:rPr>
        <w:rFonts w:ascii="Courier New" w:hAnsi="Courier New" w:cs="Courier New" w:hint="default"/>
        <w:b w:val="0"/>
        <w:bCs w:val="0"/>
        <w:i w:val="0"/>
        <w:iCs w:val="0"/>
        <w:spacing w:val="-1"/>
        <w:w w:val="81"/>
        <w:sz w:val="22"/>
        <w:szCs w:val="22"/>
        <w:lang w:val="en-US" w:eastAsia="en-US" w:bidi="ar-SA"/>
      </w:rPr>
    </w:lvl>
    <w:lvl w:ilvl="2" w:tplc="FFFFFFFF">
      <w:numFmt w:val="bullet"/>
      <w:lvlText w:val="•"/>
      <w:lvlJc w:val="left"/>
      <w:pPr>
        <w:ind w:left="1957" w:hanging="228"/>
      </w:pPr>
      <w:rPr>
        <w:rFonts w:hint="default"/>
        <w:lang w:val="en-US" w:eastAsia="en-US" w:bidi="ar-SA"/>
      </w:rPr>
    </w:lvl>
    <w:lvl w:ilvl="3" w:tplc="FFFFFFFF">
      <w:numFmt w:val="bullet"/>
      <w:lvlText w:val="•"/>
      <w:lvlJc w:val="left"/>
      <w:pPr>
        <w:ind w:left="3015" w:hanging="228"/>
      </w:pPr>
      <w:rPr>
        <w:rFonts w:hint="default"/>
        <w:lang w:val="en-US" w:eastAsia="en-US" w:bidi="ar-SA"/>
      </w:rPr>
    </w:lvl>
    <w:lvl w:ilvl="4" w:tplc="FFFFFFFF">
      <w:numFmt w:val="bullet"/>
      <w:lvlText w:val="•"/>
      <w:lvlJc w:val="left"/>
      <w:pPr>
        <w:ind w:left="4073" w:hanging="228"/>
      </w:pPr>
      <w:rPr>
        <w:rFonts w:hint="default"/>
        <w:lang w:val="en-US" w:eastAsia="en-US" w:bidi="ar-SA"/>
      </w:rPr>
    </w:lvl>
    <w:lvl w:ilvl="5" w:tplc="FFFFFFFF">
      <w:numFmt w:val="bullet"/>
      <w:lvlText w:val="•"/>
      <w:lvlJc w:val="left"/>
      <w:pPr>
        <w:ind w:left="5130" w:hanging="228"/>
      </w:pPr>
      <w:rPr>
        <w:rFonts w:hint="default"/>
        <w:lang w:val="en-US" w:eastAsia="en-US" w:bidi="ar-SA"/>
      </w:rPr>
    </w:lvl>
    <w:lvl w:ilvl="6" w:tplc="FFFFFFFF">
      <w:numFmt w:val="bullet"/>
      <w:lvlText w:val="•"/>
      <w:lvlJc w:val="left"/>
      <w:pPr>
        <w:ind w:left="6188" w:hanging="228"/>
      </w:pPr>
      <w:rPr>
        <w:rFonts w:hint="default"/>
        <w:lang w:val="en-US" w:eastAsia="en-US" w:bidi="ar-SA"/>
      </w:rPr>
    </w:lvl>
    <w:lvl w:ilvl="7" w:tplc="FFFFFFFF">
      <w:numFmt w:val="bullet"/>
      <w:lvlText w:val="•"/>
      <w:lvlJc w:val="left"/>
      <w:pPr>
        <w:ind w:left="7246" w:hanging="228"/>
      </w:pPr>
      <w:rPr>
        <w:rFonts w:hint="default"/>
        <w:lang w:val="en-US" w:eastAsia="en-US" w:bidi="ar-SA"/>
      </w:rPr>
    </w:lvl>
    <w:lvl w:ilvl="8" w:tplc="FFFFFFFF">
      <w:numFmt w:val="bullet"/>
      <w:lvlText w:val="•"/>
      <w:lvlJc w:val="left"/>
      <w:pPr>
        <w:ind w:left="8303" w:hanging="228"/>
      </w:pPr>
      <w:rPr>
        <w:rFonts w:hint="default"/>
        <w:lang w:val="en-US" w:eastAsia="en-US" w:bidi="ar-SA"/>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7142B8"/>
    <w:multiLevelType w:val="hybridMultilevel"/>
    <w:tmpl w:val="A7AC0894"/>
    <w:lvl w:ilvl="0" w:tplc="0C090001">
      <w:start w:val="1"/>
      <w:numFmt w:val="bullet"/>
      <w:lvlText w:val=""/>
      <w:lvlJc w:val="left"/>
      <w:pPr>
        <w:ind w:left="1398" w:hanging="360"/>
      </w:pPr>
      <w:rPr>
        <w:rFonts w:ascii="Symbol" w:hAnsi="Symbol" w:hint="default"/>
      </w:rPr>
    </w:lvl>
    <w:lvl w:ilvl="1" w:tplc="0C090003" w:tentative="1">
      <w:start w:val="1"/>
      <w:numFmt w:val="bullet"/>
      <w:lvlText w:val="o"/>
      <w:lvlJc w:val="left"/>
      <w:pPr>
        <w:ind w:left="2118" w:hanging="360"/>
      </w:pPr>
      <w:rPr>
        <w:rFonts w:ascii="Courier New" w:hAnsi="Courier New" w:cs="Courier New" w:hint="default"/>
      </w:rPr>
    </w:lvl>
    <w:lvl w:ilvl="2" w:tplc="0C090005" w:tentative="1">
      <w:start w:val="1"/>
      <w:numFmt w:val="bullet"/>
      <w:lvlText w:val=""/>
      <w:lvlJc w:val="left"/>
      <w:pPr>
        <w:ind w:left="2838" w:hanging="360"/>
      </w:pPr>
      <w:rPr>
        <w:rFonts w:ascii="Wingdings" w:hAnsi="Wingdings" w:hint="default"/>
      </w:rPr>
    </w:lvl>
    <w:lvl w:ilvl="3" w:tplc="0C090001" w:tentative="1">
      <w:start w:val="1"/>
      <w:numFmt w:val="bullet"/>
      <w:lvlText w:val=""/>
      <w:lvlJc w:val="left"/>
      <w:pPr>
        <w:ind w:left="3558" w:hanging="360"/>
      </w:pPr>
      <w:rPr>
        <w:rFonts w:ascii="Symbol" w:hAnsi="Symbol" w:hint="default"/>
      </w:rPr>
    </w:lvl>
    <w:lvl w:ilvl="4" w:tplc="0C090003" w:tentative="1">
      <w:start w:val="1"/>
      <w:numFmt w:val="bullet"/>
      <w:lvlText w:val="o"/>
      <w:lvlJc w:val="left"/>
      <w:pPr>
        <w:ind w:left="4278" w:hanging="360"/>
      </w:pPr>
      <w:rPr>
        <w:rFonts w:ascii="Courier New" w:hAnsi="Courier New" w:cs="Courier New" w:hint="default"/>
      </w:rPr>
    </w:lvl>
    <w:lvl w:ilvl="5" w:tplc="0C090005" w:tentative="1">
      <w:start w:val="1"/>
      <w:numFmt w:val="bullet"/>
      <w:lvlText w:val=""/>
      <w:lvlJc w:val="left"/>
      <w:pPr>
        <w:ind w:left="4998" w:hanging="360"/>
      </w:pPr>
      <w:rPr>
        <w:rFonts w:ascii="Wingdings" w:hAnsi="Wingdings" w:hint="default"/>
      </w:rPr>
    </w:lvl>
    <w:lvl w:ilvl="6" w:tplc="0C090001" w:tentative="1">
      <w:start w:val="1"/>
      <w:numFmt w:val="bullet"/>
      <w:lvlText w:val=""/>
      <w:lvlJc w:val="left"/>
      <w:pPr>
        <w:ind w:left="5718" w:hanging="360"/>
      </w:pPr>
      <w:rPr>
        <w:rFonts w:ascii="Symbol" w:hAnsi="Symbol" w:hint="default"/>
      </w:rPr>
    </w:lvl>
    <w:lvl w:ilvl="7" w:tplc="0C090003" w:tentative="1">
      <w:start w:val="1"/>
      <w:numFmt w:val="bullet"/>
      <w:lvlText w:val="o"/>
      <w:lvlJc w:val="left"/>
      <w:pPr>
        <w:ind w:left="6438" w:hanging="360"/>
      </w:pPr>
      <w:rPr>
        <w:rFonts w:ascii="Courier New" w:hAnsi="Courier New" w:cs="Courier New" w:hint="default"/>
      </w:rPr>
    </w:lvl>
    <w:lvl w:ilvl="8" w:tplc="0C090005" w:tentative="1">
      <w:start w:val="1"/>
      <w:numFmt w:val="bullet"/>
      <w:lvlText w:val=""/>
      <w:lvlJc w:val="left"/>
      <w:pPr>
        <w:ind w:left="7158" w:hanging="360"/>
      </w:pPr>
      <w:rPr>
        <w:rFonts w:ascii="Wingdings" w:hAnsi="Wingdings" w:hint="default"/>
      </w:rPr>
    </w:lvl>
  </w:abstractNum>
  <w:abstractNum w:abstractNumId="18" w15:restartNumberingAfterBreak="0">
    <w:nsid w:val="593C2033"/>
    <w:multiLevelType w:val="hybridMultilevel"/>
    <w:tmpl w:val="F57EA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F62"/>
    <w:multiLevelType w:val="multilevel"/>
    <w:tmpl w:val="D0FCECA6"/>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
      <w:lvlJc w:val="left"/>
      <w:pPr>
        <w:ind w:left="928" w:hanging="360"/>
      </w:pPr>
      <w:rPr>
        <w:rFonts w:ascii="Symbol" w:hAnsi="Symbol" w:hint="default"/>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cs="Times New Roman"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AB61448"/>
    <w:multiLevelType w:val="hybridMultilevel"/>
    <w:tmpl w:val="69E29A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606446"/>
    <w:multiLevelType w:val="hybridMultilevel"/>
    <w:tmpl w:val="1ED2C5C0"/>
    <w:lvl w:ilvl="0" w:tplc="FFFFFFFF">
      <w:numFmt w:val="bullet"/>
      <w:lvlText w:val=""/>
      <w:lvlJc w:val="left"/>
      <w:pPr>
        <w:ind w:left="678" w:hanging="567"/>
      </w:pPr>
      <w:rPr>
        <w:rFonts w:ascii="Symbol" w:eastAsia="Symbol" w:hAnsi="Symbol" w:cs="Symbol" w:hint="default"/>
        <w:b w:val="0"/>
        <w:bCs w:val="0"/>
        <w:i w:val="0"/>
        <w:iCs w:val="0"/>
        <w:w w:val="100"/>
        <w:sz w:val="22"/>
        <w:szCs w:val="22"/>
        <w:lang w:val="en-US" w:eastAsia="en-US" w:bidi="ar-SA"/>
      </w:rPr>
    </w:lvl>
    <w:lvl w:ilvl="1" w:tplc="0C090001">
      <w:start w:val="1"/>
      <w:numFmt w:val="bullet"/>
      <w:lvlText w:val=""/>
      <w:lvlJc w:val="left"/>
      <w:pPr>
        <w:ind w:left="906" w:hanging="228"/>
      </w:pPr>
      <w:rPr>
        <w:rFonts w:ascii="Symbol" w:hAnsi="Symbol" w:hint="default"/>
        <w:b w:val="0"/>
        <w:bCs w:val="0"/>
        <w:i w:val="0"/>
        <w:iCs w:val="0"/>
        <w:spacing w:val="-1"/>
        <w:w w:val="81"/>
        <w:sz w:val="22"/>
        <w:szCs w:val="22"/>
        <w:lang w:val="en-US" w:eastAsia="en-US" w:bidi="ar-SA"/>
      </w:rPr>
    </w:lvl>
    <w:lvl w:ilvl="2" w:tplc="FFFFFFFF">
      <w:numFmt w:val="bullet"/>
      <w:lvlText w:val="•"/>
      <w:lvlJc w:val="left"/>
      <w:pPr>
        <w:ind w:left="1957" w:hanging="228"/>
      </w:pPr>
      <w:rPr>
        <w:rFonts w:hint="default"/>
        <w:lang w:val="en-US" w:eastAsia="en-US" w:bidi="ar-SA"/>
      </w:rPr>
    </w:lvl>
    <w:lvl w:ilvl="3" w:tplc="FFFFFFFF">
      <w:numFmt w:val="bullet"/>
      <w:lvlText w:val="•"/>
      <w:lvlJc w:val="left"/>
      <w:pPr>
        <w:ind w:left="3015" w:hanging="228"/>
      </w:pPr>
      <w:rPr>
        <w:rFonts w:hint="default"/>
        <w:lang w:val="en-US" w:eastAsia="en-US" w:bidi="ar-SA"/>
      </w:rPr>
    </w:lvl>
    <w:lvl w:ilvl="4" w:tplc="FFFFFFFF">
      <w:numFmt w:val="bullet"/>
      <w:lvlText w:val="•"/>
      <w:lvlJc w:val="left"/>
      <w:pPr>
        <w:ind w:left="4073" w:hanging="228"/>
      </w:pPr>
      <w:rPr>
        <w:rFonts w:hint="default"/>
        <w:lang w:val="en-US" w:eastAsia="en-US" w:bidi="ar-SA"/>
      </w:rPr>
    </w:lvl>
    <w:lvl w:ilvl="5" w:tplc="FFFFFFFF">
      <w:numFmt w:val="bullet"/>
      <w:lvlText w:val="•"/>
      <w:lvlJc w:val="left"/>
      <w:pPr>
        <w:ind w:left="5130" w:hanging="228"/>
      </w:pPr>
      <w:rPr>
        <w:rFonts w:hint="default"/>
        <w:lang w:val="en-US" w:eastAsia="en-US" w:bidi="ar-SA"/>
      </w:rPr>
    </w:lvl>
    <w:lvl w:ilvl="6" w:tplc="FFFFFFFF">
      <w:numFmt w:val="bullet"/>
      <w:lvlText w:val="•"/>
      <w:lvlJc w:val="left"/>
      <w:pPr>
        <w:ind w:left="6188" w:hanging="228"/>
      </w:pPr>
      <w:rPr>
        <w:rFonts w:hint="default"/>
        <w:lang w:val="en-US" w:eastAsia="en-US" w:bidi="ar-SA"/>
      </w:rPr>
    </w:lvl>
    <w:lvl w:ilvl="7" w:tplc="FFFFFFFF">
      <w:numFmt w:val="bullet"/>
      <w:lvlText w:val="•"/>
      <w:lvlJc w:val="left"/>
      <w:pPr>
        <w:ind w:left="7246" w:hanging="228"/>
      </w:pPr>
      <w:rPr>
        <w:rFonts w:hint="default"/>
        <w:lang w:val="en-US" w:eastAsia="en-US" w:bidi="ar-SA"/>
      </w:rPr>
    </w:lvl>
    <w:lvl w:ilvl="8" w:tplc="FFFFFFFF">
      <w:numFmt w:val="bullet"/>
      <w:lvlText w:val="•"/>
      <w:lvlJc w:val="left"/>
      <w:pPr>
        <w:ind w:left="8303" w:hanging="228"/>
      </w:pPr>
      <w:rPr>
        <w:rFonts w:hint="default"/>
        <w:lang w:val="en-US" w:eastAsia="en-US" w:bidi="ar-SA"/>
      </w:rPr>
    </w:lvl>
  </w:abstractNum>
  <w:abstractNum w:abstractNumId="2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263609903">
    <w:abstractNumId w:val="27"/>
  </w:num>
  <w:num w:numId="2" w16cid:durableId="1790784416">
    <w:abstractNumId w:val="3"/>
  </w:num>
  <w:num w:numId="3" w16cid:durableId="1269004994">
    <w:abstractNumId w:val="1"/>
  </w:num>
  <w:num w:numId="4" w16cid:durableId="990210228">
    <w:abstractNumId w:val="10"/>
  </w:num>
  <w:num w:numId="5" w16cid:durableId="1215122568">
    <w:abstractNumId w:val="19"/>
  </w:num>
  <w:num w:numId="6" w16cid:durableId="320668453">
    <w:abstractNumId w:val="13"/>
  </w:num>
  <w:num w:numId="7" w16cid:durableId="1616717067">
    <w:abstractNumId w:val="24"/>
  </w:num>
  <w:num w:numId="8" w16cid:durableId="1959336943">
    <w:abstractNumId w:val="0"/>
  </w:num>
  <w:num w:numId="9" w16cid:durableId="2054302430">
    <w:abstractNumId w:val="26"/>
  </w:num>
  <w:num w:numId="10" w16cid:durableId="398554536">
    <w:abstractNumId w:val="20"/>
  </w:num>
  <w:num w:numId="11" w16cid:durableId="947355079">
    <w:abstractNumId w:val="6"/>
  </w:num>
  <w:num w:numId="12" w16cid:durableId="1840388918">
    <w:abstractNumId w:val="8"/>
  </w:num>
  <w:num w:numId="13" w16cid:durableId="396517196">
    <w:abstractNumId w:val="12"/>
  </w:num>
  <w:num w:numId="14" w16cid:durableId="354120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2515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81052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49124">
    <w:abstractNumId w:val="14"/>
  </w:num>
  <w:num w:numId="18" w16cid:durableId="738330039">
    <w:abstractNumId w:val="2"/>
  </w:num>
  <w:num w:numId="19" w16cid:durableId="1435442220">
    <w:abstractNumId w:val="16"/>
  </w:num>
  <w:num w:numId="20" w16cid:durableId="1607152746">
    <w:abstractNumId w:val="21"/>
  </w:num>
  <w:num w:numId="21" w16cid:durableId="1113478523">
    <w:abstractNumId w:val="18"/>
  </w:num>
  <w:num w:numId="22" w16cid:durableId="821501391">
    <w:abstractNumId w:val="23"/>
  </w:num>
  <w:num w:numId="23" w16cid:durableId="1951207632">
    <w:abstractNumId w:val="9"/>
  </w:num>
  <w:num w:numId="24" w16cid:durableId="835649825">
    <w:abstractNumId w:val="25"/>
  </w:num>
  <w:num w:numId="25" w16cid:durableId="859657680">
    <w:abstractNumId w:val="15"/>
  </w:num>
  <w:num w:numId="26" w16cid:durableId="349453929">
    <w:abstractNumId w:val="6"/>
  </w:num>
  <w:num w:numId="27" w16cid:durableId="805583273">
    <w:abstractNumId w:val="22"/>
  </w:num>
  <w:num w:numId="28" w16cid:durableId="370888497">
    <w:abstractNumId w:val="11"/>
  </w:num>
  <w:num w:numId="29" w16cid:durableId="2047679708">
    <w:abstractNumId w:val="17"/>
  </w:num>
  <w:num w:numId="30" w16cid:durableId="1499614471">
    <w:abstractNumId w:val="5"/>
  </w:num>
  <w:num w:numId="31" w16cid:durableId="986785077">
    <w:abstractNumId w:val="6"/>
  </w:num>
  <w:num w:numId="32" w16cid:durableId="1172835392">
    <w:abstractNumId w:val="4"/>
  </w:num>
  <w:num w:numId="33" w16cid:durableId="39821089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98E"/>
    <w:rsid w:val="00001BE8"/>
    <w:rsid w:val="00012725"/>
    <w:rsid w:val="000158A7"/>
    <w:rsid w:val="00016B30"/>
    <w:rsid w:val="00022008"/>
    <w:rsid w:val="00024F42"/>
    <w:rsid w:val="0003335C"/>
    <w:rsid w:val="00033AA3"/>
    <w:rsid w:val="00036117"/>
    <w:rsid w:val="00036325"/>
    <w:rsid w:val="00046CC8"/>
    <w:rsid w:val="00063D77"/>
    <w:rsid w:val="00075844"/>
    <w:rsid w:val="00076386"/>
    <w:rsid w:val="00077639"/>
    <w:rsid w:val="0008146B"/>
    <w:rsid w:val="00085D72"/>
    <w:rsid w:val="000864DF"/>
    <w:rsid w:val="00090F2A"/>
    <w:rsid w:val="000A6D20"/>
    <w:rsid w:val="000C3DA0"/>
    <w:rsid w:val="000C54F9"/>
    <w:rsid w:val="000C5562"/>
    <w:rsid w:val="000C7998"/>
    <w:rsid w:val="000D5AF4"/>
    <w:rsid w:val="000D73E4"/>
    <w:rsid w:val="000E5162"/>
    <w:rsid w:val="001001C5"/>
    <w:rsid w:val="00104714"/>
    <w:rsid w:val="00106C8E"/>
    <w:rsid w:val="00130E72"/>
    <w:rsid w:val="00166DFB"/>
    <w:rsid w:val="00174560"/>
    <w:rsid w:val="0017718A"/>
    <w:rsid w:val="0018583A"/>
    <w:rsid w:val="00193494"/>
    <w:rsid w:val="00196B5B"/>
    <w:rsid w:val="00197D66"/>
    <w:rsid w:val="001A0ED9"/>
    <w:rsid w:val="001A1485"/>
    <w:rsid w:val="001A5403"/>
    <w:rsid w:val="001B46F1"/>
    <w:rsid w:val="001C1E4C"/>
    <w:rsid w:val="001C5696"/>
    <w:rsid w:val="001C6F74"/>
    <w:rsid w:val="001D15D5"/>
    <w:rsid w:val="001D302E"/>
    <w:rsid w:val="001D7778"/>
    <w:rsid w:val="001E2C1B"/>
    <w:rsid w:val="001E646C"/>
    <w:rsid w:val="001F3976"/>
    <w:rsid w:val="0021240C"/>
    <w:rsid w:val="00232BE5"/>
    <w:rsid w:val="00252521"/>
    <w:rsid w:val="002610EB"/>
    <w:rsid w:val="002629D9"/>
    <w:rsid w:val="00262CD6"/>
    <w:rsid w:val="00264612"/>
    <w:rsid w:val="00275F14"/>
    <w:rsid w:val="00284040"/>
    <w:rsid w:val="002918B6"/>
    <w:rsid w:val="002938C0"/>
    <w:rsid w:val="002A134E"/>
    <w:rsid w:val="002A4743"/>
    <w:rsid w:val="002B144A"/>
    <w:rsid w:val="002B598C"/>
    <w:rsid w:val="002D25CE"/>
    <w:rsid w:val="002D72E4"/>
    <w:rsid w:val="002E2FDC"/>
    <w:rsid w:val="00310ACD"/>
    <w:rsid w:val="00321492"/>
    <w:rsid w:val="00324C8F"/>
    <w:rsid w:val="00325022"/>
    <w:rsid w:val="00326F12"/>
    <w:rsid w:val="00331E7A"/>
    <w:rsid w:val="0033673B"/>
    <w:rsid w:val="00341FBA"/>
    <w:rsid w:val="0035034B"/>
    <w:rsid w:val="003506C1"/>
    <w:rsid w:val="00352636"/>
    <w:rsid w:val="00360070"/>
    <w:rsid w:val="0036041B"/>
    <w:rsid w:val="0036538B"/>
    <w:rsid w:val="00365ADE"/>
    <w:rsid w:val="003703B1"/>
    <w:rsid w:val="00374075"/>
    <w:rsid w:val="00383B96"/>
    <w:rsid w:val="00390C03"/>
    <w:rsid w:val="003A15EA"/>
    <w:rsid w:val="003B0211"/>
    <w:rsid w:val="003C0420"/>
    <w:rsid w:val="003C0450"/>
    <w:rsid w:val="003C1834"/>
    <w:rsid w:val="003C43E7"/>
    <w:rsid w:val="003C72BB"/>
    <w:rsid w:val="003C77FB"/>
    <w:rsid w:val="003D0EEB"/>
    <w:rsid w:val="003E4B20"/>
    <w:rsid w:val="003F0D82"/>
    <w:rsid w:val="003F3F22"/>
    <w:rsid w:val="00400E85"/>
    <w:rsid w:val="00405171"/>
    <w:rsid w:val="0040549C"/>
    <w:rsid w:val="00405739"/>
    <w:rsid w:val="00415E37"/>
    <w:rsid w:val="00421070"/>
    <w:rsid w:val="004211CA"/>
    <w:rsid w:val="004250AB"/>
    <w:rsid w:val="00430AC4"/>
    <w:rsid w:val="00431F48"/>
    <w:rsid w:val="00432AC0"/>
    <w:rsid w:val="00432E92"/>
    <w:rsid w:val="00436F63"/>
    <w:rsid w:val="004411AC"/>
    <w:rsid w:val="004448F3"/>
    <w:rsid w:val="0045194F"/>
    <w:rsid w:val="0046430F"/>
    <w:rsid w:val="00465559"/>
    <w:rsid w:val="00465B69"/>
    <w:rsid w:val="00466186"/>
    <w:rsid w:val="00470686"/>
    <w:rsid w:val="004765B6"/>
    <w:rsid w:val="004818C6"/>
    <w:rsid w:val="00482546"/>
    <w:rsid w:val="00485015"/>
    <w:rsid w:val="00490A87"/>
    <w:rsid w:val="00496C1C"/>
    <w:rsid w:val="004A14EE"/>
    <w:rsid w:val="004A44B7"/>
    <w:rsid w:val="004B1E48"/>
    <w:rsid w:val="004B485D"/>
    <w:rsid w:val="004C2189"/>
    <w:rsid w:val="004C69B7"/>
    <w:rsid w:val="004E1A75"/>
    <w:rsid w:val="004E1C52"/>
    <w:rsid w:val="004E6A50"/>
    <w:rsid w:val="004F0524"/>
    <w:rsid w:val="004F1D1C"/>
    <w:rsid w:val="004F4491"/>
    <w:rsid w:val="005111CA"/>
    <w:rsid w:val="00512B29"/>
    <w:rsid w:val="00514A01"/>
    <w:rsid w:val="005167F5"/>
    <w:rsid w:val="0051766E"/>
    <w:rsid w:val="00521BCA"/>
    <w:rsid w:val="00523010"/>
    <w:rsid w:val="00524F30"/>
    <w:rsid w:val="00530A42"/>
    <w:rsid w:val="00532EB8"/>
    <w:rsid w:val="00540344"/>
    <w:rsid w:val="00542AC3"/>
    <w:rsid w:val="0054434B"/>
    <w:rsid w:val="00550B9D"/>
    <w:rsid w:val="00557B73"/>
    <w:rsid w:val="00562084"/>
    <w:rsid w:val="00584761"/>
    <w:rsid w:val="0058698F"/>
    <w:rsid w:val="00587ACF"/>
    <w:rsid w:val="005A52A6"/>
    <w:rsid w:val="005B0392"/>
    <w:rsid w:val="005C64DE"/>
    <w:rsid w:val="005D71C1"/>
    <w:rsid w:val="005D732D"/>
    <w:rsid w:val="005F02A4"/>
    <w:rsid w:val="005F3D0B"/>
    <w:rsid w:val="006043D9"/>
    <w:rsid w:val="00620B2E"/>
    <w:rsid w:val="00624C62"/>
    <w:rsid w:val="006359F0"/>
    <w:rsid w:val="00636CDB"/>
    <w:rsid w:val="00636EA6"/>
    <w:rsid w:val="006431AC"/>
    <w:rsid w:val="00651F66"/>
    <w:rsid w:val="006524FE"/>
    <w:rsid w:val="00653F82"/>
    <w:rsid w:val="00662676"/>
    <w:rsid w:val="006639F4"/>
    <w:rsid w:val="00664E0A"/>
    <w:rsid w:val="00671C5D"/>
    <w:rsid w:val="00685C17"/>
    <w:rsid w:val="00686099"/>
    <w:rsid w:val="00686107"/>
    <w:rsid w:val="00686647"/>
    <w:rsid w:val="00686AC1"/>
    <w:rsid w:val="006B029D"/>
    <w:rsid w:val="006B4B97"/>
    <w:rsid w:val="006C21D8"/>
    <w:rsid w:val="006D31AA"/>
    <w:rsid w:val="006D7055"/>
    <w:rsid w:val="006E2EF8"/>
    <w:rsid w:val="006E3EFC"/>
    <w:rsid w:val="00705849"/>
    <w:rsid w:val="00720B7D"/>
    <w:rsid w:val="00723E55"/>
    <w:rsid w:val="00724132"/>
    <w:rsid w:val="00731158"/>
    <w:rsid w:val="00732EFF"/>
    <w:rsid w:val="00734F23"/>
    <w:rsid w:val="007356C9"/>
    <w:rsid w:val="00740B9E"/>
    <w:rsid w:val="00741AF1"/>
    <w:rsid w:val="00750586"/>
    <w:rsid w:val="0075247C"/>
    <w:rsid w:val="00752800"/>
    <w:rsid w:val="00763236"/>
    <w:rsid w:val="0077417C"/>
    <w:rsid w:val="007750F1"/>
    <w:rsid w:val="007904AD"/>
    <w:rsid w:val="00793C80"/>
    <w:rsid w:val="00793E83"/>
    <w:rsid w:val="007A158D"/>
    <w:rsid w:val="007A5511"/>
    <w:rsid w:val="007A7429"/>
    <w:rsid w:val="007B102E"/>
    <w:rsid w:val="007B4CF4"/>
    <w:rsid w:val="007B5424"/>
    <w:rsid w:val="007B65A4"/>
    <w:rsid w:val="007B7673"/>
    <w:rsid w:val="007C2856"/>
    <w:rsid w:val="007C556D"/>
    <w:rsid w:val="007C6E49"/>
    <w:rsid w:val="007D146E"/>
    <w:rsid w:val="007D5225"/>
    <w:rsid w:val="007E16D8"/>
    <w:rsid w:val="007E4B28"/>
    <w:rsid w:val="007F4833"/>
    <w:rsid w:val="007F6FE9"/>
    <w:rsid w:val="00824FEC"/>
    <w:rsid w:val="00845E63"/>
    <w:rsid w:val="00853A32"/>
    <w:rsid w:val="0087361F"/>
    <w:rsid w:val="008803FC"/>
    <w:rsid w:val="008841BB"/>
    <w:rsid w:val="00890AD9"/>
    <w:rsid w:val="00897131"/>
    <w:rsid w:val="008A0C04"/>
    <w:rsid w:val="008A6FEB"/>
    <w:rsid w:val="008B2484"/>
    <w:rsid w:val="008B7413"/>
    <w:rsid w:val="008C760C"/>
    <w:rsid w:val="008D0D52"/>
    <w:rsid w:val="008D2FB8"/>
    <w:rsid w:val="008D441B"/>
    <w:rsid w:val="008D53A4"/>
    <w:rsid w:val="008D560D"/>
    <w:rsid w:val="008E4732"/>
    <w:rsid w:val="008E7195"/>
    <w:rsid w:val="008F007F"/>
    <w:rsid w:val="008F4C51"/>
    <w:rsid w:val="009022D4"/>
    <w:rsid w:val="009075D0"/>
    <w:rsid w:val="00912EDC"/>
    <w:rsid w:val="009136AC"/>
    <w:rsid w:val="00913B94"/>
    <w:rsid w:val="00914182"/>
    <w:rsid w:val="009220F8"/>
    <w:rsid w:val="009255D8"/>
    <w:rsid w:val="009259E8"/>
    <w:rsid w:val="00926CA3"/>
    <w:rsid w:val="0093061F"/>
    <w:rsid w:val="00931B55"/>
    <w:rsid w:val="00936443"/>
    <w:rsid w:val="009371CB"/>
    <w:rsid w:val="0094092B"/>
    <w:rsid w:val="00942027"/>
    <w:rsid w:val="0095518B"/>
    <w:rsid w:val="00970F36"/>
    <w:rsid w:val="00975EBF"/>
    <w:rsid w:val="009764CE"/>
    <w:rsid w:val="009808BF"/>
    <w:rsid w:val="009849F5"/>
    <w:rsid w:val="00990D4D"/>
    <w:rsid w:val="00990F46"/>
    <w:rsid w:val="0099134D"/>
    <w:rsid w:val="00996960"/>
    <w:rsid w:val="00996D71"/>
    <w:rsid w:val="009A0487"/>
    <w:rsid w:val="009B0BB2"/>
    <w:rsid w:val="009D1E6D"/>
    <w:rsid w:val="009E3786"/>
    <w:rsid w:val="009E53F4"/>
    <w:rsid w:val="009F3D24"/>
    <w:rsid w:val="009F4E40"/>
    <w:rsid w:val="009F4FA7"/>
    <w:rsid w:val="009F77EC"/>
    <w:rsid w:val="009F7C6A"/>
    <w:rsid w:val="00A020CD"/>
    <w:rsid w:val="00A05641"/>
    <w:rsid w:val="00A05FF5"/>
    <w:rsid w:val="00A27DDD"/>
    <w:rsid w:val="00A425DF"/>
    <w:rsid w:val="00A45D14"/>
    <w:rsid w:val="00A461AE"/>
    <w:rsid w:val="00A55A29"/>
    <w:rsid w:val="00A60D68"/>
    <w:rsid w:val="00A6127D"/>
    <w:rsid w:val="00A61D55"/>
    <w:rsid w:val="00A643B6"/>
    <w:rsid w:val="00A74970"/>
    <w:rsid w:val="00A919FC"/>
    <w:rsid w:val="00A92875"/>
    <w:rsid w:val="00AA06EE"/>
    <w:rsid w:val="00AA3525"/>
    <w:rsid w:val="00AA6DBD"/>
    <w:rsid w:val="00AB03AE"/>
    <w:rsid w:val="00AB446C"/>
    <w:rsid w:val="00AB66FF"/>
    <w:rsid w:val="00AC199F"/>
    <w:rsid w:val="00AC23EA"/>
    <w:rsid w:val="00AC412D"/>
    <w:rsid w:val="00AF0C6B"/>
    <w:rsid w:val="00B06327"/>
    <w:rsid w:val="00B077F7"/>
    <w:rsid w:val="00B215F7"/>
    <w:rsid w:val="00B231B2"/>
    <w:rsid w:val="00B47CD5"/>
    <w:rsid w:val="00B55A2A"/>
    <w:rsid w:val="00B57227"/>
    <w:rsid w:val="00B70F94"/>
    <w:rsid w:val="00B81424"/>
    <w:rsid w:val="00B82E31"/>
    <w:rsid w:val="00B90EB3"/>
    <w:rsid w:val="00B914E4"/>
    <w:rsid w:val="00B91A23"/>
    <w:rsid w:val="00B97D5F"/>
    <w:rsid w:val="00BA6397"/>
    <w:rsid w:val="00BB12B9"/>
    <w:rsid w:val="00BC57FC"/>
    <w:rsid w:val="00BC6DC6"/>
    <w:rsid w:val="00BD20AB"/>
    <w:rsid w:val="00BE0F4E"/>
    <w:rsid w:val="00BE4D7F"/>
    <w:rsid w:val="00BF2032"/>
    <w:rsid w:val="00C02C42"/>
    <w:rsid w:val="00C03365"/>
    <w:rsid w:val="00C0368F"/>
    <w:rsid w:val="00C03A6A"/>
    <w:rsid w:val="00C21404"/>
    <w:rsid w:val="00C265E8"/>
    <w:rsid w:val="00C32D2A"/>
    <w:rsid w:val="00C36B19"/>
    <w:rsid w:val="00C43FDA"/>
    <w:rsid w:val="00C45805"/>
    <w:rsid w:val="00C50A51"/>
    <w:rsid w:val="00C53A5E"/>
    <w:rsid w:val="00C726D0"/>
    <w:rsid w:val="00C80384"/>
    <w:rsid w:val="00C82806"/>
    <w:rsid w:val="00C82F58"/>
    <w:rsid w:val="00C85B64"/>
    <w:rsid w:val="00CA2025"/>
    <w:rsid w:val="00CB66AF"/>
    <w:rsid w:val="00CC6E00"/>
    <w:rsid w:val="00CD0435"/>
    <w:rsid w:val="00CD13C8"/>
    <w:rsid w:val="00CD2D3B"/>
    <w:rsid w:val="00CD2F5D"/>
    <w:rsid w:val="00CD3E42"/>
    <w:rsid w:val="00CE2BFE"/>
    <w:rsid w:val="00CE62ED"/>
    <w:rsid w:val="00CF1329"/>
    <w:rsid w:val="00CF1B76"/>
    <w:rsid w:val="00CF4C44"/>
    <w:rsid w:val="00CF59B8"/>
    <w:rsid w:val="00D058E3"/>
    <w:rsid w:val="00D07979"/>
    <w:rsid w:val="00D130B9"/>
    <w:rsid w:val="00D33A81"/>
    <w:rsid w:val="00D46C41"/>
    <w:rsid w:val="00D46F55"/>
    <w:rsid w:val="00D6474A"/>
    <w:rsid w:val="00D66105"/>
    <w:rsid w:val="00D73588"/>
    <w:rsid w:val="00DA3AF3"/>
    <w:rsid w:val="00DA3FCC"/>
    <w:rsid w:val="00DA5474"/>
    <w:rsid w:val="00DA5A1E"/>
    <w:rsid w:val="00DB13FC"/>
    <w:rsid w:val="00DB2338"/>
    <w:rsid w:val="00DB59B3"/>
    <w:rsid w:val="00DC0FE8"/>
    <w:rsid w:val="00DC2412"/>
    <w:rsid w:val="00DC4962"/>
    <w:rsid w:val="00DC524C"/>
    <w:rsid w:val="00DD0A63"/>
    <w:rsid w:val="00DD5FB3"/>
    <w:rsid w:val="00DD64C3"/>
    <w:rsid w:val="00DE0798"/>
    <w:rsid w:val="00DE2B74"/>
    <w:rsid w:val="00DE6E44"/>
    <w:rsid w:val="00DF1536"/>
    <w:rsid w:val="00DF424E"/>
    <w:rsid w:val="00DF76D4"/>
    <w:rsid w:val="00E04A2D"/>
    <w:rsid w:val="00E04CC0"/>
    <w:rsid w:val="00E07FB7"/>
    <w:rsid w:val="00E16503"/>
    <w:rsid w:val="00E32993"/>
    <w:rsid w:val="00E40C70"/>
    <w:rsid w:val="00E40EE0"/>
    <w:rsid w:val="00E4372C"/>
    <w:rsid w:val="00E45051"/>
    <w:rsid w:val="00E474E3"/>
    <w:rsid w:val="00E576C4"/>
    <w:rsid w:val="00E62956"/>
    <w:rsid w:val="00E658B7"/>
    <w:rsid w:val="00E6769F"/>
    <w:rsid w:val="00E74FDD"/>
    <w:rsid w:val="00E85841"/>
    <w:rsid w:val="00E8786B"/>
    <w:rsid w:val="00E8798D"/>
    <w:rsid w:val="00E91936"/>
    <w:rsid w:val="00E91AB6"/>
    <w:rsid w:val="00E94617"/>
    <w:rsid w:val="00EA58C4"/>
    <w:rsid w:val="00EB24EA"/>
    <w:rsid w:val="00EB4F5E"/>
    <w:rsid w:val="00EB6446"/>
    <w:rsid w:val="00EC1D4C"/>
    <w:rsid w:val="00EC251B"/>
    <w:rsid w:val="00EC2E18"/>
    <w:rsid w:val="00ED0532"/>
    <w:rsid w:val="00ED7A37"/>
    <w:rsid w:val="00ED7E70"/>
    <w:rsid w:val="00EE1C89"/>
    <w:rsid w:val="00EF3EFA"/>
    <w:rsid w:val="00EF4B3B"/>
    <w:rsid w:val="00EF57F1"/>
    <w:rsid w:val="00F013F0"/>
    <w:rsid w:val="00F052E5"/>
    <w:rsid w:val="00F077E6"/>
    <w:rsid w:val="00F10010"/>
    <w:rsid w:val="00F1321C"/>
    <w:rsid w:val="00F24534"/>
    <w:rsid w:val="00F24539"/>
    <w:rsid w:val="00F36816"/>
    <w:rsid w:val="00F372B8"/>
    <w:rsid w:val="00F420E2"/>
    <w:rsid w:val="00F554AC"/>
    <w:rsid w:val="00F71472"/>
    <w:rsid w:val="00F77643"/>
    <w:rsid w:val="00F97072"/>
    <w:rsid w:val="00FA1C1F"/>
    <w:rsid w:val="00FA2946"/>
    <w:rsid w:val="00FB0B41"/>
    <w:rsid w:val="00FB7923"/>
    <w:rsid w:val="00FD3D54"/>
    <w:rsid w:val="00FE0ABD"/>
    <w:rsid w:val="00FF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5C1A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unhideWhenUsed/>
    <w:rsid w:val="00FB7923"/>
    <w:pPr>
      <w:spacing w:line="240" w:lineRule="auto"/>
    </w:pPr>
    <w:rPr>
      <w:sz w:val="20"/>
      <w:szCs w:val="20"/>
    </w:rPr>
  </w:style>
  <w:style w:type="character" w:customStyle="1" w:styleId="CommentTextChar">
    <w:name w:val="Comment Text Char"/>
    <w:basedOn w:val="DefaultParagraphFont"/>
    <w:link w:val="CommentText"/>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77417C"/>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3738">
      <w:bodyDiv w:val="1"/>
      <w:marLeft w:val="0"/>
      <w:marRight w:val="0"/>
      <w:marTop w:val="0"/>
      <w:marBottom w:val="0"/>
      <w:divBdr>
        <w:top w:val="none" w:sz="0" w:space="0" w:color="auto"/>
        <w:left w:val="none" w:sz="0" w:space="0" w:color="auto"/>
        <w:bottom w:val="none" w:sz="0" w:space="0" w:color="auto"/>
        <w:right w:val="none" w:sz="0" w:space="0" w:color="auto"/>
      </w:divBdr>
    </w:div>
    <w:div w:id="598217874">
      <w:bodyDiv w:val="1"/>
      <w:marLeft w:val="0"/>
      <w:marRight w:val="0"/>
      <w:marTop w:val="0"/>
      <w:marBottom w:val="0"/>
      <w:divBdr>
        <w:top w:val="none" w:sz="0" w:space="0" w:color="auto"/>
        <w:left w:val="none" w:sz="0" w:space="0" w:color="auto"/>
        <w:bottom w:val="none" w:sz="0" w:space="0" w:color="auto"/>
        <w:right w:val="none" w:sz="0" w:space="0" w:color="auto"/>
      </w:divBdr>
    </w:div>
    <w:div w:id="1217083216">
      <w:bodyDiv w:val="1"/>
      <w:marLeft w:val="0"/>
      <w:marRight w:val="0"/>
      <w:marTop w:val="0"/>
      <w:marBottom w:val="0"/>
      <w:divBdr>
        <w:top w:val="none" w:sz="0" w:space="0" w:color="auto"/>
        <w:left w:val="none" w:sz="0" w:space="0" w:color="auto"/>
        <w:bottom w:val="none" w:sz="0" w:space="0" w:color="auto"/>
        <w:right w:val="none" w:sz="0" w:space="0" w:color="auto"/>
      </w:divBdr>
    </w:div>
    <w:div w:id="1673607528">
      <w:bodyDiv w:val="1"/>
      <w:marLeft w:val="0"/>
      <w:marRight w:val="0"/>
      <w:marTop w:val="0"/>
      <w:marBottom w:val="0"/>
      <w:divBdr>
        <w:top w:val="none" w:sz="0" w:space="0" w:color="auto"/>
        <w:left w:val="none" w:sz="0" w:space="0" w:color="auto"/>
        <w:bottom w:val="none" w:sz="0" w:space="0" w:color="auto"/>
        <w:right w:val="none" w:sz="0" w:space="0" w:color="auto"/>
      </w:divBdr>
    </w:div>
    <w:div w:id="20909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2123BB"/>
    <w:rsid w:val="00497E2A"/>
    <w:rsid w:val="0055439F"/>
    <w:rsid w:val="005B6271"/>
    <w:rsid w:val="005F0127"/>
    <w:rsid w:val="006547DB"/>
    <w:rsid w:val="006B3CE4"/>
    <w:rsid w:val="006E4BAF"/>
    <w:rsid w:val="007637B0"/>
    <w:rsid w:val="00831BA8"/>
    <w:rsid w:val="008F3275"/>
    <w:rsid w:val="00954F3B"/>
    <w:rsid w:val="009A1250"/>
    <w:rsid w:val="00B478F6"/>
    <w:rsid w:val="00B56F0D"/>
    <w:rsid w:val="00DD4721"/>
    <w:rsid w:val="00F13FDA"/>
    <w:rsid w:val="00F53317"/>
    <w:rsid w:val="00F74F6F"/>
    <w:rsid w:val="00FA0226"/>
    <w:rsid w:val="00FB0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1839</Words>
  <Characters>11832</Characters>
  <Application>Microsoft Office Word</Application>
  <DocSecurity>0</DocSecurity>
  <Lines>197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Wittich, Ky R</dc:creator>
  <cp:keywords/>
  <dc:description/>
  <cp:lastModifiedBy>Wieseler, Chantal M</cp:lastModifiedBy>
  <cp:revision>3</cp:revision>
  <cp:lastPrinted>2024-03-15T04:37:00Z</cp:lastPrinted>
  <dcterms:created xsi:type="dcterms:W3CDTF">2024-03-07T21:27:00Z</dcterms:created>
  <dcterms:modified xsi:type="dcterms:W3CDTF">2024-03-15T04:37:00Z</dcterms:modified>
</cp:coreProperties>
</file>