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9616C30" w:rsidR="003C0450" w:rsidRPr="00C56BF6" w:rsidRDefault="007C58BE" w:rsidP="004B1E48">
            <w:pPr>
              <w:rPr>
                <w:rFonts w:ascii="Gill Sans MT" w:hAnsi="Gill Sans MT" w:cs="Gill Sans"/>
              </w:rPr>
            </w:pPr>
            <w:r>
              <w:rPr>
                <w:rStyle w:val="InformationBlockChar"/>
                <w:rFonts w:eastAsiaTheme="minorHAnsi"/>
                <w:b w:val="0"/>
                <w:bCs/>
              </w:rPr>
              <w:t>Physiotherapist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4D8AA11" w:rsidR="003C0450" w:rsidRPr="00C56BF6" w:rsidRDefault="007C58BE" w:rsidP="004B1E4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BA1413F" w:rsidR="003C0450" w:rsidRPr="00C56BF6" w:rsidRDefault="007C58BE" w:rsidP="004B1E48">
            <w:pPr>
              <w:rPr>
                <w:rFonts w:ascii="Gill Sans MT" w:hAnsi="Gill Sans MT" w:cs="Gill Sans"/>
              </w:rPr>
            </w:pPr>
            <w:r>
              <w:rPr>
                <w:rStyle w:val="InformationBlockChar"/>
                <w:rFonts w:eastAsiaTheme="minorHAnsi"/>
                <w:b w:val="0"/>
                <w:bCs/>
              </w:rPr>
              <w:t>Allied Health Professional Level 1-2</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05D8ABA" w:rsidR="003C0450" w:rsidRPr="00C56BF6" w:rsidRDefault="007C58BE"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06B27BDD" w:rsidR="00B06EDE" w:rsidRPr="007C58BE" w:rsidRDefault="007C58BE" w:rsidP="007C58BE">
            <w:pPr>
              <w:spacing w:after="0"/>
              <w:rPr>
                <w:rFonts w:ascii="Gill Sans MT" w:hAnsi="Gill Sans MT" w:cs="Times New Roman"/>
                <w:bCs/>
                <w:szCs w:val="22"/>
              </w:rPr>
            </w:pPr>
            <w:r>
              <w:rPr>
                <w:rStyle w:val="InformationBlockChar"/>
                <w:rFonts w:eastAsiaTheme="minorHAnsi"/>
                <w:b w:val="0"/>
                <w:bCs/>
              </w:rPr>
              <w:t xml:space="preserve">Hospitals South – Physiotherapy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4BDBF65" w:rsidR="003C0450" w:rsidRPr="00C56BF6" w:rsidRDefault="007C58BE"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8208D8" w:rsidR="003C0450" w:rsidRPr="00C56BF6" w:rsidRDefault="007C58BE"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AD3E8F4" w:rsidR="003C0450" w:rsidRPr="00C56BF6" w:rsidRDefault="007C58BE" w:rsidP="004B1E48">
            <w:pPr>
              <w:rPr>
                <w:rFonts w:ascii="Gill Sans MT" w:hAnsi="Gill Sans MT" w:cs="Gill Sans"/>
              </w:rPr>
            </w:pPr>
            <w:r>
              <w:rPr>
                <w:rStyle w:val="InformationBlockChar"/>
                <w:rFonts w:eastAsiaTheme="minorHAnsi"/>
                <w:b w:val="0"/>
                <w:bCs/>
              </w:rPr>
              <w:t>Senior Physiotherapist/Team Leader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5D9F9635" w:rsidR="004B1E48" w:rsidRPr="00C56BF6" w:rsidRDefault="007C58BE" w:rsidP="004B1E48">
            <w:pPr>
              <w:rPr>
                <w:rFonts w:ascii="Gill Sans MT" w:hAnsi="Gill Sans MT" w:cs="Gill Sans"/>
              </w:rPr>
            </w:pPr>
            <w:r>
              <w:rPr>
                <w:rStyle w:val="InformationBlockChar"/>
                <w:rFonts w:eastAsiaTheme="minorHAnsi"/>
                <w:b w:val="0"/>
                <w:bCs/>
              </w:rPr>
              <w:t>July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9D00117" w:rsidR="00540344" w:rsidRPr="00C56BF6" w:rsidRDefault="007C58BE"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26391A9" w:rsidR="00540344" w:rsidRPr="00C56BF6" w:rsidRDefault="007C58BE"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5038BB69" w14:textId="77777777" w:rsidR="007C58BE" w:rsidRDefault="007C58BE" w:rsidP="007C58BE">
            <w:pPr>
              <w:pStyle w:val="BulletedListLevel1"/>
              <w:keepLines w:val="0"/>
              <w:widowControl w:val="0"/>
              <w:numPr>
                <w:ilvl w:val="0"/>
                <w:numId w:val="0"/>
              </w:numPr>
            </w:pPr>
            <w:r w:rsidRPr="003C0D76">
              <w:t>Registered with the Physiotherapy Board of Australia</w:t>
            </w:r>
          </w:p>
          <w:p w14:paraId="07E536D1" w14:textId="18719085" w:rsidR="00B06EDE" w:rsidRPr="007C58BE" w:rsidRDefault="007C58BE" w:rsidP="007C58BE">
            <w:pPr>
              <w:pStyle w:val="BulletedListLevel1"/>
              <w:keepLines w:val="0"/>
              <w:widowControl w:val="0"/>
              <w:numPr>
                <w:ilvl w:val="0"/>
                <w:numId w:val="0"/>
              </w:numPr>
            </w:pPr>
            <w:r>
              <w:t>Current Tasmanian Working with Children Registration</w:t>
            </w:r>
          </w:p>
          <w:p w14:paraId="42A54C29" w14:textId="3DDAA47D" w:rsidR="00400E85" w:rsidRPr="00996960" w:rsidRDefault="00400E85" w:rsidP="00902839">
            <w:pPr>
              <w:spacing w:after="240"/>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bl>
    <w:p w14:paraId="36BF0E56" w14:textId="323E225B" w:rsidR="00B06EDE" w:rsidRPr="00B06EDE" w:rsidRDefault="00E91AB6" w:rsidP="007C58BE">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04CDFE8A" w14:textId="77777777" w:rsidR="007C58BE" w:rsidRDefault="007C58BE" w:rsidP="00405739">
      <w:pPr>
        <w:pStyle w:val="Heading3"/>
      </w:pPr>
    </w:p>
    <w:p w14:paraId="45CD6A47" w14:textId="436E7980" w:rsidR="007C58BE" w:rsidRDefault="007C58BE" w:rsidP="00405739">
      <w:pPr>
        <w:pStyle w:val="Heading3"/>
      </w:pPr>
    </w:p>
    <w:p w14:paraId="0037F4F4" w14:textId="77777777" w:rsidR="007C58BE" w:rsidRPr="007C58BE" w:rsidRDefault="007C58BE" w:rsidP="007C58BE"/>
    <w:p w14:paraId="643BDE1C" w14:textId="794F9C16" w:rsidR="003C0450" w:rsidRDefault="003C0450" w:rsidP="007C58BE">
      <w:pPr>
        <w:pStyle w:val="Heading3"/>
        <w:spacing w:before="120" w:line="280" w:lineRule="atLeast"/>
      </w:pPr>
      <w:r w:rsidRPr="00405739">
        <w:lastRenderedPageBreak/>
        <w:t xml:space="preserve">Primary Purpose: </w:t>
      </w:r>
    </w:p>
    <w:p w14:paraId="14B8DE65" w14:textId="69BD87E1" w:rsidR="007C58BE" w:rsidRPr="003C0D76" w:rsidRDefault="007C58BE" w:rsidP="007C58BE">
      <w:pPr>
        <w:widowControl w:val="0"/>
        <w:numPr>
          <w:ilvl w:val="0"/>
          <w:numId w:val="21"/>
        </w:numPr>
        <w:tabs>
          <w:tab w:val="clear" w:pos="578"/>
        </w:tabs>
        <w:spacing w:before="120" w:after="120" w:line="280" w:lineRule="atLeast"/>
        <w:ind w:left="567" w:hanging="567"/>
        <w:rPr>
          <w:rFonts w:cs="Tahoma"/>
        </w:rPr>
      </w:pPr>
      <w:r w:rsidRPr="003C0D76">
        <w:rPr>
          <w:rFonts w:cs="Tahoma"/>
        </w:rPr>
        <w:t xml:space="preserve">Within </w:t>
      </w:r>
      <w:r>
        <w:rPr>
          <w:rFonts w:cs="Tahoma"/>
        </w:rPr>
        <w:t xml:space="preserve">the Southern Agency </w:t>
      </w:r>
      <w:r w:rsidRPr="003C0D76">
        <w:rPr>
          <w:rFonts w:cs="Tahoma"/>
        </w:rPr>
        <w:t xml:space="preserve">Framework </w:t>
      </w:r>
      <w:r>
        <w:rPr>
          <w:rFonts w:cs="Tahoma"/>
        </w:rPr>
        <w:t>,</w:t>
      </w:r>
      <w:r w:rsidRPr="003C0D76">
        <w:rPr>
          <w:rFonts w:cs="Tahoma"/>
        </w:rPr>
        <w:t xml:space="preserve">and in accordance with </w:t>
      </w:r>
      <w:r>
        <w:rPr>
          <w:rFonts w:cs="Tahoma"/>
        </w:rPr>
        <w:t>Department</w:t>
      </w:r>
      <w:r w:rsidRPr="003C0D76">
        <w:rPr>
          <w:rFonts w:cs="Tahoma"/>
        </w:rPr>
        <w:t xml:space="preserve"> Policy and Procedures, the Physiotherapist will: </w:t>
      </w:r>
    </w:p>
    <w:p w14:paraId="13387A4C" w14:textId="77777777" w:rsidR="007C58BE" w:rsidRPr="003C0D76" w:rsidRDefault="007C58BE" w:rsidP="00902839">
      <w:pPr>
        <w:widowControl w:val="0"/>
        <w:numPr>
          <w:ilvl w:val="0"/>
          <w:numId w:val="29"/>
        </w:numPr>
        <w:spacing w:before="120" w:after="120" w:line="280" w:lineRule="atLeast"/>
        <w:rPr>
          <w:rFonts w:cs="Tahoma"/>
        </w:rPr>
      </w:pPr>
      <w:r>
        <w:rPr>
          <w:rFonts w:cs="Tahoma"/>
        </w:rPr>
        <w:t>P</w:t>
      </w:r>
      <w:r w:rsidRPr="003C0D76">
        <w:rPr>
          <w:rFonts w:cs="Tahoma"/>
        </w:rPr>
        <w:t xml:space="preserve">rovide physiotherapy assessments and interventions to patients referred to </w:t>
      </w:r>
      <w:r>
        <w:rPr>
          <w:rFonts w:cs="Tahoma"/>
        </w:rPr>
        <w:t xml:space="preserve">the </w:t>
      </w:r>
      <w:r w:rsidRPr="003C0D76">
        <w:rPr>
          <w:rFonts w:cs="Tahoma"/>
        </w:rPr>
        <w:t xml:space="preserve">Royal Hobart Hospital </w:t>
      </w:r>
      <w:r>
        <w:rPr>
          <w:rFonts w:cs="Tahoma"/>
        </w:rPr>
        <w:t>(RHH) Physiotherapy Services.</w:t>
      </w:r>
    </w:p>
    <w:p w14:paraId="78B87286" w14:textId="77777777" w:rsidR="007C58BE" w:rsidRPr="003C0D76" w:rsidRDefault="007C58BE" w:rsidP="00902839">
      <w:pPr>
        <w:widowControl w:val="0"/>
        <w:numPr>
          <w:ilvl w:val="0"/>
          <w:numId w:val="29"/>
        </w:numPr>
        <w:spacing w:before="120" w:after="120" w:line="280" w:lineRule="atLeast"/>
        <w:rPr>
          <w:rFonts w:cs="Tahoma"/>
        </w:rPr>
      </w:pPr>
      <w:r>
        <w:rPr>
          <w:rFonts w:cs="Tahoma"/>
        </w:rPr>
        <w:t>P</w:t>
      </w:r>
      <w:r w:rsidRPr="003C0D76">
        <w:rPr>
          <w:rFonts w:cs="Tahoma"/>
        </w:rPr>
        <w:t xml:space="preserve">articipate in relevant quality improvement activities to ensure safe and effective delivery of patient care. </w:t>
      </w:r>
    </w:p>
    <w:p w14:paraId="3DC1C17A" w14:textId="4A6CFCB5" w:rsidR="00B06EDE" w:rsidRPr="007C58BE" w:rsidRDefault="007C58BE" w:rsidP="007C58BE">
      <w:pPr>
        <w:widowControl w:val="0"/>
        <w:numPr>
          <w:ilvl w:val="0"/>
          <w:numId w:val="22"/>
        </w:numPr>
        <w:tabs>
          <w:tab w:val="clear" w:pos="578"/>
        </w:tabs>
        <w:spacing w:before="120" w:after="240" w:line="280" w:lineRule="atLeast"/>
        <w:ind w:left="567" w:hanging="567"/>
        <w:rPr>
          <w:rFonts w:cs="Tahoma"/>
          <w:b/>
        </w:rPr>
      </w:pPr>
      <w:r w:rsidRPr="003C0D76">
        <w:rPr>
          <w:rFonts w:cs="Tahoma"/>
        </w:rPr>
        <w:t xml:space="preserve">Patient care is provided collaboratively with other members of the multidisciplinary team across relevant areas of the </w:t>
      </w:r>
      <w:r>
        <w:rPr>
          <w:rFonts w:cs="Tahoma"/>
        </w:rPr>
        <w:t>Agency</w:t>
      </w:r>
      <w:r w:rsidRPr="003C0D76">
        <w:rPr>
          <w:rFonts w:cs="Tahoma"/>
        </w:rPr>
        <w:t xml:space="preserve"> as required.</w:t>
      </w:r>
    </w:p>
    <w:p w14:paraId="005DD4B6" w14:textId="10DDFB31" w:rsidR="00E91AB6" w:rsidRPr="00405739" w:rsidRDefault="00E91AB6" w:rsidP="007C58BE">
      <w:pPr>
        <w:pStyle w:val="Heading3"/>
        <w:spacing w:before="120" w:line="280" w:lineRule="atLeast"/>
      </w:pPr>
      <w:r w:rsidRPr="00405739">
        <w:t>Duties:</w:t>
      </w:r>
    </w:p>
    <w:p w14:paraId="482FC4BD" w14:textId="77777777" w:rsidR="007C58BE" w:rsidRPr="003C0D76" w:rsidRDefault="007C58BE" w:rsidP="007C58BE">
      <w:pPr>
        <w:pStyle w:val="ListNumbered"/>
        <w:spacing w:before="120" w:after="120" w:line="280" w:lineRule="atLeast"/>
      </w:pPr>
      <w:r w:rsidRPr="003C0D76">
        <w:t xml:space="preserve">Assess, </w:t>
      </w:r>
      <w:proofErr w:type="gramStart"/>
      <w:r w:rsidRPr="003C0D76">
        <w:t>plan</w:t>
      </w:r>
      <w:proofErr w:type="gramEnd"/>
      <w:r w:rsidRPr="003C0D76">
        <w:t xml:space="preserve"> and carry out treatment programs for individual patients following referral from a Medical Practitioner or other Health Professional.</w:t>
      </w:r>
    </w:p>
    <w:p w14:paraId="6B9B5E40" w14:textId="77777777" w:rsidR="007C58BE" w:rsidRPr="003C0D76" w:rsidRDefault="007C58BE" w:rsidP="007C58BE">
      <w:pPr>
        <w:pStyle w:val="ListNumbered"/>
        <w:spacing w:before="120" w:after="120" w:line="280" w:lineRule="atLeast"/>
      </w:pPr>
      <w:r w:rsidRPr="003C0D76">
        <w:t xml:space="preserve">Record details of assessments, treatments, discharge summaries and other relevant documentation to the required standard in the </w:t>
      </w:r>
      <w:r>
        <w:t>Agency’s</w:t>
      </w:r>
      <w:r w:rsidRPr="003C0D76">
        <w:t xml:space="preserve"> clinical record.</w:t>
      </w:r>
    </w:p>
    <w:p w14:paraId="427BA40D" w14:textId="77777777" w:rsidR="007C58BE" w:rsidRPr="003C0D76" w:rsidRDefault="007C58BE" w:rsidP="007C58BE">
      <w:pPr>
        <w:pStyle w:val="ListNumbered"/>
        <w:spacing w:before="120" w:after="120" w:line="280" w:lineRule="atLeast"/>
      </w:pPr>
      <w:r w:rsidRPr="003C0D76">
        <w:t xml:space="preserve">Educate patients, </w:t>
      </w:r>
      <w:proofErr w:type="gramStart"/>
      <w:r w:rsidRPr="003C0D76">
        <w:t>carers</w:t>
      </w:r>
      <w:proofErr w:type="gramEnd"/>
      <w:r w:rsidRPr="003C0D76">
        <w:t xml:space="preserve"> and other members of the health care team in contemporary physiotherapy interventions.</w:t>
      </w:r>
    </w:p>
    <w:p w14:paraId="1C5168A8" w14:textId="77777777" w:rsidR="007C58BE" w:rsidRPr="003C0D76" w:rsidRDefault="007C58BE" w:rsidP="007C58BE">
      <w:pPr>
        <w:pStyle w:val="ListNumbered"/>
        <w:spacing w:before="120" w:after="120" w:line="280" w:lineRule="atLeast"/>
      </w:pPr>
      <w:r w:rsidRPr="003C0D76">
        <w:t>Maintain accurate clinical and administrative activity data in accordance with Departmental requirements.</w:t>
      </w:r>
    </w:p>
    <w:p w14:paraId="7A28B804" w14:textId="77777777" w:rsidR="007C58BE" w:rsidRPr="003C0D76" w:rsidRDefault="007C58BE" w:rsidP="007C58BE">
      <w:pPr>
        <w:pStyle w:val="ListNumbered"/>
        <w:spacing w:before="120" w:after="120" w:line="280" w:lineRule="atLeast"/>
      </w:pPr>
      <w:r w:rsidRPr="003C0D76">
        <w:t xml:space="preserve">Attend and participate in family, ward and departmental meetings and in-services as required. </w:t>
      </w:r>
    </w:p>
    <w:p w14:paraId="07285A22" w14:textId="77777777" w:rsidR="007C58BE" w:rsidRDefault="007C58BE" w:rsidP="007C58BE">
      <w:pPr>
        <w:pStyle w:val="ListNumbered"/>
        <w:spacing w:before="120" w:after="120" w:line="280" w:lineRule="atLeast"/>
      </w:pPr>
      <w:r w:rsidRPr="003C0D76">
        <w:t>Liaise with other physiotherapists and members of the multi-disciplinary team regarding the ongoing care of patients.</w:t>
      </w:r>
    </w:p>
    <w:p w14:paraId="227BCFFC" w14:textId="0EDA8A86" w:rsidR="007C58BE" w:rsidRPr="007C58BE" w:rsidRDefault="007C58BE" w:rsidP="007C58BE">
      <w:pPr>
        <w:pStyle w:val="ListNumbered"/>
        <w:spacing w:before="120" w:after="120" w:line="280" w:lineRule="atLeast"/>
      </w:pPr>
      <w:r w:rsidRPr="003C0D76">
        <w:t>Participate in the after-hours work rosters for RHH Physiotherapy Services.</w:t>
      </w:r>
    </w:p>
    <w:p w14:paraId="02E6BE1C" w14:textId="77777777" w:rsidR="007C58BE" w:rsidRPr="003C0D76" w:rsidRDefault="007C58BE" w:rsidP="007C58BE">
      <w:pPr>
        <w:pStyle w:val="ListNumbered"/>
        <w:spacing w:before="120" w:after="120" w:line="280" w:lineRule="atLeast"/>
      </w:pPr>
      <w:r w:rsidRPr="003C0D76">
        <w:t xml:space="preserve">Assist senior physiotherapists in the implementation of continuous quality improvement programs. </w:t>
      </w:r>
    </w:p>
    <w:p w14:paraId="6917D731" w14:textId="77777777" w:rsidR="007C58BE" w:rsidRPr="003C0D76" w:rsidRDefault="007C58BE" w:rsidP="007C58BE">
      <w:pPr>
        <w:pStyle w:val="ListNumbered"/>
        <w:spacing w:before="120" w:after="120" w:line="280" w:lineRule="atLeast"/>
      </w:pPr>
      <w:r w:rsidRPr="003C0D76">
        <w:t>Assist senior physiotherapists in providing clinical education programs for undergraduate physiotherapy students.</w:t>
      </w:r>
    </w:p>
    <w:p w14:paraId="36CE417A" w14:textId="77519A04" w:rsidR="00B06EDE" w:rsidRDefault="007C58BE" w:rsidP="007C58BE">
      <w:pPr>
        <w:pStyle w:val="ListNumbered"/>
        <w:spacing w:before="120" w:after="120" w:line="280" w:lineRule="atLeast"/>
      </w:pPr>
      <w:r w:rsidRPr="003C0D76">
        <w:t>Assist with the maintenance of stores and equipment as required</w:t>
      </w:r>
      <w:r>
        <w:t>.</w:t>
      </w:r>
    </w:p>
    <w:p w14:paraId="779AC6A6" w14:textId="59CDEC97" w:rsidR="00E91AB6" w:rsidRPr="004B1E48" w:rsidRDefault="00E91AB6" w:rsidP="007C58BE">
      <w:pPr>
        <w:pStyle w:val="ListNumbered"/>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7C58BE">
      <w:pPr>
        <w:pStyle w:val="Heading3"/>
        <w:spacing w:before="120" w:line="280" w:lineRule="atLeast"/>
      </w:pPr>
      <w:r>
        <w:t>Key Accountabilities and Responsibilities:</w:t>
      </w:r>
    </w:p>
    <w:p w14:paraId="3E300A1F" w14:textId="77777777" w:rsidR="007C58BE" w:rsidRPr="003C0D76" w:rsidRDefault="007C58BE" w:rsidP="007C58BE">
      <w:pPr>
        <w:pStyle w:val="ListParagraph"/>
        <w:spacing w:before="120" w:after="120" w:line="280" w:lineRule="atLeast"/>
        <w:rPr>
          <w:b/>
        </w:rPr>
      </w:pPr>
      <w:r w:rsidRPr="003C0D76">
        <w:t>Standard of practice to be in compliance with contemporary professional physiotherapy standards, including the Australian Standards for Physiotherapy and other relevant measures endorsed by the Physiotherapy Board of Australia</w:t>
      </w:r>
      <w:r>
        <w:t xml:space="preserve"> </w:t>
      </w:r>
      <w:r w:rsidRPr="003C0D76">
        <w:t>and the Australian Physiotherapy Association.</w:t>
      </w:r>
    </w:p>
    <w:p w14:paraId="5E94C31A" w14:textId="65FF2224" w:rsidR="007C58BE" w:rsidRPr="00902839" w:rsidRDefault="007C58BE" w:rsidP="00902839">
      <w:pPr>
        <w:pStyle w:val="ListParagraph"/>
        <w:spacing w:before="120" w:after="120" w:line="280" w:lineRule="atLeast"/>
        <w:rPr>
          <w:b/>
        </w:rPr>
      </w:pPr>
      <w:r w:rsidRPr="003C0D76">
        <w:t xml:space="preserve">Exercise independent professional judgment in the recognition and solving of problems and managing cases where principles, procedures, techniques, and methods require expansion, </w:t>
      </w:r>
      <w:proofErr w:type="gramStart"/>
      <w:r w:rsidRPr="003C0D76">
        <w:t>adaptation</w:t>
      </w:r>
      <w:proofErr w:type="gramEnd"/>
      <w:r w:rsidRPr="003C0D76">
        <w:t xml:space="preserve"> or modification.</w:t>
      </w:r>
    </w:p>
    <w:p w14:paraId="4B232B53" w14:textId="3823A97D" w:rsidR="007C58BE" w:rsidRPr="00902839" w:rsidRDefault="007C58BE" w:rsidP="007C58BE">
      <w:pPr>
        <w:pStyle w:val="ListParagraph"/>
        <w:spacing w:before="120" w:after="120" w:line="280" w:lineRule="atLeast"/>
        <w:rPr>
          <w:b/>
        </w:rPr>
      </w:pPr>
      <w:r w:rsidRPr="003C0D76">
        <w:t>Normal professional work provided under general guidance from Senior Physiotherapists in the relevant clinical team of RHH Physiotherapy Services. Initially work subject to more direct professional supervision which is expected to become increasingly indirect as experience and competency is gained and the assessed ability for independent professional judgment increases.</w:t>
      </w:r>
    </w:p>
    <w:p w14:paraId="4B29F0F5" w14:textId="77777777" w:rsidR="00902839" w:rsidRPr="003C0D76" w:rsidRDefault="00902839" w:rsidP="00902839">
      <w:pPr>
        <w:pStyle w:val="ListParagraph"/>
        <w:numPr>
          <w:ilvl w:val="0"/>
          <w:numId w:val="0"/>
        </w:numPr>
        <w:spacing w:before="120" w:after="120" w:line="280" w:lineRule="atLeast"/>
        <w:ind w:left="567"/>
        <w:rPr>
          <w:b/>
        </w:rPr>
      </w:pPr>
    </w:p>
    <w:p w14:paraId="1F41DCDB" w14:textId="77777777" w:rsidR="007C58BE" w:rsidRPr="003C0D76" w:rsidRDefault="007C58BE" w:rsidP="00902839">
      <w:pPr>
        <w:pStyle w:val="ListParagraph"/>
        <w:spacing w:before="120" w:after="120" w:line="280" w:lineRule="atLeast"/>
        <w:rPr>
          <w:b/>
        </w:rPr>
      </w:pPr>
      <w:r w:rsidRPr="003C0D76">
        <w:lastRenderedPageBreak/>
        <w:t>Difficult or novel, complex, or critical professional work carried out under professional supervision.</w:t>
      </w:r>
    </w:p>
    <w:p w14:paraId="3CC27EE6" w14:textId="77777777" w:rsidR="007C58BE" w:rsidRPr="003C0D76" w:rsidRDefault="007C58BE" w:rsidP="00902839">
      <w:pPr>
        <w:pStyle w:val="ListParagraph"/>
        <w:spacing w:before="120" w:after="120" w:line="280" w:lineRule="atLeast"/>
        <w:rPr>
          <w:b/>
        </w:rPr>
      </w:pPr>
      <w:r w:rsidRPr="003C0D76">
        <w:t>Research carried out under professional supervision.</w:t>
      </w:r>
    </w:p>
    <w:p w14:paraId="0739D20C" w14:textId="20CE4B16" w:rsidR="00B06EDE" w:rsidRPr="007C58BE" w:rsidRDefault="007C58BE" w:rsidP="00902839">
      <w:pPr>
        <w:pStyle w:val="ListParagraph"/>
        <w:spacing w:before="120" w:after="120" w:line="280" w:lineRule="atLeast"/>
        <w:rPr>
          <w:b/>
        </w:rPr>
      </w:pPr>
      <w:r w:rsidRPr="003C0D76">
        <w:t>Professional supervision of less experienced physiotherapists and general supervision of technical and other personnel.</w:t>
      </w:r>
    </w:p>
    <w:p w14:paraId="5F7D6A04" w14:textId="50E035A5" w:rsidR="00DB2338" w:rsidRDefault="00EE1C89" w:rsidP="00902839">
      <w:pPr>
        <w:pStyle w:val="ListParagraph"/>
        <w:spacing w:before="120" w:after="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2D6887A8" w:rsidR="003C43E7" w:rsidRDefault="003C43E7" w:rsidP="00902839">
      <w:pPr>
        <w:pStyle w:val="ListParagraph"/>
        <w:spacing w:before="120" w:after="120" w:line="280" w:lineRule="atLeast"/>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E28F1CE" w14:textId="74505F05" w:rsidR="00902839" w:rsidRPr="00902839" w:rsidRDefault="00902839" w:rsidP="00902839">
      <w:pPr>
        <w:pStyle w:val="ListParagraph"/>
        <w:spacing w:after="24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FA01A54" w14:textId="4EC6732F" w:rsidR="007C58BE" w:rsidRDefault="007C58BE" w:rsidP="00902839">
      <w:pPr>
        <w:pStyle w:val="Heading3"/>
        <w:spacing w:before="120" w:line="280" w:lineRule="atLeast"/>
      </w:pPr>
      <w:r>
        <w:t xml:space="preserve">Professional Accountability: </w:t>
      </w:r>
    </w:p>
    <w:p w14:paraId="3DC41D72" w14:textId="77777777" w:rsidR="007C58BE" w:rsidRPr="003C0D76" w:rsidRDefault="007C58BE" w:rsidP="00902839">
      <w:pPr>
        <w:widowControl w:val="0"/>
        <w:spacing w:before="120" w:after="120" w:line="280" w:lineRule="atLeast"/>
      </w:pPr>
      <w:r w:rsidRPr="003C0D76">
        <w:t>The Physiotherapist:</w:t>
      </w:r>
    </w:p>
    <w:p w14:paraId="27AA6D77" w14:textId="77777777" w:rsidR="007C58BE" w:rsidRPr="003C0D76" w:rsidRDefault="007C58BE" w:rsidP="00902839">
      <w:pPr>
        <w:widowControl w:val="0"/>
        <w:numPr>
          <w:ilvl w:val="0"/>
          <w:numId w:val="26"/>
        </w:numPr>
        <w:tabs>
          <w:tab w:val="clear" w:pos="938"/>
        </w:tabs>
        <w:spacing w:before="120" w:after="120" w:line="280" w:lineRule="atLeast"/>
        <w:ind w:left="567" w:hanging="567"/>
        <w:rPr>
          <w:rFonts w:cs="Tahoma"/>
        </w:rPr>
      </w:pPr>
      <w:r>
        <w:rPr>
          <w:rFonts w:cs="Tahoma"/>
        </w:rPr>
        <w:t>I</w:t>
      </w:r>
      <w:r w:rsidRPr="003C0D76">
        <w:rPr>
          <w:rFonts w:cs="Tahoma"/>
        </w:rPr>
        <w:t xml:space="preserve">s responsible for physiotherapy practice as defined by the Physiotherapy Board of Australia in accordance with the </w:t>
      </w:r>
      <w:r w:rsidRPr="003C0D76">
        <w:rPr>
          <w:rFonts w:cs="Tahoma"/>
          <w:i/>
        </w:rPr>
        <w:t>Health Practitioner Regulation National Law Act 2010</w:t>
      </w:r>
      <w:r w:rsidRPr="003C0D76">
        <w:rPr>
          <w:rFonts w:cs="Tahoma"/>
        </w:rPr>
        <w:t>.</w:t>
      </w:r>
    </w:p>
    <w:p w14:paraId="503639E8" w14:textId="77777777" w:rsidR="007C58BE" w:rsidRPr="003C0D76" w:rsidRDefault="007C58BE" w:rsidP="00902839">
      <w:pPr>
        <w:widowControl w:val="0"/>
        <w:numPr>
          <w:ilvl w:val="0"/>
          <w:numId w:val="26"/>
        </w:numPr>
        <w:tabs>
          <w:tab w:val="clear" w:pos="938"/>
        </w:tabs>
        <w:spacing w:before="120" w:after="120" w:line="280" w:lineRule="atLeast"/>
        <w:ind w:left="567" w:hanging="567"/>
        <w:rPr>
          <w:rFonts w:cs="Tahoma"/>
        </w:rPr>
      </w:pPr>
      <w:r>
        <w:rPr>
          <w:rFonts w:cs="Tahoma"/>
        </w:rPr>
        <w:t>C</w:t>
      </w:r>
      <w:r w:rsidRPr="003C0D76">
        <w:rPr>
          <w:rFonts w:cs="Tahoma"/>
        </w:rPr>
        <w:t>omplies with other relevant legislation and professional standards applicable to this physiotherapy role.</w:t>
      </w:r>
    </w:p>
    <w:p w14:paraId="191A3FAD" w14:textId="5B5F5C8A" w:rsidR="007C58BE" w:rsidRPr="007C58BE" w:rsidRDefault="007C58BE" w:rsidP="00902839">
      <w:pPr>
        <w:widowControl w:val="0"/>
        <w:numPr>
          <w:ilvl w:val="0"/>
          <w:numId w:val="26"/>
        </w:numPr>
        <w:tabs>
          <w:tab w:val="clear" w:pos="938"/>
        </w:tabs>
        <w:spacing w:before="120" w:after="120" w:line="280" w:lineRule="atLeast"/>
        <w:ind w:left="567" w:hanging="567"/>
        <w:rPr>
          <w:rFonts w:cs="Tahoma"/>
        </w:rPr>
      </w:pPr>
      <w:r>
        <w:rPr>
          <w:rFonts w:cs="Tahoma"/>
        </w:rPr>
        <w:t>M</w:t>
      </w:r>
      <w:r w:rsidRPr="003C0D76">
        <w:rPr>
          <w:rFonts w:cs="Tahoma"/>
        </w:rPr>
        <w:t>aintains the Code of Conduct of the Australian Physiotherapy Association and the Agency’s policies and procedures.</w:t>
      </w:r>
    </w:p>
    <w:p w14:paraId="1F097DA2" w14:textId="77777777" w:rsidR="007C58BE" w:rsidRPr="003C0D76" w:rsidRDefault="007C58BE" w:rsidP="00902839">
      <w:pPr>
        <w:widowControl w:val="0"/>
        <w:numPr>
          <w:ilvl w:val="0"/>
          <w:numId w:val="26"/>
        </w:numPr>
        <w:tabs>
          <w:tab w:val="clear" w:pos="938"/>
        </w:tabs>
        <w:spacing w:before="120" w:after="120" w:line="280" w:lineRule="atLeast"/>
        <w:ind w:left="567" w:hanging="567"/>
        <w:rPr>
          <w:rFonts w:cs="Tahoma"/>
        </w:rPr>
      </w:pPr>
      <w:r>
        <w:rPr>
          <w:rFonts w:cs="Tahoma"/>
        </w:rPr>
        <w:t>D</w:t>
      </w:r>
      <w:r w:rsidRPr="003C0D76">
        <w:rPr>
          <w:rFonts w:cs="Tahoma"/>
        </w:rPr>
        <w:t>emonstrates commitment to clinical quality and safety through:</w:t>
      </w:r>
    </w:p>
    <w:p w14:paraId="4A2562A7" w14:textId="77777777" w:rsidR="007C58BE" w:rsidRPr="00192E69" w:rsidRDefault="007C58BE" w:rsidP="00902839">
      <w:pPr>
        <w:pStyle w:val="ListParagraph"/>
        <w:widowControl w:val="0"/>
        <w:numPr>
          <w:ilvl w:val="0"/>
          <w:numId w:val="27"/>
        </w:numPr>
        <w:tabs>
          <w:tab w:val="clear" w:pos="567"/>
          <w:tab w:val="clear" w:pos="1134"/>
          <w:tab w:val="clear" w:pos="1701"/>
        </w:tabs>
        <w:spacing w:before="120" w:after="120" w:line="280" w:lineRule="atLeast"/>
        <w:ind w:left="993"/>
        <w:rPr>
          <w:rFonts w:ascii="Gill Sans MT" w:hAnsi="Gill Sans MT" w:cs="Tahoma"/>
        </w:rPr>
      </w:pPr>
      <w:r w:rsidRPr="00192E69">
        <w:rPr>
          <w:rFonts w:ascii="Gill Sans MT" w:hAnsi="Gill Sans MT" w:cs="Tahoma"/>
        </w:rPr>
        <w:t>Continual learning and development</w:t>
      </w:r>
    </w:p>
    <w:p w14:paraId="1746805B" w14:textId="77777777" w:rsidR="007C58BE" w:rsidRPr="00192E69" w:rsidRDefault="007C58BE" w:rsidP="00902839">
      <w:pPr>
        <w:pStyle w:val="ListParagraph"/>
        <w:widowControl w:val="0"/>
        <w:numPr>
          <w:ilvl w:val="0"/>
          <w:numId w:val="27"/>
        </w:numPr>
        <w:tabs>
          <w:tab w:val="clear" w:pos="567"/>
          <w:tab w:val="clear" w:pos="1134"/>
          <w:tab w:val="clear" w:pos="1701"/>
        </w:tabs>
        <w:spacing w:before="120" w:after="120" w:line="280" w:lineRule="atLeast"/>
        <w:ind w:left="993"/>
        <w:rPr>
          <w:rFonts w:ascii="Gill Sans MT" w:hAnsi="Gill Sans MT" w:cs="Tahoma"/>
        </w:rPr>
      </w:pPr>
      <w:r w:rsidRPr="00192E69">
        <w:rPr>
          <w:rFonts w:ascii="Gill Sans MT" w:hAnsi="Gill Sans MT" w:cs="Tahoma"/>
        </w:rPr>
        <w:t>Application of evidence-based practice and research.</w:t>
      </w:r>
    </w:p>
    <w:p w14:paraId="2E3DA9AB" w14:textId="19A4A822" w:rsidR="007C58BE" w:rsidRPr="007C58BE" w:rsidRDefault="007C58BE" w:rsidP="00902839">
      <w:pPr>
        <w:widowControl w:val="0"/>
        <w:numPr>
          <w:ilvl w:val="1"/>
          <w:numId w:val="25"/>
        </w:numPr>
        <w:tabs>
          <w:tab w:val="clear" w:pos="1440"/>
        </w:tabs>
        <w:spacing w:before="120" w:after="240" w:line="280" w:lineRule="atLeast"/>
        <w:ind w:left="567" w:hanging="567"/>
        <w:rPr>
          <w:rFonts w:cs="Tahoma"/>
        </w:rPr>
      </w:pPr>
      <w:r>
        <w:rPr>
          <w:rFonts w:cs="Tahoma"/>
        </w:rPr>
        <w:t>E</w:t>
      </w:r>
      <w:r w:rsidRPr="003C0D76">
        <w:rPr>
          <w:rFonts w:cs="Tahoma"/>
        </w:rPr>
        <w:t xml:space="preserve">xercises reasonable care in the performance of duties consistent with the relevant </w:t>
      </w:r>
      <w:r>
        <w:rPr>
          <w:rFonts w:cs="Tahoma"/>
        </w:rPr>
        <w:t>Work, Health and Safety (WH&amp;S)</w:t>
      </w:r>
      <w:r w:rsidRPr="003C0D76">
        <w:rPr>
          <w:rFonts w:cs="Tahoma"/>
        </w:rPr>
        <w:t xml:space="preserve"> legislation.</w:t>
      </w:r>
      <w:r>
        <w:rPr>
          <w:rFonts w:cs="Tahoma"/>
        </w:rPr>
        <w:t xml:space="preserve"> </w:t>
      </w:r>
      <w:r w:rsidRPr="003C0D76">
        <w:rPr>
          <w:rFonts w:cs="Tahoma"/>
        </w:rPr>
        <w:t>Overall responsibility for the health and safety for those under their direction.</w:t>
      </w:r>
    </w:p>
    <w:p w14:paraId="1CA83B61" w14:textId="3F849561" w:rsidR="00E91AB6" w:rsidRDefault="00AF0C6B" w:rsidP="00902839">
      <w:pPr>
        <w:pStyle w:val="Heading3"/>
        <w:spacing w:before="120" w:line="280" w:lineRule="atLeast"/>
      </w:pPr>
      <w:r>
        <w:t>Pre-employment Conditions</w:t>
      </w:r>
      <w:r w:rsidR="00E91AB6">
        <w:t>:</w:t>
      </w:r>
    </w:p>
    <w:p w14:paraId="546871E2" w14:textId="76ACAA24" w:rsidR="00996960" w:rsidRPr="00996960" w:rsidRDefault="00B97D5F" w:rsidP="00902839">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902839">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902839">
      <w:pPr>
        <w:pStyle w:val="ListNumbered"/>
        <w:numPr>
          <w:ilvl w:val="0"/>
          <w:numId w:val="16"/>
        </w:numPr>
        <w:spacing w:before="120" w:after="120" w:line="280" w:lineRule="atLeast"/>
      </w:pPr>
      <w:r>
        <w:t>Conviction checks in the following areas:</w:t>
      </w:r>
    </w:p>
    <w:p w14:paraId="147CDE9F" w14:textId="77777777" w:rsidR="00E91AB6" w:rsidRDefault="00E91AB6" w:rsidP="00902839">
      <w:pPr>
        <w:pStyle w:val="ListNumbered"/>
        <w:numPr>
          <w:ilvl w:val="1"/>
          <w:numId w:val="13"/>
        </w:numPr>
        <w:spacing w:before="120" w:after="120" w:line="280" w:lineRule="atLeast"/>
      </w:pPr>
      <w:r>
        <w:t>crimes of violence</w:t>
      </w:r>
    </w:p>
    <w:p w14:paraId="15754481" w14:textId="77777777" w:rsidR="00E91AB6" w:rsidRDefault="00E91AB6" w:rsidP="00902839">
      <w:pPr>
        <w:pStyle w:val="ListNumbered"/>
        <w:numPr>
          <w:ilvl w:val="1"/>
          <w:numId w:val="13"/>
        </w:numPr>
        <w:spacing w:before="120" w:after="120" w:line="280" w:lineRule="atLeast"/>
      </w:pPr>
      <w:r>
        <w:t>sex related offences</w:t>
      </w:r>
    </w:p>
    <w:p w14:paraId="4ED1D6AD" w14:textId="77777777" w:rsidR="00E91AB6" w:rsidRDefault="00E91AB6" w:rsidP="00902839">
      <w:pPr>
        <w:pStyle w:val="ListNumbered"/>
        <w:numPr>
          <w:ilvl w:val="1"/>
          <w:numId w:val="13"/>
        </w:numPr>
        <w:spacing w:before="120" w:after="120" w:line="280" w:lineRule="atLeast"/>
      </w:pPr>
      <w:r>
        <w:t>serious drug offences</w:t>
      </w:r>
    </w:p>
    <w:p w14:paraId="2F95386B" w14:textId="77777777" w:rsidR="00405739" w:rsidRDefault="00E91AB6" w:rsidP="00902839">
      <w:pPr>
        <w:pStyle w:val="ListNumbered"/>
        <w:numPr>
          <w:ilvl w:val="1"/>
          <w:numId w:val="13"/>
        </w:numPr>
        <w:spacing w:before="120" w:after="120" w:line="280" w:lineRule="atLeast"/>
      </w:pPr>
      <w:r>
        <w:t>crimes involving dishonesty</w:t>
      </w:r>
    </w:p>
    <w:p w14:paraId="526590A3" w14:textId="77777777" w:rsidR="00E91AB6" w:rsidRDefault="00E91AB6" w:rsidP="00902839">
      <w:pPr>
        <w:pStyle w:val="ListNumbered"/>
        <w:spacing w:before="120" w:after="120" w:line="280" w:lineRule="atLeast"/>
      </w:pPr>
      <w:r>
        <w:t>Identification check</w:t>
      </w:r>
    </w:p>
    <w:p w14:paraId="76E49571" w14:textId="13D061BA" w:rsidR="007C58BE" w:rsidRPr="008803FC" w:rsidRDefault="00E91AB6" w:rsidP="00902839">
      <w:pPr>
        <w:pStyle w:val="ListNumbered"/>
        <w:spacing w:before="120" w:after="120"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619CB5C9" w14:textId="77777777" w:rsidR="007C58BE" w:rsidRPr="007C58BE" w:rsidRDefault="007C58BE" w:rsidP="007C58BE">
      <w:pPr>
        <w:pStyle w:val="ListNumbered"/>
        <w:widowControl w:val="0"/>
        <w:numPr>
          <w:ilvl w:val="0"/>
          <w:numId w:val="15"/>
        </w:numPr>
        <w:spacing w:after="120"/>
        <w:rPr>
          <w:rFonts w:cs="Tahoma"/>
        </w:rPr>
      </w:pPr>
      <w:r w:rsidRPr="007C58BE">
        <w:rPr>
          <w:rFonts w:cs="Tahoma"/>
        </w:rPr>
        <w:t xml:space="preserve">Sound knowledge of current physiotherapy practices including assessments and intervention techniques, together with the use of appropriate literature, </w:t>
      </w:r>
      <w:proofErr w:type="gramStart"/>
      <w:r w:rsidRPr="007C58BE">
        <w:rPr>
          <w:rFonts w:cs="Tahoma"/>
        </w:rPr>
        <w:t>resources</w:t>
      </w:r>
      <w:proofErr w:type="gramEnd"/>
      <w:r w:rsidRPr="007C58BE">
        <w:rPr>
          <w:rFonts w:cs="Tahoma"/>
        </w:rPr>
        <w:t xml:space="preserve"> and equipment relevant to the caseload. </w:t>
      </w:r>
    </w:p>
    <w:p w14:paraId="53F6B8CF" w14:textId="77777777" w:rsidR="007C58BE" w:rsidRPr="007C58BE" w:rsidRDefault="007C58BE" w:rsidP="007C58BE">
      <w:pPr>
        <w:pStyle w:val="ListNumbered"/>
        <w:widowControl w:val="0"/>
        <w:numPr>
          <w:ilvl w:val="0"/>
          <w:numId w:val="15"/>
        </w:numPr>
        <w:spacing w:after="120"/>
        <w:rPr>
          <w:rFonts w:cs="Tahoma"/>
        </w:rPr>
      </w:pPr>
      <w:r w:rsidRPr="007C58BE">
        <w:rPr>
          <w:rFonts w:cs="Tahoma"/>
        </w:rPr>
        <w:t>Demonstrated commitment to the provision of a high standard of patient care, and the ability to participate fully in the handling of patients.</w:t>
      </w:r>
    </w:p>
    <w:p w14:paraId="3B1CC068" w14:textId="77777777" w:rsidR="007C58BE" w:rsidRPr="007C58BE" w:rsidRDefault="007C58BE" w:rsidP="007C58BE">
      <w:pPr>
        <w:pStyle w:val="ListNumbered"/>
        <w:widowControl w:val="0"/>
        <w:numPr>
          <w:ilvl w:val="0"/>
          <w:numId w:val="15"/>
        </w:numPr>
        <w:spacing w:after="120"/>
        <w:rPr>
          <w:rFonts w:cs="Tahoma"/>
        </w:rPr>
      </w:pPr>
      <w:r w:rsidRPr="007C58BE">
        <w:rPr>
          <w:rFonts w:cs="Tahoma"/>
        </w:rPr>
        <w:t>Well-developed communication skills, including the capacity to work as part of a multi-disciplinary team.</w:t>
      </w:r>
    </w:p>
    <w:p w14:paraId="590E1C23" w14:textId="77777777" w:rsidR="007C58BE" w:rsidRPr="007C58BE" w:rsidRDefault="007C58BE" w:rsidP="007C58BE">
      <w:pPr>
        <w:pStyle w:val="ListNumbered"/>
        <w:widowControl w:val="0"/>
        <w:numPr>
          <w:ilvl w:val="0"/>
          <w:numId w:val="15"/>
        </w:numPr>
        <w:spacing w:after="120"/>
        <w:rPr>
          <w:rFonts w:cs="Tahoma"/>
        </w:rPr>
      </w:pPr>
      <w:r w:rsidRPr="007C58BE">
        <w:rPr>
          <w:rFonts w:cs="Tahoma"/>
        </w:rPr>
        <w:t>Initiative and adaptability, including ability in time management and work prioritising and monitoring.</w:t>
      </w:r>
    </w:p>
    <w:p w14:paraId="0D5A5A10" w14:textId="77777777" w:rsidR="007C58BE" w:rsidRPr="007C58BE" w:rsidRDefault="007C58BE" w:rsidP="007C58BE">
      <w:pPr>
        <w:pStyle w:val="ListNumbered"/>
        <w:widowControl w:val="0"/>
        <w:numPr>
          <w:ilvl w:val="0"/>
          <w:numId w:val="15"/>
        </w:numPr>
        <w:spacing w:after="120"/>
        <w:rPr>
          <w:rFonts w:cs="Tahoma"/>
        </w:rPr>
      </w:pPr>
      <w:r w:rsidRPr="007C58BE">
        <w:rPr>
          <w:rFonts w:cs="Tahoma"/>
        </w:rPr>
        <w:t xml:space="preserve">Understanding of, and commitment to, continuous quality improvement programs, customer service and continuing professional development. </w:t>
      </w:r>
    </w:p>
    <w:p w14:paraId="1D1DB96D" w14:textId="3F5D906E" w:rsidR="00E91AB6" w:rsidRPr="007C58BE" w:rsidRDefault="007C58BE" w:rsidP="007C58BE">
      <w:pPr>
        <w:pStyle w:val="ListNumbered"/>
        <w:widowControl w:val="0"/>
        <w:numPr>
          <w:ilvl w:val="0"/>
          <w:numId w:val="15"/>
        </w:numPr>
        <w:spacing w:after="120"/>
        <w:rPr>
          <w:rFonts w:cs="Tahoma"/>
        </w:rPr>
      </w:pPr>
      <w:r w:rsidRPr="007C58BE">
        <w:rPr>
          <w:rFonts w:cs="Tahoma"/>
        </w:rPr>
        <w:t>Understanding of appropriate WH&amp;S legislation and codes of practice as well as workplace diversity principles.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D1012BE"/>
    <w:multiLevelType w:val="hybridMultilevel"/>
    <w:tmpl w:val="8D800E68"/>
    <w:lvl w:ilvl="0" w:tplc="250C9A34">
      <w:start w:val="1"/>
      <w:numFmt w:val="bullet"/>
      <w:lvlText w:val=""/>
      <w:lvlJc w:val="left"/>
      <w:pPr>
        <w:ind w:left="1298" w:hanging="360"/>
      </w:pPr>
      <w:rPr>
        <w:rFonts w:ascii="Symbol" w:hAnsi="Symbol" w:hint="default"/>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DAD1AF8"/>
    <w:multiLevelType w:val="hybridMultilevel"/>
    <w:tmpl w:val="A6940C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9F64B7"/>
    <w:multiLevelType w:val="hybridMultilevel"/>
    <w:tmpl w:val="0728D174"/>
    <w:lvl w:ilvl="0" w:tplc="3AFE811C">
      <w:start w:val="1"/>
      <w:numFmt w:val="bullet"/>
      <w:lvlText w:val=""/>
      <w:lvlJc w:val="left"/>
      <w:pPr>
        <w:tabs>
          <w:tab w:val="num" w:pos="938"/>
        </w:tabs>
        <w:ind w:left="938" w:hanging="360"/>
      </w:pPr>
      <w:rPr>
        <w:rFonts w:ascii="Symbol" w:hAnsi="Symbol" w:hint="default"/>
        <w:sz w:val="22"/>
      </w:rPr>
    </w:lvl>
    <w:lvl w:ilvl="1" w:tplc="0C090003" w:tentative="1">
      <w:start w:val="1"/>
      <w:numFmt w:val="bullet"/>
      <w:lvlText w:val="o"/>
      <w:lvlJc w:val="left"/>
      <w:pPr>
        <w:tabs>
          <w:tab w:val="num" w:pos="1658"/>
        </w:tabs>
        <w:ind w:left="1658" w:hanging="360"/>
      </w:pPr>
      <w:rPr>
        <w:rFonts w:ascii="Courier New" w:hAnsi="Courier New" w:cs="Courier New" w:hint="default"/>
      </w:rPr>
    </w:lvl>
    <w:lvl w:ilvl="2" w:tplc="0C090005" w:tentative="1">
      <w:start w:val="1"/>
      <w:numFmt w:val="bullet"/>
      <w:lvlText w:val=""/>
      <w:lvlJc w:val="left"/>
      <w:pPr>
        <w:tabs>
          <w:tab w:val="num" w:pos="2378"/>
        </w:tabs>
        <w:ind w:left="2378" w:hanging="360"/>
      </w:pPr>
      <w:rPr>
        <w:rFonts w:ascii="Wingdings" w:hAnsi="Wingdings" w:hint="default"/>
      </w:rPr>
    </w:lvl>
    <w:lvl w:ilvl="3" w:tplc="0C090001" w:tentative="1">
      <w:start w:val="1"/>
      <w:numFmt w:val="bullet"/>
      <w:lvlText w:val=""/>
      <w:lvlJc w:val="left"/>
      <w:pPr>
        <w:tabs>
          <w:tab w:val="num" w:pos="3098"/>
        </w:tabs>
        <w:ind w:left="3098" w:hanging="360"/>
      </w:pPr>
      <w:rPr>
        <w:rFonts w:ascii="Symbol" w:hAnsi="Symbol" w:hint="default"/>
      </w:rPr>
    </w:lvl>
    <w:lvl w:ilvl="4" w:tplc="0C090003" w:tentative="1">
      <w:start w:val="1"/>
      <w:numFmt w:val="bullet"/>
      <w:lvlText w:val="o"/>
      <w:lvlJc w:val="left"/>
      <w:pPr>
        <w:tabs>
          <w:tab w:val="num" w:pos="3818"/>
        </w:tabs>
        <w:ind w:left="3818" w:hanging="360"/>
      </w:pPr>
      <w:rPr>
        <w:rFonts w:ascii="Courier New" w:hAnsi="Courier New" w:cs="Courier New" w:hint="default"/>
      </w:rPr>
    </w:lvl>
    <w:lvl w:ilvl="5" w:tplc="0C090005" w:tentative="1">
      <w:start w:val="1"/>
      <w:numFmt w:val="bullet"/>
      <w:lvlText w:val=""/>
      <w:lvlJc w:val="left"/>
      <w:pPr>
        <w:tabs>
          <w:tab w:val="num" w:pos="4538"/>
        </w:tabs>
        <w:ind w:left="4538" w:hanging="360"/>
      </w:pPr>
      <w:rPr>
        <w:rFonts w:ascii="Wingdings" w:hAnsi="Wingdings" w:hint="default"/>
      </w:rPr>
    </w:lvl>
    <w:lvl w:ilvl="6" w:tplc="0C090001" w:tentative="1">
      <w:start w:val="1"/>
      <w:numFmt w:val="bullet"/>
      <w:lvlText w:val=""/>
      <w:lvlJc w:val="left"/>
      <w:pPr>
        <w:tabs>
          <w:tab w:val="num" w:pos="5258"/>
        </w:tabs>
        <w:ind w:left="5258" w:hanging="360"/>
      </w:pPr>
      <w:rPr>
        <w:rFonts w:ascii="Symbol" w:hAnsi="Symbol" w:hint="default"/>
      </w:rPr>
    </w:lvl>
    <w:lvl w:ilvl="7" w:tplc="0C090003" w:tentative="1">
      <w:start w:val="1"/>
      <w:numFmt w:val="bullet"/>
      <w:lvlText w:val="o"/>
      <w:lvlJc w:val="left"/>
      <w:pPr>
        <w:tabs>
          <w:tab w:val="num" w:pos="5978"/>
        </w:tabs>
        <w:ind w:left="5978" w:hanging="360"/>
      </w:pPr>
      <w:rPr>
        <w:rFonts w:ascii="Courier New" w:hAnsi="Courier New" w:cs="Courier New" w:hint="default"/>
      </w:rPr>
    </w:lvl>
    <w:lvl w:ilvl="8" w:tplc="0C090005" w:tentative="1">
      <w:start w:val="1"/>
      <w:numFmt w:val="bullet"/>
      <w:lvlText w:val=""/>
      <w:lvlJc w:val="left"/>
      <w:pPr>
        <w:tabs>
          <w:tab w:val="num" w:pos="6698"/>
        </w:tabs>
        <w:ind w:left="6698" w:hanging="360"/>
      </w:pPr>
      <w:rPr>
        <w:rFonts w:ascii="Wingdings" w:hAnsi="Wingdings" w:hint="default"/>
      </w:rPr>
    </w:lvl>
  </w:abstractNum>
  <w:abstractNum w:abstractNumId="12" w15:restartNumberingAfterBreak="0">
    <w:nsid w:val="4FC17565"/>
    <w:multiLevelType w:val="hybridMultilevel"/>
    <w:tmpl w:val="F6D29FE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80024D"/>
    <w:multiLevelType w:val="hybridMultilevel"/>
    <w:tmpl w:val="F5C29D4E"/>
    <w:lvl w:ilvl="0" w:tplc="424266E6">
      <w:start w:val="1"/>
      <w:numFmt w:val="bullet"/>
      <w:lvlText w:val=""/>
      <w:lvlJc w:val="left"/>
      <w:pPr>
        <w:tabs>
          <w:tab w:val="num" w:pos="578"/>
        </w:tabs>
        <w:ind w:left="578" w:hanging="360"/>
      </w:pPr>
      <w:rPr>
        <w:rFonts w:ascii="Symbol" w:hAnsi="Symbol" w:hint="default"/>
        <w:sz w:val="22"/>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C9E561E"/>
    <w:multiLevelType w:val="hybridMultilevel"/>
    <w:tmpl w:val="AEF211FA"/>
    <w:lvl w:ilvl="0" w:tplc="0C090003">
      <w:start w:val="1"/>
      <w:numFmt w:val="bullet"/>
      <w:lvlText w:val="o"/>
      <w:lvlJc w:val="left"/>
      <w:pPr>
        <w:tabs>
          <w:tab w:val="num" w:pos="720"/>
        </w:tabs>
        <w:ind w:left="720" w:hanging="360"/>
      </w:pPr>
      <w:rPr>
        <w:rFonts w:ascii="Courier New" w:hAnsi="Courier New" w:cs="Courier New"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E35381"/>
    <w:multiLevelType w:val="hybridMultilevel"/>
    <w:tmpl w:val="74488992"/>
    <w:lvl w:ilvl="0" w:tplc="424266E6">
      <w:start w:val="1"/>
      <w:numFmt w:val="bullet"/>
      <w:lvlText w:val=""/>
      <w:lvlJc w:val="left"/>
      <w:pPr>
        <w:tabs>
          <w:tab w:val="num" w:pos="578"/>
        </w:tabs>
        <w:ind w:left="578" w:hanging="360"/>
      </w:pPr>
      <w:rPr>
        <w:rFonts w:ascii="Symbol" w:hAnsi="Symbol" w:hint="default"/>
        <w:sz w:val="22"/>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D7B5AF4"/>
    <w:multiLevelType w:val="hybridMultilevel"/>
    <w:tmpl w:val="383A7168"/>
    <w:lvl w:ilvl="0" w:tplc="0C090001">
      <w:start w:val="1"/>
      <w:numFmt w:val="bullet"/>
      <w:lvlText w:val=""/>
      <w:lvlJc w:val="left"/>
      <w:pPr>
        <w:tabs>
          <w:tab w:val="num" w:pos="938"/>
        </w:tabs>
        <w:ind w:left="938"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B42A80"/>
    <w:multiLevelType w:val="hybridMultilevel"/>
    <w:tmpl w:val="50ECF4A8"/>
    <w:lvl w:ilvl="0" w:tplc="0C090003">
      <w:start w:val="1"/>
      <w:numFmt w:val="bullet"/>
      <w:lvlText w:val="o"/>
      <w:lvlJc w:val="left"/>
      <w:pPr>
        <w:tabs>
          <w:tab w:val="num" w:pos="938"/>
        </w:tabs>
        <w:ind w:left="938" w:hanging="360"/>
      </w:pPr>
      <w:rPr>
        <w:rFonts w:ascii="Courier New" w:hAnsi="Courier New" w:cs="Courier New" w:hint="default"/>
        <w:sz w:val="22"/>
      </w:rPr>
    </w:lvl>
    <w:lvl w:ilvl="1" w:tplc="0C090003" w:tentative="1">
      <w:start w:val="1"/>
      <w:numFmt w:val="bullet"/>
      <w:lvlText w:val="o"/>
      <w:lvlJc w:val="left"/>
      <w:pPr>
        <w:tabs>
          <w:tab w:val="num" w:pos="1658"/>
        </w:tabs>
        <w:ind w:left="1658" w:hanging="360"/>
      </w:pPr>
      <w:rPr>
        <w:rFonts w:ascii="Courier New" w:hAnsi="Courier New" w:cs="Courier New" w:hint="default"/>
      </w:rPr>
    </w:lvl>
    <w:lvl w:ilvl="2" w:tplc="0C090005" w:tentative="1">
      <w:start w:val="1"/>
      <w:numFmt w:val="bullet"/>
      <w:lvlText w:val=""/>
      <w:lvlJc w:val="left"/>
      <w:pPr>
        <w:tabs>
          <w:tab w:val="num" w:pos="2378"/>
        </w:tabs>
        <w:ind w:left="2378" w:hanging="360"/>
      </w:pPr>
      <w:rPr>
        <w:rFonts w:ascii="Wingdings" w:hAnsi="Wingdings" w:hint="default"/>
      </w:rPr>
    </w:lvl>
    <w:lvl w:ilvl="3" w:tplc="0C090001" w:tentative="1">
      <w:start w:val="1"/>
      <w:numFmt w:val="bullet"/>
      <w:lvlText w:val=""/>
      <w:lvlJc w:val="left"/>
      <w:pPr>
        <w:tabs>
          <w:tab w:val="num" w:pos="3098"/>
        </w:tabs>
        <w:ind w:left="3098" w:hanging="360"/>
      </w:pPr>
      <w:rPr>
        <w:rFonts w:ascii="Symbol" w:hAnsi="Symbol" w:hint="default"/>
      </w:rPr>
    </w:lvl>
    <w:lvl w:ilvl="4" w:tplc="0C090003" w:tentative="1">
      <w:start w:val="1"/>
      <w:numFmt w:val="bullet"/>
      <w:lvlText w:val="o"/>
      <w:lvlJc w:val="left"/>
      <w:pPr>
        <w:tabs>
          <w:tab w:val="num" w:pos="3818"/>
        </w:tabs>
        <w:ind w:left="3818" w:hanging="360"/>
      </w:pPr>
      <w:rPr>
        <w:rFonts w:ascii="Courier New" w:hAnsi="Courier New" w:cs="Courier New" w:hint="default"/>
      </w:rPr>
    </w:lvl>
    <w:lvl w:ilvl="5" w:tplc="0C090005" w:tentative="1">
      <w:start w:val="1"/>
      <w:numFmt w:val="bullet"/>
      <w:lvlText w:val=""/>
      <w:lvlJc w:val="left"/>
      <w:pPr>
        <w:tabs>
          <w:tab w:val="num" w:pos="4538"/>
        </w:tabs>
        <w:ind w:left="4538" w:hanging="360"/>
      </w:pPr>
      <w:rPr>
        <w:rFonts w:ascii="Wingdings" w:hAnsi="Wingdings" w:hint="default"/>
      </w:rPr>
    </w:lvl>
    <w:lvl w:ilvl="6" w:tplc="0C090001" w:tentative="1">
      <w:start w:val="1"/>
      <w:numFmt w:val="bullet"/>
      <w:lvlText w:val=""/>
      <w:lvlJc w:val="left"/>
      <w:pPr>
        <w:tabs>
          <w:tab w:val="num" w:pos="5258"/>
        </w:tabs>
        <w:ind w:left="5258" w:hanging="360"/>
      </w:pPr>
      <w:rPr>
        <w:rFonts w:ascii="Symbol" w:hAnsi="Symbol" w:hint="default"/>
      </w:rPr>
    </w:lvl>
    <w:lvl w:ilvl="7" w:tplc="0C090003" w:tentative="1">
      <w:start w:val="1"/>
      <w:numFmt w:val="bullet"/>
      <w:lvlText w:val="o"/>
      <w:lvlJc w:val="left"/>
      <w:pPr>
        <w:tabs>
          <w:tab w:val="num" w:pos="5978"/>
        </w:tabs>
        <w:ind w:left="5978" w:hanging="360"/>
      </w:pPr>
      <w:rPr>
        <w:rFonts w:ascii="Courier New" w:hAnsi="Courier New" w:cs="Courier New" w:hint="default"/>
      </w:rPr>
    </w:lvl>
    <w:lvl w:ilvl="8" w:tplc="0C090005" w:tentative="1">
      <w:start w:val="1"/>
      <w:numFmt w:val="bullet"/>
      <w:lvlText w:val=""/>
      <w:lvlJc w:val="left"/>
      <w:pPr>
        <w:tabs>
          <w:tab w:val="num" w:pos="6698"/>
        </w:tabs>
        <w:ind w:left="6698"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775128382">
    <w:abstractNumId w:val="25"/>
  </w:num>
  <w:num w:numId="2" w16cid:durableId="1835992594">
    <w:abstractNumId w:val="3"/>
  </w:num>
  <w:num w:numId="3" w16cid:durableId="1179927582">
    <w:abstractNumId w:val="1"/>
  </w:num>
  <w:num w:numId="4" w16cid:durableId="1236623611">
    <w:abstractNumId w:val="7"/>
  </w:num>
  <w:num w:numId="5" w16cid:durableId="1092357285">
    <w:abstractNumId w:val="16"/>
  </w:num>
  <w:num w:numId="6" w16cid:durableId="1685208837">
    <w:abstractNumId w:val="9"/>
  </w:num>
  <w:num w:numId="7" w16cid:durableId="1240480904">
    <w:abstractNumId w:val="21"/>
  </w:num>
  <w:num w:numId="8" w16cid:durableId="1652633723">
    <w:abstractNumId w:val="0"/>
  </w:num>
  <w:num w:numId="9" w16cid:durableId="639071926">
    <w:abstractNumId w:val="23"/>
  </w:num>
  <w:num w:numId="10" w16cid:durableId="1738432147">
    <w:abstractNumId w:val="19"/>
  </w:num>
  <w:num w:numId="11" w16cid:durableId="168105531">
    <w:abstractNumId w:val="5"/>
  </w:num>
  <w:num w:numId="12" w16cid:durableId="432359989">
    <w:abstractNumId w:val="6"/>
  </w:num>
  <w:num w:numId="13" w16cid:durableId="645279770">
    <w:abstractNumId w:val="8"/>
  </w:num>
  <w:num w:numId="14" w16cid:durableId="13842839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50684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59235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5599533">
    <w:abstractNumId w:val="13"/>
  </w:num>
  <w:num w:numId="18" w16cid:durableId="1685328753">
    <w:abstractNumId w:val="2"/>
  </w:num>
  <w:num w:numId="19" w16cid:durableId="2086416649">
    <w:abstractNumId w:val="14"/>
  </w:num>
  <w:num w:numId="20" w16cid:durableId="1733652962">
    <w:abstractNumId w:val="20"/>
  </w:num>
  <w:num w:numId="21" w16cid:durableId="980427118">
    <w:abstractNumId w:val="18"/>
  </w:num>
  <w:num w:numId="22" w16cid:durableId="611791329">
    <w:abstractNumId w:val="15"/>
  </w:num>
  <w:num w:numId="23" w16cid:durableId="1977924">
    <w:abstractNumId w:val="11"/>
  </w:num>
  <w:num w:numId="24" w16cid:durableId="1157187029">
    <w:abstractNumId w:val="12"/>
  </w:num>
  <w:num w:numId="25" w16cid:durableId="42099234">
    <w:abstractNumId w:val="17"/>
  </w:num>
  <w:num w:numId="26" w16cid:durableId="331105079">
    <w:abstractNumId w:val="22"/>
  </w:num>
  <w:num w:numId="27" w16cid:durableId="514198295">
    <w:abstractNumId w:val="4"/>
  </w:num>
  <w:num w:numId="28" w16cid:durableId="1134953912">
    <w:abstractNumId w:val="10"/>
  </w:num>
  <w:num w:numId="29" w16cid:durableId="525291502">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42673"/>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58BE"/>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2839"/>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2</cp:revision>
  <cp:lastPrinted>2022-06-22T21:34:00Z</cp:lastPrinted>
  <dcterms:created xsi:type="dcterms:W3CDTF">2023-02-27T00:24:00Z</dcterms:created>
  <dcterms:modified xsi:type="dcterms:W3CDTF">2023-02-27T00:24:00Z</dcterms:modified>
</cp:coreProperties>
</file>