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120A8F">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120A8F">
            <w:pPr>
              <w:spacing w:line="260" w:lineRule="atLeast"/>
              <w:rPr>
                <w:b/>
                <w:bCs/>
              </w:rPr>
            </w:pPr>
            <w:r w:rsidRPr="00405739">
              <w:rPr>
                <w:b/>
                <w:bCs/>
              </w:rPr>
              <w:t xml:space="preserve">Position Title: </w:t>
            </w:r>
          </w:p>
        </w:tc>
        <w:tc>
          <w:tcPr>
            <w:tcW w:w="7438" w:type="dxa"/>
          </w:tcPr>
          <w:p w14:paraId="707381D6" w14:textId="7AC4AAE3" w:rsidR="003C0450" w:rsidRPr="007708FA" w:rsidRDefault="001B0300" w:rsidP="00120A8F">
            <w:pPr>
              <w:spacing w:line="260" w:lineRule="atLeast"/>
              <w:rPr>
                <w:rFonts w:ascii="Gill Sans MT" w:hAnsi="Gill Sans MT" w:cs="Gill Sans"/>
              </w:rPr>
            </w:pPr>
            <w:r>
              <w:rPr>
                <w:rFonts w:ascii="Gill Sans MT" w:hAnsi="Gill Sans MT" w:cs="Gill Sans"/>
              </w:rPr>
              <w:t>Registrar - General Practitioner (Palliative Care)</w:t>
            </w:r>
          </w:p>
        </w:tc>
      </w:tr>
      <w:tr w:rsidR="003C0450" w:rsidRPr="007708FA" w14:paraId="48FC4FE1" w14:textId="77777777" w:rsidTr="008B7413">
        <w:tc>
          <w:tcPr>
            <w:tcW w:w="2802" w:type="dxa"/>
          </w:tcPr>
          <w:p w14:paraId="78AAC6C3" w14:textId="77777777" w:rsidR="003C0450" w:rsidRPr="00405739" w:rsidRDefault="003C0450" w:rsidP="00120A8F">
            <w:pPr>
              <w:spacing w:line="260" w:lineRule="atLeast"/>
              <w:rPr>
                <w:b/>
                <w:bCs/>
              </w:rPr>
            </w:pPr>
            <w:r w:rsidRPr="00405739">
              <w:rPr>
                <w:b/>
                <w:bCs/>
              </w:rPr>
              <w:t>Position Number:</w:t>
            </w:r>
          </w:p>
        </w:tc>
        <w:tc>
          <w:tcPr>
            <w:tcW w:w="7438" w:type="dxa"/>
          </w:tcPr>
          <w:p w14:paraId="4A981F79" w14:textId="2C2DA99D" w:rsidR="003C0450" w:rsidRPr="007708FA" w:rsidRDefault="001B0300" w:rsidP="00120A8F">
            <w:pPr>
              <w:spacing w:after="0" w:line="260" w:lineRule="atLeast"/>
              <w:rPr>
                <w:rFonts w:ascii="Gill Sans MT" w:hAnsi="Gill Sans MT" w:cs="Gill Sans"/>
              </w:rPr>
            </w:pPr>
            <w:r>
              <w:rPr>
                <w:rFonts w:ascii="Gill Sans MT" w:hAnsi="Gill Sans MT" w:cs="Gill Sans"/>
              </w:rPr>
              <w:t>521935</w:t>
            </w:r>
          </w:p>
        </w:tc>
      </w:tr>
      <w:tr w:rsidR="003C0450" w:rsidRPr="007708FA" w14:paraId="164543D1" w14:textId="77777777" w:rsidTr="008B7413">
        <w:trPr>
          <w:trHeight w:val="406"/>
        </w:trPr>
        <w:tc>
          <w:tcPr>
            <w:tcW w:w="2802" w:type="dxa"/>
          </w:tcPr>
          <w:p w14:paraId="12914C4C" w14:textId="745CF857" w:rsidR="003C0450" w:rsidRPr="00405739" w:rsidRDefault="003C0450" w:rsidP="00120A8F">
            <w:pPr>
              <w:spacing w:line="260" w:lineRule="atLeast"/>
              <w:rPr>
                <w:b/>
                <w:bCs/>
              </w:rPr>
            </w:pPr>
            <w:r w:rsidRPr="00405739">
              <w:rPr>
                <w:b/>
                <w:bCs/>
              </w:rPr>
              <w:t xml:space="preserve">Classification: </w:t>
            </w:r>
          </w:p>
        </w:tc>
        <w:tc>
          <w:tcPr>
            <w:tcW w:w="7438" w:type="dxa"/>
          </w:tcPr>
          <w:p w14:paraId="6B28C61D" w14:textId="120F949B" w:rsidR="003C0450" w:rsidRPr="007708FA" w:rsidRDefault="001B0300" w:rsidP="00B1106C">
            <w:pPr>
              <w:tabs>
                <w:tab w:val="center" w:pos="3611"/>
              </w:tabs>
              <w:spacing w:line="260" w:lineRule="atLeast"/>
              <w:rPr>
                <w:rFonts w:ascii="Gill Sans MT" w:hAnsi="Gill Sans MT" w:cs="Gill Sans"/>
              </w:rPr>
            </w:pPr>
            <w:r>
              <w:rPr>
                <w:rStyle w:val="InformationBlockChar"/>
                <w:rFonts w:eastAsiaTheme="minorHAnsi"/>
                <w:b w:val="0"/>
                <w:bCs/>
              </w:rPr>
              <w:t>Medical Practitioner Level 5-11</w:t>
            </w:r>
            <w:r w:rsidR="00B1106C">
              <w:rPr>
                <w:rStyle w:val="InformationBlockChar"/>
                <w:rFonts w:eastAsiaTheme="minorHAnsi"/>
                <w:b w:val="0"/>
                <w:bCs/>
              </w:rPr>
              <w:t xml:space="preserve"> (Registrar)</w:t>
            </w:r>
            <w:r w:rsidR="00B1106C">
              <w:rPr>
                <w:rStyle w:val="InformationBlockChar"/>
                <w:rFonts w:eastAsiaTheme="minorHAnsi"/>
                <w:b w:val="0"/>
                <w:bCs/>
              </w:rPr>
              <w:tab/>
            </w:r>
          </w:p>
        </w:tc>
      </w:tr>
      <w:tr w:rsidR="003C0450" w:rsidRPr="007708FA" w14:paraId="0DF20D89" w14:textId="77777777" w:rsidTr="008B7413">
        <w:tc>
          <w:tcPr>
            <w:tcW w:w="2802" w:type="dxa"/>
          </w:tcPr>
          <w:p w14:paraId="7A47775F" w14:textId="77777777" w:rsidR="003C0450" w:rsidRPr="00405739" w:rsidRDefault="003C0450" w:rsidP="00120A8F">
            <w:pPr>
              <w:spacing w:line="260" w:lineRule="atLeast"/>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22BB7E89" w14:textId="5EFE89F9" w:rsidR="003C0450" w:rsidRPr="007708FA" w:rsidRDefault="001B0300" w:rsidP="00120A8F">
                <w:pPr>
                  <w:spacing w:line="260" w:lineRule="atLeast"/>
                  <w:rPr>
                    <w:rFonts w:ascii="Gill Sans MT" w:hAnsi="Gill Sans MT" w:cs="Gill Sans"/>
                  </w:rPr>
                </w:pPr>
                <w:r>
                  <w:rPr>
                    <w:rFonts w:ascii="Gill Sans MT" w:hAnsi="Gill Sans MT" w:cs="Gill Sans"/>
                  </w:rPr>
                  <w:t>Medical Practitioners (Public Sector) Award</w:t>
                </w:r>
              </w:p>
            </w:tc>
          </w:sdtContent>
        </w:sdt>
      </w:tr>
      <w:tr w:rsidR="003C0450" w:rsidRPr="007708FA" w14:paraId="44B0DB16" w14:textId="77777777" w:rsidTr="008B7413">
        <w:tc>
          <w:tcPr>
            <w:tcW w:w="2802" w:type="dxa"/>
          </w:tcPr>
          <w:p w14:paraId="19FE0A5A" w14:textId="6B6939D5" w:rsidR="003C0450" w:rsidRPr="00405739" w:rsidRDefault="00AF0C6B" w:rsidP="00120A8F">
            <w:pPr>
              <w:spacing w:line="260" w:lineRule="atLeast"/>
              <w:rPr>
                <w:b/>
                <w:bCs/>
              </w:rPr>
            </w:pPr>
            <w:r w:rsidRPr="00405739">
              <w:rPr>
                <w:b/>
                <w:bCs/>
              </w:rPr>
              <w:t>Group/Section</w:t>
            </w:r>
            <w:r w:rsidR="003C0450" w:rsidRPr="00405739">
              <w:rPr>
                <w:b/>
                <w:bCs/>
              </w:rPr>
              <w:t>:</w:t>
            </w:r>
          </w:p>
        </w:tc>
        <w:tc>
          <w:tcPr>
            <w:tcW w:w="7438" w:type="dxa"/>
          </w:tcPr>
          <w:p w14:paraId="07F3AB02" w14:textId="77777777" w:rsidR="001B0300" w:rsidRDefault="001B0300" w:rsidP="00B1106C">
            <w:pPr>
              <w:spacing w:after="0" w:line="260" w:lineRule="atLeast"/>
              <w:rPr>
                <w:rFonts w:ascii="Gill Sans MT" w:hAnsi="Gill Sans MT" w:cs="Gill Sans"/>
              </w:rPr>
            </w:pPr>
            <w:r>
              <w:rPr>
                <w:rFonts w:ascii="Gill Sans MT" w:hAnsi="Gill Sans MT" w:cs="Gill Sans"/>
              </w:rPr>
              <w:t>Hospitals North/</w:t>
            </w:r>
            <w:proofErr w:type="gramStart"/>
            <w:r>
              <w:rPr>
                <w:rFonts w:ascii="Gill Sans MT" w:hAnsi="Gill Sans MT" w:cs="Gill Sans"/>
              </w:rPr>
              <w:t>North West</w:t>
            </w:r>
            <w:proofErr w:type="gramEnd"/>
            <w:r w:rsidR="00483957">
              <w:rPr>
                <w:rFonts w:ascii="Gill Sans MT" w:hAnsi="Gill Sans MT" w:cs="Gill Sans"/>
              </w:rPr>
              <w:t xml:space="preserve"> </w:t>
            </w:r>
            <w:r w:rsidR="00B1106C">
              <w:rPr>
                <w:rFonts w:ascii="Gill Sans MT" w:hAnsi="Gill Sans MT" w:cs="Gill Sans"/>
              </w:rPr>
              <w:t>–</w:t>
            </w:r>
            <w:r w:rsidR="00483957">
              <w:rPr>
                <w:rFonts w:ascii="Gill Sans MT" w:hAnsi="Gill Sans MT" w:cs="Gill Sans"/>
              </w:rPr>
              <w:t xml:space="preserve"> Primary Health Services</w:t>
            </w:r>
          </w:p>
          <w:p w14:paraId="41DFE068" w14:textId="222D7777" w:rsidR="00BC26EF" w:rsidRPr="007708FA" w:rsidRDefault="00BC26EF" w:rsidP="00BC26EF">
            <w:pPr>
              <w:spacing w:after="120" w:line="260" w:lineRule="atLeast"/>
              <w:rPr>
                <w:rFonts w:ascii="Gill Sans MT" w:hAnsi="Gill Sans MT" w:cs="Gill Sans"/>
              </w:rPr>
            </w:pPr>
            <w:r>
              <w:rPr>
                <w:rFonts w:ascii="Gill Sans MT" w:hAnsi="Gill Sans MT" w:cs="Gill Sans"/>
              </w:rPr>
              <w:t xml:space="preserve">Palliative Care </w:t>
            </w:r>
            <w:proofErr w:type="gramStart"/>
            <w:r>
              <w:rPr>
                <w:rFonts w:ascii="Gill Sans MT" w:hAnsi="Gill Sans MT" w:cs="Gill Sans"/>
              </w:rPr>
              <w:t>North West</w:t>
            </w:r>
            <w:proofErr w:type="gramEnd"/>
            <w:r>
              <w:rPr>
                <w:rFonts w:ascii="Gill Sans MT" w:hAnsi="Gill Sans MT" w:cs="Gill Sans"/>
              </w:rPr>
              <w:t xml:space="preserve"> </w:t>
            </w:r>
          </w:p>
        </w:tc>
      </w:tr>
      <w:tr w:rsidR="003C0450" w:rsidRPr="007708FA" w14:paraId="5C7E70BA" w14:textId="77777777" w:rsidTr="0008311D">
        <w:tc>
          <w:tcPr>
            <w:tcW w:w="2802" w:type="dxa"/>
          </w:tcPr>
          <w:p w14:paraId="4FD1A4A5" w14:textId="77777777" w:rsidR="003C0450" w:rsidRPr="00405739" w:rsidRDefault="003C0450" w:rsidP="00120A8F">
            <w:pPr>
              <w:spacing w:line="260" w:lineRule="atLeast"/>
              <w:rPr>
                <w:b/>
                <w:bCs/>
              </w:rPr>
            </w:pPr>
            <w:r w:rsidRPr="00405739">
              <w:rPr>
                <w:b/>
                <w:bCs/>
              </w:rPr>
              <w:t xml:space="preserve">Position Type: </w:t>
            </w:r>
          </w:p>
        </w:tc>
        <w:tc>
          <w:tcPr>
            <w:tcW w:w="7438" w:type="dxa"/>
            <w:shd w:val="clear" w:color="auto" w:fill="auto"/>
          </w:tcPr>
          <w:p w14:paraId="38A63CFC" w14:textId="571C2D12" w:rsidR="003C0450" w:rsidRPr="007B65A4" w:rsidRDefault="00BC26EF" w:rsidP="00120A8F">
            <w:pPr>
              <w:spacing w:line="260" w:lineRule="atLeast"/>
            </w:pPr>
            <w:r>
              <w:rPr>
                <w:rStyle w:val="InformationBlockChar"/>
                <w:rFonts w:eastAsiaTheme="minorHAnsi"/>
                <w:b w:val="0"/>
                <w:bCs/>
              </w:rPr>
              <w:t>Permanent</w:t>
            </w:r>
            <w:r w:rsidR="00B1106C">
              <w:rPr>
                <w:rStyle w:val="InformationBlockChar"/>
                <w:rFonts w:eastAsiaTheme="minorHAnsi"/>
                <w:b w:val="0"/>
                <w:bCs/>
              </w:rPr>
              <w:t xml:space="preserve">, </w:t>
            </w:r>
            <w:r w:rsidR="001B0300">
              <w:rPr>
                <w:rStyle w:val="InformationBlockChar"/>
                <w:rFonts w:eastAsiaTheme="minorHAnsi"/>
                <w:b w:val="0"/>
                <w:bCs/>
              </w:rPr>
              <w:t xml:space="preserve">Full Time </w:t>
            </w:r>
          </w:p>
        </w:tc>
      </w:tr>
      <w:tr w:rsidR="003C0450" w:rsidRPr="007708FA" w14:paraId="2ACA567B" w14:textId="77777777" w:rsidTr="008B7413">
        <w:tc>
          <w:tcPr>
            <w:tcW w:w="2802" w:type="dxa"/>
          </w:tcPr>
          <w:p w14:paraId="79B77FF6" w14:textId="77777777" w:rsidR="003C0450" w:rsidRPr="00405739" w:rsidRDefault="003C0450" w:rsidP="00120A8F">
            <w:pPr>
              <w:spacing w:line="260" w:lineRule="atLeast"/>
              <w:rPr>
                <w:b/>
                <w:bCs/>
              </w:rPr>
            </w:pPr>
            <w:r w:rsidRPr="00405739">
              <w:rPr>
                <w:b/>
                <w:bCs/>
              </w:rPr>
              <w:t xml:space="preserve">Location: </w:t>
            </w:r>
          </w:p>
        </w:tc>
        <w:tc>
          <w:tcPr>
            <w:tcW w:w="7438" w:type="dxa"/>
          </w:tcPr>
          <w:p w14:paraId="0FB4EBE4" w14:textId="58381E8B" w:rsidR="003C0450" w:rsidRPr="007B65A4" w:rsidRDefault="001B0300" w:rsidP="00120A8F">
            <w:pPr>
              <w:spacing w:line="260" w:lineRule="atLeast"/>
            </w:pPr>
            <w:proofErr w:type="gramStart"/>
            <w:r>
              <w:rPr>
                <w:rStyle w:val="InformationBlockChar"/>
                <w:rFonts w:eastAsiaTheme="minorHAnsi"/>
                <w:b w:val="0"/>
                <w:bCs/>
              </w:rPr>
              <w:t>North West</w:t>
            </w:r>
            <w:proofErr w:type="gramEnd"/>
            <w:r>
              <w:rPr>
                <w:rStyle w:val="InformationBlockChar"/>
                <w:rFonts w:eastAsiaTheme="minorHAnsi"/>
                <w:b w:val="0"/>
                <w:bCs/>
              </w:rPr>
              <w:t xml:space="preserve"> </w:t>
            </w:r>
          </w:p>
        </w:tc>
      </w:tr>
      <w:tr w:rsidR="003C0450" w:rsidRPr="007708FA" w14:paraId="2F78A241" w14:textId="77777777" w:rsidTr="008B7413">
        <w:tc>
          <w:tcPr>
            <w:tcW w:w="2802" w:type="dxa"/>
          </w:tcPr>
          <w:p w14:paraId="2F647F8E" w14:textId="77777777" w:rsidR="003C0450" w:rsidRPr="00405739" w:rsidRDefault="003C0450" w:rsidP="00120A8F">
            <w:pPr>
              <w:spacing w:line="260" w:lineRule="atLeast"/>
              <w:rPr>
                <w:b/>
                <w:bCs/>
              </w:rPr>
            </w:pPr>
            <w:r w:rsidRPr="00405739">
              <w:rPr>
                <w:b/>
                <w:bCs/>
              </w:rPr>
              <w:t xml:space="preserve">Reports to: </w:t>
            </w:r>
          </w:p>
        </w:tc>
        <w:tc>
          <w:tcPr>
            <w:tcW w:w="7438" w:type="dxa"/>
          </w:tcPr>
          <w:p w14:paraId="3D7E4061" w14:textId="511F597D" w:rsidR="003C0450" w:rsidRPr="007708FA" w:rsidRDefault="001B0300" w:rsidP="00120A8F">
            <w:pPr>
              <w:spacing w:line="260" w:lineRule="atLeast"/>
              <w:rPr>
                <w:rFonts w:ascii="Gill Sans MT" w:hAnsi="Gill Sans MT" w:cs="Gill Sans"/>
              </w:rPr>
            </w:pPr>
            <w:r>
              <w:rPr>
                <w:rStyle w:val="InformationBlockChar"/>
                <w:rFonts w:eastAsiaTheme="minorHAnsi"/>
                <w:b w:val="0"/>
                <w:bCs/>
              </w:rPr>
              <w:t>Overall supervision by Specialist Medical Staff</w:t>
            </w:r>
          </w:p>
        </w:tc>
      </w:tr>
      <w:tr w:rsidR="004B1E48" w:rsidRPr="007708FA" w14:paraId="67551C13" w14:textId="77777777" w:rsidTr="008B7413">
        <w:tc>
          <w:tcPr>
            <w:tcW w:w="2802" w:type="dxa"/>
          </w:tcPr>
          <w:p w14:paraId="0E494445" w14:textId="1E79F8EB" w:rsidR="004B1E48" w:rsidRPr="00405739" w:rsidRDefault="004B1E48" w:rsidP="00120A8F">
            <w:pPr>
              <w:spacing w:line="260" w:lineRule="atLeast"/>
              <w:rPr>
                <w:b/>
                <w:bCs/>
              </w:rPr>
            </w:pPr>
            <w:r w:rsidRPr="00405739">
              <w:rPr>
                <w:b/>
                <w:bCs/>
              </w:rPr>
              <w:t>Effective Date</w:t>
            </w:r>
            <w:r w:rsidR="00540344">
              <w:rPr>
                <w:b/>
                <w:bCs/>
              </w:rPr>
              <w:t>:</w:t>
            </w:r>
          </w:p>
        </w:tc>
        <w:tc>
          <w:tcPr>
            <w:tcW w:w="7438" w:type="dxa"/>
          </w:tcPr>
          <w:p w14:paraId="2BCCB554" w14:textId="033513AC" w:rsidR="004B1E48" w:rsidRDefault="001B0300" w:rsidP="00120A8F">
            <w:pPr>
              <w:spacing w:line="260" w:lineRule="atLeast"/>
              <w:rPr>
                <w:rFonts w:ascii="Gill Sans MT" w:hAnsi="Gill Sans MT" w:cs="Gill Sans"/>
              </w:rPr>
            </w:pPr>
            <w:r>
              <w:rPr>
                <w:rStyle w:val="InformationBlockChar"/>
                <w:rFonts w:eastAsiaTheme="minorHAnsi"/>
                <w:b w:val="0"/>
                <w:bCs/>
              </w:rPr>
              <w:t>July 202</w:t>
            </w:r>
            <w:r w:rsidR="00BC26EF">
              <w:rPr>
                <w:rStyle w:val="InformationBlockChar"/>
                <w:rFonts w:eastAsiaTheme="minorHAnsi"/>
                <w:b w:val="0"/>
                <w:bCs/>
              </w:rPr>
              <w:t>2</w:t>
            </w:r>
          </w:p>
        </w:tc>
      </w:tr>
      <w:tr w:rsidR="00540344" w:rsidRPr="007708FA" w14:paraId="75995D8A" w14:textId="77777777" w:rsidTr="008B7413">
        <w:tc>
          <w:tcPr>
            <w:tcW w:w="2802" w:type="dxa"/>
          </w:tcPr>
          <w:p w14:paraId="3089A42E" w14:textId="5927578B" w:rsidR="00540344" w:rsidRPr="00405739" w:rsidRDefault="00540344" w:rsidP="00120A8F">
            <w:pPr>
              <w:spacing w:line="260" w:lineRule="atLeast"/>
              <w:rPr>
                <w:b/>
                <w:bCs/>
              </w:rPr>
            </w:pPr>
            <w:r>
              <w:rPr>
                <w:b/>
                <w:bCs/>
              </w:rPr>
              <w:t>Check Type:</w:t>
            </w:r>
          </w:p>
        </w:tc>
        <w:tc>
          <w:tcPr>
            <w:tcW w:w="7438" w:type="dxa"/>
          </w:tcPr>
          <w:p w14:paraId="2B6C522D" w14:textId="7FA6124E" w:rsidR="00540344" w:rsidRDefault="001B0300" w:rsidP="00120A8F">
            <w:pPr>
              <w:spacing w:line="260" w:lineRule="atLeast"/>
              <w:rPr>
                <w:rStyle w:val="InformationBlockChar"/>
                <w:rFonts w:eastAsiaTheme="minorHAnsi"/>
                <w:b w:val="0"/>
                <w:bCs/>
              </w:rPr>
            </w:pPr>
            <w:r>
              <w:rPr>
                <w:rStyle w:val="InformationBlockChar"/>
                <w:rFonts w:eastAsiaTheme="minorHAnsi"/>
                <w:b w:val="0"/>
                <w:bCs/>
              </w:rPr>
              <w:t>Annulled</w:t>
            </w:r>
          </w:p>
        </w:tc>
      </w:tr>
      <w:tr w:rsidR="00540344" w:rsidRPr="007708FA" w14:paraId="467B02E5" w14:textId="77777777" w:rsidTr="008B7413">
        <w:tc>
          <w:tcPr>
            <w:tcW w:w="2802" w:type="dxa"/>
          </w:tcPr>
          <w:p w14:paraId="2BDFC1EC" w14:textId="1C28860F" w:rsidR="00540344" w:rsidRPr="00405739" w:rsidRDefault="00540344" w:rsidP="00120A8F">
            <w:pPr>
              <w:spacing w:line="260" w:lineRule="atLeast"/>
              <w:rPr>
                <w:b/>
                <w:bCs/>
              </w:rPr>
            </w:pPr>
            <w:r>
              <w:rPr>
                <w:b/>
                <w:bCs/>
              </w:rPr>
              <w:t>Check Frequency:</w:t>
            </w:r>
          </w:p>
        </w:tc>
        <w:tc>
          <w:tcPr>
            <w:tcW w:w="7438" w:type="dxa"/>
          </w:tcPr>
          <w:p w14:paraId="421F5134" w14:textId="572184B5" w:rsidR="00540344" w:rsidRDefault="001B0300" w:rsidP="00120A8F">
            <w:pPr>
              <w:spacing w:line="260" w:lineRule="atLeast"/>
              <w:rPr>
                <w:rStyle w:val="InformationBlockChar"/>
                <w:rFonts w:eastAsiaTheme="minorHAnsi"/>
                <w:b w:val="0"/>
                <w:bCs/>
              </w:rPr>
            </w:pPr>
            <w:r>
              <w:rPr>
                <w:rStyle w:val="InformationBlockChar"/>
                <w:rFonts w:eastAsiaTheme="minorHAnsi"/>
                <w:b w:val="0"/>
                <w:bCs/>
              </w:rPr>
              <w:t xml:space="preserve">Pre-employment </w:t>
            </w:r>
          </w:p>
        </w:tc>
      </w:tr>
      <w:tr w:rsidR="008B7413" w:rsidRPr="007708FA" w14:paraId="5A67A885" w14:textId="77777777" w:rsidTr="002D308A">
        <w:tc>
          <w:tcPr>
            <w:tcW w:w="2802" w:type="dxa"/>
          </w:tcPr>
          <w:p w14:paraId="4D480BD9" w14:textId="77777777" w:rsidR="008B7413" w:rsidRPr="00405739" w:rsidRDefault="008B7413" w:rsidP="00120A8F">
            <w:pPr>
              <w:spacing w:line="260" w:lineRule="atLeast"/>
              <w:rPr>
                <w:b/>
                <w:bCs/>
              </w:rPr>
            </w:pPr>
            <w:r w:rsidRPr="00405739">
              <w:rPr>
                <w:b/>
                <w:bCs/>
              </w:rPr>
              <w:t xml:space="preserve">Essential Requirements: </w:t>
            </w:r>
          </w:p>
        </w:tc>
        <w:tc>
          <w:tcPr>
            <w:tcW w:w="7438" w:type="dxa"/>
            <w:shd w:val="clear" w:color="auto" w:fill="auto"/>
          </w:tcPr>
          <w:p w14:paraId="19AE8816" w14:textId="04FF4BC6" w:rsidR="002D308A" w:rsidRDefault="001B0300" w:rsidP="00EB421E">
            <w:pPr>
              <w:spacing w:after="120" w:line="260" w:lineRule="atLeast"/>
              <w:jc w:val="both"/>
              <w:rPr>
                <w:rStyle w:val="InformationBlockChar"/>
                <w:rFonts w:eastAsiaTheme="minorHAnsi"/>
                <w:b w:val="0"/>
                <w:bCs/>
              </w:rPr>
            </w:pPr>
            <w:r>
              <w:rPr>
                <w:rStyle w:val="InformationBlockChar"/>
                <w:rFonts w:eastAsiaTheme="minorHAnsi"/>
                <w:b w:val="0"/>
                <w:bCs/>
              </w:rPr>
              <w:t xml:space="preserve">General or limited registration with the Medical Board of Australia </w:t>
            </w:r>
          </w:p>
          <w:p w14:paraId="510A8D52" w14:textId="09931378" w:rsidR="001B0300" w:rsidRPr="002D308A" w:rsidRDefault="001B0300" w:rsidP="00EB421E">
            <w:pPr>
              <w:spacing w:line="260" w:lineRule="atLeast"/>
              <w:jc w:val="both"/>
              <w:rPr>
                <w:rStyle w:val="InformationBlockChar"/>
                <w:rFonts w:eastAsiaTheme="minorHAnsi"/>
                <w:b w:val="0"/>
                <w:bCs/>
              </w:rPr>
            </w:pPr>
            <w:r>
              <w:rPr>
                <w:rStyle w:val="InformationBlockChar"/>
                <w:rFonts w:eastAsiaTheme="minorHAnsi"/>
                <w:b w:val="0"/>
                <w:bCs/>
              </w:rPr>
              <w:t xml:space="preserve">Enrolled in the relevant speciality training program </w:t>
            </w:r>
          </w:p>
          <w:p w14:paraId="42A54C29" w14:textId="0983A06F" w:rsidR="00400E85" w:rsidRPr="002D308A" w:rsidRDefault="00400E85" w:rsidP="00EB421E">
            <w:pPr>
              <w:spacing w:line="260" w:lineRule="atLeast"/>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r w:rsidR="008B7413" w:rsidRPr="007708FA" w14:paraId="42E3C695" w14:textId="77777777" w:rsidTr="008B7413">
        <w:tc>
          <w:tcPr>
            <w:tcW w:w="2802" w:type="dxa"/>
          </w:tcPr>
          <w:p w14:paraId="55B8D82C" w14:textId="2DB027BB" w:rsidR="008B7413" w:rsidRPr="00405739" w:rsidRDefault="008B7413" w:rsidP="00120A8F">
            <w:pPr>
              <w:spacing w:line="260" w:lineRule="atLeast"/>
              <w:rPr>
                <w:b/>
                <w:bCs/>
              </w:rPr>
            </w:pPr>
            <w:r>
              <w:rPr>
                <w:b/>
                <w:bCs/>
              </w:rPr>
              <w:t>Desirable Requirements</w:t>
            </w:r>
            <w:r w:rsidR="009B0BB2">
              <w:rPr>
                <w:b/>
                <w:bCs/>
              </w:rPr>
              <w:t>:</w:t>
            </w:r>
          </w:p>
        </w:tc>
        <w:tc>
          <w:tcPr>
            <w:tcW w:w="7438" w:type="dxa"/>
          </w:tcPr>
          <w:p w14:paraId="49470750" w14:textId="77777777" w:rsidR="001B0300" w:rsidRPr="00FC0558" w:rsidRDefault="001B0300" w:rsidP="00EB421E">
            <w:pPr>
              <w:pStyle w:val="BulletedListLevel1"/>
              <w:numPr>
                <w:ilvl w:val="0"/>
                <w:numId w:val="0"/>
              </w:numPr>
              <w:spacing w:after="140" w:line="260" w:lineRule="atLeast"/>
              <w:rPr>
                <w:lang w:eastAsia="en-AU"/>
              </w:rPr>
            </w:pPr>
            <w:r w:rsidRPr="00226C1A">
              <w:rPr>
                <w:lang w:eastAsia="en-AU"/>
              </w:rPr>
              <w:t>Participant of current General Practitioner training or current Trainee of the Australasian College of Emergency Medicine or a current General Practitioner.</w:t>
            </w:r>
          </w:p>
          <w:p w14:paraId="44F076A8" w14:textId="77777777" w:rsidR="001B0300" w:rsidRPr="00226C1A" w:rsidRDefault="001B0300" w:rsidP="00EB421E">
            <w:pPr>
              <w:pStyle w:val="BulletedListLevel1"/>
              <w:numPr>
                <w:ilvl w:val="0"/>
                <w:numId w:val="0"/>
              </w:numPr>
              <w:spacing w:after="140" w:line="260" w:lineRule="atLeast"/>
              <w:rPr>
                <w:lang w:eastAsia="en-AU"/>
              </w:rPr>
            </w:pPr>
            <w:r>
              <w:rPr>
                <w:lang w:eastAsia="en-AU"/>
              </w:rPr>
              <w:t xml:space="preserve">Has successfully completed all fellowship examinations relevant to their training program and employment and is within 1 year of obtaining specialist fellowship. </w:t>
            </w:r>
          </w:p>
          <w:p w14:paraId="2F49F25E" w14:textId="3B86E8E8" w:rsidR="00DD0A63" w:rsidRPr="001B0300" w:rsidRDefault="001B0300" w:rsidP="00EB421E">
            <w:pPr>
              <w:pStyle w:val="BulletedListLevel1"/>
              <w:numPr>
                <w:ilvl w:val="0"/>
                <w:numId w:val="0"/>
              </w:numPr>
              <w:spacing w:after="140" w:line="260" w:lineRule="atLeast"/>
              <w:ind w:left="567" w:hanging="567"/>
            </w:pPr>
            <w:r>
              <w:t>Current Driver’s Licence</w:t>
            </w:r>
          </w:p>
        </w:tc>
      </w:tr>
      <w:tr w:rsidR="008B7413" w:rsidRPr="007708FA" w14:paraId="58400106" w14:textId="77777777" w:rsidTr="008B7413">
        <w:tc>
          <w:tcPr>
            <w:tcW w:w="2802" w:type="dxa"/>
          </w:tcPr>
          <w:p w14:paraId="37461214" w14:textId="77777777" w:rsidR="008B7413" w:rsidRPr="00B47CD5" w:rsidRDefault="008B7413" w:rsidP="00120A8F">
            <w:pPr>
              <w:spacing w:line="260" w:lineRule="atLeast"/>
              <w:rPr>
                <w:b/>
                <w:bCs/>
              </w:rPr>
            </w:pPr>
            <w:r w:rsidRPr="00B47CD5">
              <w:rPr>
                <w:b/>
                <w:bCs/>
              </w:rPr>
              <w:t xml:space="preserve">Position Features: </w:t>
            </w:r>
          </w:p>
        </w:tc>
        <w:tc>
          <w:tcPr>
            <w:tcW w:w="7438" w:type="dxa"/>
          </w:tcPr>
          <w:p w14:paraId="16305BD7" w14:textId="0DBEA082" w:rsidR="008B7413" w:rsidRPr="002D308A" w:rsidRDefault="001B0300" w:rsidP="00EB421E">
            <w:pPr>
              <w:spacing w:line="260" w:lineRule="atLeast"/>
              <w:jc w:val="both"/>
            </w:pPr>
            <w:r>
              <w:rPr>
                <w:rFonts w:ascii="Gill Sans MT" w:hAnsi="Gill Sans MT" w:cs="Times New Roman"/>
                <w:szCs w:val="22"/>
              </w:rPr>
              <w:t xml:space="preserve">May require participation in after hours, on call and shift work </w:t>
            </w:r>
          </w:p>
        </w:tc>
      </w:tr>
    </w:tbl>
    <w:p w14:paraId="735094DF" w14:textId="17BAC4AC" w:rsidR="008B7413" w:rsidRPr="00120A8F" w:rsidRDefault="00E91AB6" w:rsidP="001B0300">
      <w:pPr>
        <w:pStyle w:val="Caption"/>
        <w:spacing w:line="280" w:lineRule="atLeast"/>
      </w:pPr>
      <w:r w:rsidRPr="00120A8F">
        <w:t xml:space="preserve">NB. The above details in relation to Location, Position </w:t>
      </w:r>
      <w:r w:rsidR="00FD3D54" w:rsidRPr="00120A8F">
        <w:t>Type</w:t>
      </w:r>
      <w:r w:rsidRPr="00120A8F">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B1106C">
      <w:pPr>
        <w:pStyle w:val="Heading3"/>
        <w:spacing w:before="120" w:line="280" w:lineRule="atLeast"/>
      </w:pPr>
      <w:r>
        <w:lastRenderedPageBreak/>
        <w:t>P</w:t>
      </w:r>
      <w:r w:rsidR="003C0450" w:rsidRPr="00405739">
        <w:t xml:space="preserve">rimary Purpose: </w:t>
      </w:r>
    </w:p>
    <w:p w14:paraId="0C92B4F4" w14:textId="77777777" w:rsidR="00B1106C" w:rsidRDefault="00B1106C" w:rsidP="00EB421E">
      <w:pPr>
        <w:spacing w:before="120" w:after="120" w:line="280" w:lineRule="atLeast"/>
        <w:ind w:left="-5"/>
        <w:jc w:val="both"/>
      </w:pPr>
      <w:r>
        <w:t xml:space="preserve">Responsible for the </w:t>
      </w:r>
      <w:proofErr w:type="gramStart"/>
      <w:r>
        <w:t>day to day</w:t>
      </w:r>
      <w:proofErr w:type="gramEnd"/>
      <w:r>
        <w:t xml:space="preserve"> management of: </w:t>
      </w:r>
    </w:p>
    <w:p w14:paraId="7334AE1C" w14:textId="77777777" w:rsidR="00B1106C" w:rsidRDefault="00B1106C" w:rsidP="00EB421E">
      <w:pPr>
        <w:numPr>
          <w:ilvl w:val="0"/>
          <w:numId w:val="24"/>
        </w:numPr>
        <w:spacing w:before="120" w:after="120" w:line="280" w:lineRule="atLeast"/>
        <w:ind w:hanging="567"/>
        <w:jc w:val="both"/>
      </w:pPr>
      <w:r>
        <w:t xml:space="preserve">Patients and clients </w:t>
      </w:r>
      <w:r w:rsidRPr="001A21EA">
        <w:t xml:space="preserve">across a range of inpatient and </w:t>
      </w:r>
      <w:proofErr w:type="gramStart"/>
      <w:r w:rsidRPr="001A21EA">
        <w:t>community based</w:t>
      </w:r>
      <w:proofErr w:type="gramEnd"/>
      <w:r w:rsidRPr="001A21EA">
        <w:t xml:space="preserve"> settings.</w:t>
      </w:r>
    </w:p>
    <w:p w14:paraId="47084E39" w14:textId="77777777" w:rsidR="00B1106C" w:rsidRDefault="00B1106C" w:rsidP="00EB421E">
      <w:pPr>
        <w:numPr>
          <w:ilvl w:val="0"/>
          <w:numId w:val="24"/>
        </w:numPr>
        <w:spacing w:before="120" w:after="240" w:line="280" w:lineRule="atLeast"/>
        <w:ind w:hanging="567"/>
        <w:jc w:val="both"/>
      </w:pPr>
      <w:r>
        <w:t xml:space="preserve">Liaising and collaborating with treating doctors in both </w:t>
      </w:r>
      <w:r w:rsidRPr="001A21EA">
        <w:t xml:space="preserve">inpatient and </w:t>
      </w:r>
      <w:proofErr w:type="gramStart"/>
      <w:r w:rsidRPr="001A21EA">
        <w:t>community based</w:t>
      </w:r>
      <w:proofErr w:type="gramEnd"/>
      <w:r w:rsidRPr="001A21EA">
        <w:t xml:space="preserve"> settings.</w:t>
      </w:r>
    </w:p>
    <w:p w14:paraId="005DD4B6" w14:textId="25B176B7" w:rsidR="00E91AB6" w:rsidRPr="00405739" w:rsidRDefault="00E91AB6" w:rsidP="00B1106C">
      <w:pPr>
        <w:pStyle w:val="Heading3"/>
        <w:spacing w:before="120" w:line="280" w:lineRule="atLeast"/>
      </w:pPr>
      <w:r w:rsidRPr="00405739">
        <w:t>Duties:</w:t>
      </w:r>
    </w:p>
    <w:p w14:paraId="47792003" w14:textId="77777777" w:rsidR="00B1106C" w:rsidRDefault="00B1106C" w:rsidP="00EB421E">
      <w:pPr>
        <w:pStyle w:val="ListNumbered"/>
        <w:spacing w:before="120" w:after="120" w:line="280" w:lineRule="atLeast"/>
        <w:jc w:val="both"/>
      </w:pPr>
      <w:r>
        <w:t xml:space="preserve">Admission and care of patients to the Palliative Care service including a daily Palliative Care case conference, ward round (as required) and liaison with </w:t>
      </w:r>
      <w:proofErr w:type="gramStart"/>
      <w:r>
        <w:t>Consultants</w:t>
      </w:r>
      <w:proofErr w:type="gramEnd"/>
      <w:r>
        <w:t xml:space="preserve"> regarding patients. </w:t>
      </w:r>
    </w:p>
    <w:p w14:paraId="0CCDEF08" w14:textId="77777777" w:rsidR="00B1106C" w:rsidRDefault="00B1106C" w:rsidP="00EB421E">
      <w:pPr>
        <w:pStyle w:val="ListNumbered"/>
        <w:spacing w:before="120" w:after="120" w:line="280" w:lineRule="atLeast"/>
        <w:jc w:val="both"/>
      </w:pPr>
      <w:r>
        <w:t xml:space="preserve">Attend Specialist Medical Officer ward rounds and case conferences and record all decisions made in the medical history. </w:t>
      </w:r>
    </w:p>
    <w:p w14:paraId="5357B483" w14:textId="77777777" w:rsidR="00B1106C" w:rsidRDefault="00B1106C" w:rsidP="00EB421E">
      <w:pPr>
        <w:pStyle w:val="ListNumbered"/>
        <w:spacing w:before="120" w:after="120" w:line="280" w:lineRule="atLeast"/>
        <w:jc w:val="both"/>
      </w:pPr>
      <w:r>
        <w:t xml:space="preserve">Respond to calls by Registered Nurses in the community and on the wards as soon as possible. </w:t>
      </w:r>
    </w:p>
    <w:p w14:paraId="66B4DEAD" w14:textId="77777777" w:rsidR="00B1106C" w:rsidRDefault="00B1106C" w:rsidP="00EB421E">
      <w:pPr>
        <w:pStyle w:val="ListNumbered"/>
        <w:spacing w:before="120" w:after="120" w:line="280" w:lineRule="atLeast"/>
        <w:jc w:val="both"/>
      </w:pPr>
      <w:r>
        <w:t xml:space="preserve">Ensure that consultations occur when requested. </w:t>
      </w:r>
    </w:p>
    <w:p w14:paraId="43CF91ED" w14:textId="77777777" w:rsidR="00B1106C" w:rsidRDefault="00B1106C" w:rsidP="00EB421E">
      <w:pPr>
        <w:pStyle w:val="ListNumbered"/>
        <w:spacing w:before="120" w:after="120" w:line="280" w:lineRule="atLeast"/>
        <w:jc w:val="both"/>
      </w:pPr>
      <w:r>
        <w:t xml:space="preserve">Interviewing of relatives. </w:t>
      </w:r>
    </w:p>
    <w:p w14:paraId="0D1E0D56" w14:textId="77777777" w:rsidR="00B1106C" w:rsidRDefault="00B1106C" w:rsidP="00EB421E">
      <w:pPr>
        <w:pStyle w:val="ListNumbered"/>
        <w:spacing w:before="120" w:after="120" w:line="280" w:lineRule="atLeast"/>
        <w:jc w:val="both"/>
      </w:pPr>
      <w:r>
        <w:t xml:space="preserve">Accurate and timely recording of drugs and treatment. </w:t>
      </w:r>
    </w:p>
    <w:p w14:paraId="54F266B8" w14:textId="77777777" w:rsidR="00B1106C" w:rsidRDefault="00B1106C" w:rsidP="00EB421E">
      <w:pPr>
        <w:pStyle w:val="ListNumbered"/>
        <w:spacing w:before="120" w:after="120" w:line="280" w:lineRule="atLeast"/>
        <w:jc w:val="both"/>
      </w:pPr>
      <w:r>
        <w:t xml:space="preserve">Undertake procedures as required. </w:t>
      </w:r>
    </w:p>
    <w:p w14:paraId="725B8FCF" w14:textId="77777777" w:rsidR="00B1106C" w:rsidRDefault="00B1106C" w:rsidP="00EB421E">
      <w:pPr>
        <w:pStyle w:val="ListNumbered"/>
        <w:spacing w:before="120" w:after="120" w:line="280" w:lineRule="atLeast"/>
        <w:jc w:val="both"/>
      </w:pPr>
      <w:r>
        <w:t xml:space="preserve">Accurate and comprehensive recording in medical records including progress notes each day. </w:t>
      </w:r>
    </w:p>
    <w:p w14:paraId="3DA8F8C7" w14:textId="77777777" w:rsidR="00B1106C" w:rsidRDefault="00B1106C" w:rsidP="00EB421E">
      <w:pPr>
        <w:pStyle w:val="ListNumbered"/>
        <w:spacing w:before="120" w:after="120" w:line="280" w:lineRule="atLeast"/>
        <w:jc w:val="both"/>
      </w:pPr>
      <w:r>
        <w:t xml:space="preserve">Contribute to the completion of interim or full discharge summaries on inpatients as required by the treating team. Write timely letters for community consultations and outpatient visits. </w:t>
      </w:r>
    </w:p>
    <w:p w14:paraId="165CB872" w14:textId="77777777" w:rsidR="00B1106C" w:rsidRDefault="00B1106C" w:rsidP="00EB421E">
      <w:pPr>
        <w:pStyle w:val="ListNumbered"/>
        <w:spacing w:before="120" w:after="120" w:line="280" w:lineRule="atLeast"/>
        <w:jc w:val="both"/>
      </w:pPr>
      <w:r>
        <w:t xml:space="preserve">Discharge planning. </w:t>
      </w:r>
    </w:p>
    <w:p w14:paraId="7E1CB232" w14:textId="77777777" w:rsidR="00B1106C" w:rsidRDefault="00B1106C" w:rsidP="00EB421E">
      <w:pPr>
        <w:pStyle w:val="ListNumbered"/>
        <w:spacing w:before="120" w:after="120" w:line="280" w:lineRule="atLeast"/>
        <w:jc w:val="both"/>
      </w:pPr>
      <w:r>
        <w:t xml:space="preserve">Contribute to the review of clients at the </w:t>
      </w:r>
      <w:r w:rsidRPr="004544BA">
        <w:t>Specialist Palliative Care outpatient</w:t>
      </w:r>
      <w:r>
        <w:t xml:space="preserve"> clinic and the timely correspondence with Primary Health Care providers. </w:t>
      </w:r>
    </w:p>
    <w:p w14:paraId="2DED1EA1" w14:textId="77777777" w:rsidR="00B1106C" w:rsidRDefault="00B1106C" w:rsidP="00EB421E">
      <w:pPr>
        <w:pStyle w:val="ListNumbered"/>
        <w:spacing w:before="120" w:after="120" w:line="280" w:lineRule="atLeast"/>
        <w:jc w:val="both"/>
      </w:pPr>
      <w:r>
        <w:t xml:space="preserve">Involvement in Quality Assurance within the Hospital and Community Health Service. </w:t>
      </w:r>
    </w:p>
    <w:p w14:paraId="7CBCC0B4" w14:textId="77777777" w:rsidR="00B1106C" w:rsidRDefault="00B1106C" w:rsidP="00EB421E">
      <w:pPr>
        <w:pStyle w:val="ListNumbered"/>
        <w:spacing w:before="120" w:after="120" w:line="280" w:lineRule="atLeast"/>
        <w:jc w:val="both"/>
      </w:pPr>
      <w:r>
        <w:t xml:space="preserve">Involvement in community and hospital educational activities or evidence of further self-directed learning. </w:t>
      </w:r>
    </w:p>
    <w:p w14:paraId="7039BEC3" w14:textId="77777777" w:rsidR="00B1106C" w:rsidRDefault="00B1106C" w:rsidP="00EB421E">
      <w:pPr>
        <w:pStyle w:val="ListNumbered"/>
        <w:spacing w:before="120" w:after="120" w:line="280" w:lineRule="atLeast"/>
        <w:jc w:val="both"/>
      </w:pPr>
      <w:r>
        <w:t xml:space="preserve">Contribute to the supervision of Residents, Interns and Medical Students. </w:t>
      </w:r>
    </w:p>
    <w:p w14:paraId="26EBCB09" w14:textId="77777777" w:rsidR="00B23881" w:rsidRDefault="00B23881" w:rsidP="00B23881">
      <w:pPr>
        <w:pStyle w:val="ListNumbered"/>
      </w:pPr>
      <w:bookmarkStart w:id="0" w:name="_Hlk140826113"/>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ED8D869" w14:textId="77777777" w:rsidR="00B23881" w:rsidRPr="004B1E48" w:rsidRDefault="00B23881" w:rsidP="00B23881">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636F42" w14:textId="57EB51E9" w:rsidR="00EB421E" w:rsidRDefault="00EB421E" w:rsidP="00EB421E">
      <w:pPr>
        <w:pStyle w:val="ListNumbered"/>
        <w:numPr>
          <w:ilvl w:val="0"/>
          <w:numId w:val="0"/>
        </w:numPr>
        <w:ind w:left="567" w:hanging="567"/>
        <w:jc w:val="both"/>
      </w:pPr>
    </w:p>
    <w:p w14:paraId="79B2433D" w14:textId="142E32F4" w:rsidR="00EB421E" w:rsidRDefault="00EB421E" w:rsidP="00EB421E">
      <w:pPr>
        <w:pStyle w:val="ListNumbered"/>
        <w:numPr>
          <w:ilvl w:val="0"/>
          <w:numId w:val="0"/>
        </w:numPr>
        <w:ind w:left="567" w:hanging="567"/>
        <w:jc w:val="both"/>
      </w:pPr>
    </w:p>
    <w:p w14:paraId="4B656546" w14:textId="32BCDA43" w:rsidR="00EB421E" w:rsidRDefault="00EB421E" w:rsidP="00EB421E">
      <w:pPr>
        <w:pStyle w:val="ListNumbered"/>
        <w:numPr>
          <w:ilvl w:val="0"/>
          <w:numId w:val="0"/>
        </w:numPr>
        <w:ind w:left="567" w:hanging="567"/>
        <w:jc w:val="both"/>
      </w:pPr>
    </w:p>
    <w:p w14:paraId="120E01A7" w14:textId="1A03C2F1" w:rsidR="00EB421E" w:rsidRDefault="00EB421E" w:rsidP="00EB421E">
      <w:pPr>
        <w:pStyle w:val="ListNumbered"/>
        <w:numPr>
          <w:ilvl w:val="0"/>
          <w:numId w:val="0"/>
        </w:numPr>
        <w:ind w:left="567" w:hanging="567"/>
        <w:jc w:val="both"/>
      </w:pPr>
    </w:p>
    <w:p w14:paraId="1D5A6926" w14:textId="77777777" w:rsidR="00EB421E" w:rsidRPr="00845782" w:rsidRDefault="00EB421E" w:rsidP="00EB421E">
      <w:pPr>
        <w:pStyle w:val="ListNumbered"/>
        <w:numPr>
          <w:ilvl w:val="0"/>
          <w:numId w:val="0"/>
        </w:numPr>
        <w:ind w:left="567" w:hanging="567"/>
        <w:jc w:val="both"/>
      </w:pPr>
    </w:p>
    <w:bookmarkEnd w:id="0"/>
    <w:p w14:paraId="65B1E7BD" w14:textId="3207C20F" w:rsidR="002D308A" w:rsidRPr="002D308A" w:rsidRDefault="00AF0C6B" w:rsidP="00B1106C">
      <w:pPr>
        <w:pStyle w:val="Heading3"/>
        <w:spacing w:before="120" w:line="280" w:lineRule="atLeast"/>
      </w:pPr>
      <w:r>
        <w:lastRenderedPageBreak/>
        <w:t>Key Accountabilities and Responsibilities:</w:t>
      </w:r>
    </w:p>
    <w:p w14:paraId="1BDA5B1B" w14:textId="0E5CF766" w:rsidR="001B0300" w:rsidRDefault="001B0300" w:rsidP="00EB421E">
      <w:pPr>
        <w:spacing w:before="120" w:after="120" w:line="280" w:lineRule="atLeast"/>
        <w:jc w:val="both"/>
      </w:pPr>
      <w:r>
        <w:t>With d</w:t>
      </w:r>
      <w:r w:rsidRPr="00226C1A">
        <w:t>irection and supervision provided by Specialist Medical Staff</w:t>
      </w:r>
      <w:r>
        <w:t xml:space="preserve">, the Registrar - General Practitioner (Palliative Care) is responsible for: </w:t>
      </w:r>
    </w:p>
    <w:p w14:paraId="6EAC7DB5" w14:textId="6198197B" w:rsidR="001B0300" w:rsidRPr="00226C1A" w:rsidRDefault="001B0300" w:rsidP="00EB421E">
      <w:pPr>
        <w:pStyle w:val="ListParagraph"/>
        <w:spacing w:before="120" w:after="120" w:line="280" w:lineRule="atLeast"/>
        <w:jc w:val="both"/>
      </w:pPr>
      <w:r>
        <w:t>A</w:t>
      </w:r>
      <w:r w:rsidRPr="00226C1A">
        <w:t xml:space="preserve">dherence to community and hospital and professional protocols, policies, clinical </w:t>
      </w:r>
      <w:proofErr w:type="gramStart"/>
      <w:r w:rsidRPr="00226C1A">
        <w:t>pathways</w:t>
      </w:r>
      <w:proofErr w:type="gramEnd"/>
      <w:r w:rsidRPr="00226C1A">
        <w:t xml:space="preserve"> and standards.</w:t>
      </w:r>
    </w:p>
    <w:p w14:paraId="6A5F74CC" w14:textId="65297F15" w:rsidR="001B0300" w:rsidRPr="00226C1A" w:rsidRDefault="001B0300" w:rsidP="00EB421E">
      <w:pPr>
        <w:pStyle w:val="ListParagraph"/>
        <w:spacing w:before="120" w:after="120" w:line="280" w:lineRule="atLeast"/>
        <w:jc w:val="both"/>
      </w:pPr>
      <w:r>
        <w:t>D</w:t>
      </w:r>
      <w:r w:rsidRPr="00226C1A">
        <w:t>emonstrating sound judgement and competence in accordance with skills and knowledge when undertaking tasks.</w:t>
      </w:r>
    </w:p>
    <w:p w14:paraId="6B10B39D" w14:textId="4B912755" w:rsidR="001B0300" w:rsidRDefault="001B0300" w:rsidP="00EB421E">
      <w:pPr>
        <w:pStyle w:val="ListParagraph"/>
        <w:spacing w:before="120" w:after="120" w:line="280" w:lineRule="atLeast"/>
        <w:jc w:val="both"/>
      </w:pPr>
      <w:r>
        <w:t>E</w:t>
      </w:r>
      <w:r w:rsidRPr="00226C1A">
        <w:t>nsuring work is carried out in accordance with relevant Work, Health and Safety legislation and procedures.</w:t>
      </w:r>
    </w:p>
    <w:p w14:paraId="1E597D9A" w14:textId="2EB1576C" w:rsidR="00EB421E" w:rsidRPr="00845782" w:rsidRDefault="00EB421E" w:rsidP="00EB421E">
      <w:pPr>
        <w:pStyle w:val="ListParagraph"/>
        <w:jc w:val="both"/>
        <w:rPr>
          <w:rFonts w:ascii="Gill Sans MT" w:hAnsi="Gill Sans MT"/>
          <w:szCs w:val="22"/>
        </w:rPr>
      </w:pPr>
      <w:bookmarkStart w:id="1" w:name="_Hlk140827263"/>
      <w:bookmarkStart w:id="2" w:name="_Hlk140839099"/>
      <w:bookmarkStart w:id="3" w:name="_Hlk140825964"/>
      <w:r w:rsidRPr="00845782">
        <w:rPr>
          <w:rFonts w:ascii="Gill Sans MT" w:hAnsi="Gill Sans MT"/>
          <w:szCs w:val="22"/>
        </w:rPr>
        <w:t>Champion</w:t>
      </w:r>
      <w:r w:rsidR="00B23881">
        <w:rPr>
          <w:rFonts w:ascii="Gill Sans MT" w:hAnsi="Gill Sans MT"/>
          <w:szCs w:val="22"/>
        </w:rPr>
        <w:t>ing</w:t>
      </w:r>
      <w:r w:rsidRPr="00845782">
        <w:rPr>
          <w:rFonts w:ascii="Gill Sans MT" w:hAnsi="Gill Sans MT"/>
          <w:szCs w:val="22"/>
        </w:rPr>
        <w:t xml:space="preserve">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4"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6A3437D6" w14:textId="052854E1" w:rsidR="00EB421E" w:rsidRPr="00845782" w:rsidRDefault="00EB421E" w:rsidP="00EB421E">
      <w:pPr>
        <w:pStyle w:val="ListParagraph"/>
        <w:jc w:val="both"/>
        <w:rPr>
          <w:rFonts w:ascii="Gill Sans MT" w:hAnsi="Gill Sans MT"/>
          <w:szCs w:val="22"/>
        </w:rPr>
      </w:pPr>
      <w:r w:rsidRPr="00845782">
        <w:rPr>
          <w:rFonts w:ascii="Gill Sans MT" w:hAnsi="Gill Sans MT"/>
          <w:szCs w:val="22"/>
        </w:rPr>
        <w:t>Where applicable, exercis</w:t>
      </w:r>
      <w:r w:rsidR="00B23881">
        <w:rPr>
          <w:rFonts w:ascii="Gill Sans MT" w:hAnsi="Gill Sans MT"/>
          <w:szCs w:val="22"/>
        </w:rPr>
        <w:t>ing</w:t>
      </w:r>
      <w:r w:rsidRPr="00845782">
        <w:rPr>
          <w:rFonts w:ascii="Gill Sans MT" w:hAnsi="Gill Sans MT"/>
          <w:szCs w:val="22"/>
        </w:rPr>
        <w:t xml:space="preserv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704F041A" w14:textId="29DF5754" w:rsidR="00EB421E" w:rsidRPr="00845782" w:rsidRDefault="00EB421E" w:rsidP="00EB421E">
      <w:pPr>
        <w:pStyle w:val="ListParagraph"/>
        <w:jc w:val="both"/>
        <w:rPr>
          <w:rFonts w:ascii="Gill Sans MT" w:hAnsi="Gill Sans MT"/>
          <w:szCs w:val="22"/>
        </w:rPr>
      </w:pPr>
      <w:proofErr w:type="gramStart"/>
      <w:r w:rsidRPr="00845782">
        <w:rPr>
          <w:rFonts w:ascii="Gill Sans MT" w:hAnsi="Gill Sans MT"/>
          <w:szCs w:val="22"/>
        </w:rPr>
        <w:t>Comply</w:t>
      </w:r>
      <w:r w:rsidR="00B23881">
        <w:rPr>
          <w:rFonts w:ascii="Gill Sans MT" w:hAnsi="Gill Sans MT"/>
          <w:szCs w:val="22"/>
        </w:rPr>
        <w:t>ing</w:t>
      </w:r>
      <w:r w:rsidRPr="00845782">
        <w:rPr>
          <w:rFonts w:ascii="Gill Sans MT" w:hAnsi="Gill Sans MT"/>
          <w:szCs w:val="22"/>
        </w:rPr>
        <w:t xml:space="preserve">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1"/>
      <w:r w:rsidRPr="00845782">
        <w:rPr>
          <w:rFonts w:ascii="Gill Sans MT" w:hAnsi="Gill Sans MT"/>
          <w:szCs w:val="22"/>
        </w:rPr>
        <w:t>.</w:t>
      </w:r>
      <w:bookmarkEnd w:id="2"/>
    </w:p>
    <w:bookmarkEnd w:id="3"/>
    <w:bookmarkEnd w:id="4"/>
    <w:p w14:paraId="1CA83B61" w14:textId="3F849561" w:rsidR="00E91AB6" w:rsidRDefault="00AF0C6B" w:rsidP="00B1106C">
      <w:pPr>
        <w:pStyle w:val="Heading3"/>
        <w:spacing w:before="120" w:line="280" w:lineRule="atLeast"/>
      </w:pPr>
      <w:r>
        <w:t>Pre-employment Conditions</w:t>
      </w:r>
      <w:r w:rsidR="00E91AB6">
        <w:t>:</w:t>
      </w:r>
    </w:p>
    <w:p w14:paraId="546871E2" w14:textId="76ACAA24" w:rsidR="00996960" w:rsidRPr="00996960" w:rsidRDefault="00B97D5F" w:rsidP="00EB421E">
      <w:pPr>
        <w:spacing w:before="120"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EB421E">
      <w:pPr>
        <w:spacing w:before="120"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EB421E">
      <w:pPr>
        <w:pStyle w:val="ListNumbered"/>
        <w:numPr>
          <w:ilvl w:val="0"/>
          <w:numId w:val="16"/>
        </w:numPr>
        <w:spacing w:before="120" w:after="120" w:line="280" w:lineRule="atLeast"/>
        <w:jc w:val="both"/>
      </w:pPr>
      <w:r>
        <w:t>Conviction checks in the following areas:</w:t>
      </w:r>
    </w:p>
    <w:p w14:paraId="147CDE9F" w14:textId="77777777" w:rsidR="00E91AB6" w:rsidRDefault="00E91AB6" w:rsidP="00EB421E">
      <w:pPr>
        <w:pStyle w:val="ListNumbered"/>
        <w:numPr>
          <w:ilvl w:val="1"/>
          <w:numId w:val="13"/>
        </w:numPr>
        <w:spacing w:before="120" w:after="120" w:line="280" w:lineRule="atLeast"/>
        <w:jc w:val="both"/>
      </w:pPr>
      <w:r>
        <w:t>crimes of violence</w:t>
      </w:r>
    </w:p>
    <w:p w14:paraId="15754481" w14:textId="77777777" w:rsidR="00E91AB6" w:rsidRDefault="00E91AB6" w:rsidP="00EB421E">
      <w:pPr>
        <w:pStyle w:val="ListNumbered"/>
        <w:numPr>
          <w:ilvl w:val="1"/>
          <w:numId w:val="13"/>
        </w:numPr>
        <w:spacing w:before="120" w:after="120" w:line="280" w:lineRule="atLeast"/>
        <w:jc w:val="both"/>
      </w:pPr>
      <w:r>
        <w:t>sex related offences</w:t>
      </w:r>
    </w:p>
    <w:p w14:paraId="4ED1D6AD" w14:textId="77777777" w:rsidR="00E91AB6" w:rsidRDefault="00E91AB6" w:rsidP="00EB421E">
      <w:pPr>
        <w:pStyle w:val="ListNumbered"/>
        <w:numPr>
          <w:ilvl w:val="1"/>
          <w:numId w:val="13"/>
        </w:numPr>
        <w:spacing w:before="120" w:after="120" w:line="280" w:lineRule="atLeast"/>
        <w:jc w:val="both"/>
      </w:pPr>
      <w:r>
        <w:t>serious drug offences</w:t>
      </w:r>
    </w:p>
    <w:p w14:paraId="2F95386B" w14:textId="77777777" w:rsidR="00405739" w:rsidRDefault="00E91AB6" w:rsidP="00EB421E">
      <w:pPr>
        <w:pStyle w:val="ListNumbered"/>
        <w:numPr>
          <w:ilvl w:val="1"/>
          <w:numId w:val="13"/>
        </w:numPr>
        <w:spacing w:before="120" w:after="120" w:line="280" w:lineRule="atLeast"/>
        <w:jc w:val="both"/>
      </w:pPr>
      <w:r>
        <w:t>crimes involving dishonesty</w:t>
      </w:r>
    </w:p>
    <w:p w14:paraId="526590A3" w14:textId="77777777" w:rsidR="00E91AB6" w:rsidRDefault="00E91AB6" w:rsidP="00EB421E">
      <w:pPr>
        <w:pStyle w:val="ListNumbered"/>
        <w:spacing w:before="120" w:after="120" w:line="280" w:lineRule="atLeast"/>
        <w:jc w:val="both"/>
      </w:pPr>
      <w:r>
        <w:t>Identification check</w:t>
      </w:r>
    </w:p>
    <w:p w14:paraId="301DC513" w14:textId="107DCD3A" w:rsidR="00E91AB6" w:rsidRPr="008803FC" w:rsidRDefault="00E91AB6" w:rsidP="00EB421E">
      <w:pPr>
        <w:pStyle w:val="ListNumbered"/>
        <w:spacing w:before="120" w:after="240" w:line="280" w:lineRule="atLeast"/>
        <w:jc w:val="both"/>
      </w:pPr>
      <w:r>
        <w:t>Disciplinary action in previous employment check.</w:t>
      </w:r>
    </w:p>
    <w:p w14:paraId="011E3DAD" w14:textId="77777777" w:rsidR="00E91AB6" w:rsidRDefault="00E91AB6" w:rsidP="00B1106C">
      <w:pPr>
        <w:pStyle w:val="Heading3"/>
        <w:spacing w:before="120" w:line="280" w:lineRule="atLeast"/>
      </w:pPr>
      <w:r>
        <w:t>Selection Criteria:</w:t>
      </w:r>
    </w:p>
    <w:p w14:paraId="6CA8FE23" w14:textId="77777777" w:rsidR="00B1106C" w:rsidRDefault="00B1106C" w:rsidP="00EB421E">
      <w:pPr>
        <w:numPr>
          <w:ilvl w:val="0"/>
          <w:numId w:val="26"/>
        </w:numPr>
        <w:spacing w:after="197" w:line="270" w:lineRule="auto"/>
        <w:ind w:hanging="567"/>
        <w:jc w:val="both"/>
      </w:pPr>
      <w:r>
        <w:t xml:space="preserve">Knowledge of recent advances in medicine. </w:t>
      </w:r>
    </w:p>
    <w:p w14:paraId="2A2A73AF" w14:textId="77777777" w:rsidR="00B1106C" w:rsidRDefault="00B1106C" w:rsidP="00EB421E">
      <w:pPr>
        <w:numPr>
          <w:ilvl w:val="0"/>
          <w:numId w:val="26"/>
        </w:numPr>
        <w:spacing w:after="197" w:line="270" w:lineRule="auto"/>
        <w:ind w:hanging="567"/>
        <w:jc w:val="both"/>
      </w:pPr>
      <w:r>
        <w:t xml:space="preserve">Understanding of current drugs and technology. </w:t>
      </w:r>
    </w:p>
    <w:p w14:paraId="39A4DADD" w14:textId="77777777" w:rsidR="00B1106C" w:rsidRDefault="00B1106C" w:rsidP="00EB421E">
      <w:pPr>
        <w:numPr>
          <w:ilvl w:val="0"/>
          <w:numId w:val="26"/>
        </w:numPr>
        <w:spacing w:after="197" w:line="270" w:lineRule="auto"/>
        <w:ind w:hanging="567"/>
        <w:jc w:val="both"/>
      </w:pPr>
      <w:r>
        <w:t xml:space="preserve">Understanding of Infection Control principles. </w:t>
      </w:r>
    </w:p>
    <w:p w14:paraId="046D2568" w14:textId="77777777" w:rsidR="00B1106C" w:rsidRDefault="00B1106C" w:rsidP="00EB421E">
      <w:pPr>
        <w:numPr>
          <w:ilvl w:val="0"/>
          <w:numId w:val="26"/>
        </w:numPr>
        <w:spacing w:after="197" w:line="270" w:lineRule="auto"/>
        <w:ind w:hanging="567"/>
        <w:jc w:val="both"/>
      </w:pPr>
      <w:r>
        <w:t xml:space="preserve">Understanding of patient's rights and responsibilities. </w:t>
      </w:r>
    </w:p>
    <w:p w14:paraId="6A40C771" w14:textId="77777777" w:rsidR="00B1106C" w:rsidRDefault="00B1106C" w:rsidP="00EB421E">
      <w:pPr>
        <w:numPr>
          <w:ilvl w:val="0"/>
          <w:numId w:val="26"/>
        </w:numPr>
        <w:spacing w:after="197" w:line="270" w:lineRule="auto"/>
        <w:ind w:hanging="567"/>
        <w:jc w:val="both"/>
      </w:pPr>
      <w:r>
        <w:t xml:space="preserve">Knowledge and commitment to the principles of Work, Health and Safety. </w:t>
      </w:r>
    </w:p>
    <w:p w14:paraId="185F40C6" w14:textId="77777777" w:rsidR="00E91AB6" w:rsidRDefault="00E91AB6" w:rsidP="00B1106C">
      <w:pPr>
        <w:pStyle w:val="Heading3"/>
        <w:spacing w:before="120" w:line="280" w:lineRule="atLeast"/>
      </w:pPr>
      <w:r>
        <w:lastRenderedPageBreak/>
        <w:t>Working Environment:</w:t>
      </w:r>
    </w:p>
    <w:p w14:paraId="4D48FC09" w14:textId="77777777" w:rsidR="00EB421E" w:rsidRPr="00845782" w:rsidRDefault="00EB421E" w:rsidP="00EB421E">
      <w:pPr>
        <w:jc w:val="both"/>
        <w:rPr>
          <w:rFonts w:ascii="Gill Sans MT" w:hAnsi="Gill Sans MT"/>
          <w:szCs w:val="22"/>
        </w:rPr>
      </w:pPr>
      <w:bookmarkStart w:id="5" w:name="_Hlk141706936"/>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03F9CB67" w14:textId="77777777" w:rsidR="00EB421E" w:rsidRPr="00845782" w:rsidRDefault="00EB421E" w:rsidP="00EB421E">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20FCD1A3" w14:textId="77777777" w:rsidR="00EB421E" w:rsidRPr="00845782" w:rsidRDefault="00EB421E" w:rsidP="00EB421E">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031BEE" w14:textId="77777777" w:rsidR="00EB421E" w:rsidRPr="00845782" w:rsidRDefault="00EB421E" w:rsidP="00EB421E">
      <w:pPr>
        <w:jc w:val="both"/>
        <w:rPr>
          <w:rFonts w:ascii="Gill Sans MT" w:hAnsi="Gill Sans MT"/>
          <w:szCs w:val="22"/>
        </w:rPr>
      </w:pPr>
      <w:r w:rsidRPr="00845782">
        <w:rPr>
          <w:rFonts w:ascii="Gill Sans MT" w:hAnsi="Gill Sans MT"/>
          <w:szCs w:val="22"/>
        </w:rPr>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8"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bookmarkEnd w:id="5"/>
    <w:p w14:paraId="1E8012FB" w14:textId="40BDD2B3" w:rsidR="000D5AF4" w:rsidRPr="004B0994" w:rsidRDefault="000D5AF4" w:rsidP="00EB421E">
      <w:pPr>
        <w:spacing w:before="120" w:after="120" w:line="280" w:lineRule="atLeast"/>
      </w:pPr>
    </w:p>
    <w:sectPr w:rsidR="000D5AF4" w:rsidRPr="004B0994" w:rsidSect="001B0300">
      <w:headerReference w:type="default" r:id="rId9"/>
      <w:footerReference w:type="even" r:id="rId10"/>
      <w:footerReference w:type="default" r:id="rId11"/>
      <w:headerReference w:type="first" r:id="rId12"/>
      <w:footerReference w:type="first" r:id="rId13"/>
      <w:pgSz w:w="11900" w:h="16840"/>
      <w:pgMar w:top="851" w:right="851" w:bottom="993"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41F9" w14:textId="77777777" w:rsidR="00DB7DBF" w:rsidRDefault="00DB7DBF" w:rsidP="00F420E2">
      <w:pPr>
        <w:spacing w:after="0" w:line="240" w:lineRule="auto"/>
      </w:pPr>
      <w:r>
        <w:separator/>
      </w:r>
    </w:p>
  </w:endnote>
  <w:endnote w:type="continuationSeparator" w:id="0">
    <w:p w14:paraId="2EEF1CD9" w14:textId="77777777" w:rsidR="00DB7DBF" w:rsidRDefault="00DB7DBF"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14C2" w14:textId="77777777" w:rsidR="00DB7DBF" w:rsidRDefault="00DB7DBF" w:rsidP="00F420E2">
      <w:pPr>
        <w:spacing w:after="0" w:line="240" w:lineRule="auto"/>
      </w:pPr>
      <w:r>
        <w:separator/>
      </w:r>
    </w:p>
  </w:footnote>
  <w:footnote w:type="continuationSeparator" w:id="0">
    <w:p w14:paraId="1DB7B3F5" w14:textId="77777777" w:rsidR="00DB7DBF" w:rsidRDefault="00DB7DBF"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D601DE"/>
    <w:multiLevelType w:val="hybridMultilevel"/>
    <w:tmpl w:val="B7E8E2D0"/>
    <w:lvl w:ilvl="0" w:tplc="D8B0585A">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BECB008">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9C5C1004">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97C0ED0">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0CE7672">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38A70A2">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4FB43032">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5530664C">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EE2738E">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9D36E4"/>
    <w:multiLevelType w:val="hybridMultilevel"/>
    <w:tmpl w:val="041E618E"/>
    <w:lvl w:ilvl="0" w:tplc="0428D70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3C1E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88A8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2227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F6F3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6E83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3003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2848B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FAB8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A70407"/>
    <w:multiLevelType w:val="hybridMultilevel"/>
    <w:tmpl w:val="47669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E03611"/>
    <w:multiLevelType w:val="hybridMultilevel"/>
    <w:tmpl w:val="C58AE58E"/>
    <w:lvl w:ilvl="0" w:tplc="3F2E3F3A">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1F30DF96">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7B259EE">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2F0BF0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65ECA48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57ABB3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646AE94">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D9C62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4A2B23E">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485971342">
    <w:abstractNumId w:val="20"/>
  </w:num>
  <w:num w:numId="2" w16cid:durableId="1106116681">
    <w:abstractNumId w:val="3"/>
  </w:num>
  <w:num w:numId="3" w16cid:durableId="1168709369">
    <w:abstractNumId w:val="1"/>
  </w:num>
  <w:num w:numId="4" w16cid:durableId="215363125">
    <w:abstractNumId w:val="7"/>
  </w:num>
  <w:num w:numId="5" w16cid:durableId="201089762">
    <w:abstractNumId w:val="13"/>
  </w:num>
  <w:num w:numId="6" w16cid:durableId="1381593161">
    <w:abstractNumId w:val="10"/>
  </w:num>
  <w:num w:numId="7" w16cid:durableId="1636059650">
    <w:abstractNumId w:val="17"/>
  </w:num>
  <w:num w:numId="8" w16cid:durableId="1254778890">
    <w:abstractNumId w:val="0"/>
  </w:num>
  <w:num w:numId="9" w16cid:durableId="1925799866">
    <w:abstractNumId w:val="18"/>
  </w:num>
  <w:num w:numId="10" w16cid:durableId="963122224">
    <w:abstractNumId w:val="14"/>
  </w:num>
  <w:num w:numId="11" w16cid:durableId="949320400">
    <w:abstractNumId w:val="4"/>
  </w:num>
  <w:num w:numId="12" w16cid:durableId="801994233">
    <w:abstractNumId w:val="5"/>
  </w:num>
  <w:num w:numId="13" w16cid:durableId="591360373">
    <w:abstractNumId w:val="8"/>
  </w:num>
  <w:num w:numId="14" w16cid:durableId="1622375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4770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1781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6964429">
    <w:abstractNumId w:val="11"/>
  </w:num>
  <w:num w:numId="18" w16cid:durableId="1426876394">
    <w:abstractNumId w:val="2"/>
  </w:num>
  <w:num w:numId="19" w16cid:durableId="1638994052">
    <w:abstractNumId w:val="12"/>
  </w:num>
  <w:num w:numId="20" w16cid:durableId="2085831849">
    <w:abstractNumId w:val="15"/>
  </w:num>
  <w:num w:numId="21" w16cid:durableId="967978565">
    <w:abstractNumId w:val="4"/>
  </w:num>
  <w:num w:numId="22" w16cid:durableId="520438674">
    <w:abstractNumId w:val="16"/>
  </w:num>
  <w:num w:numId="23" w16cid:durableId="20347259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8749602">
    <w:abstractNumId w:val="9"/>
  </w:num>
  <w:num w:numId="25" w16cid:durableId="1772552576">
    <w:abstractNumId w:val="6"/>
  </w:num>
  <w:num w:numId="26" w16cid:durableId="168801959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20A8F"/>
    <w:rsid w:val="00130E72"/>
    <w:rsid w:val="00174560"/>
    <w:rsid w:val="0017718A"/>
    <w:rsid w:val="00193494"/>
    <w:rsid w:val="00197D66"/>
    <w:rsid w:val="001A0ED9"/>
    <w:rsid w:val="001A1485"/>
    <w:rsid w:val="001A5403"/>
    <w:rsid w:val="001B0300"/>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3957"/>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C1EE0"/>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1106C"/>
    <w:rsid w:val="00B231B2"/>
    <w:rsid w:val="00B23881"/>
    <w:rsid w:val="00B47CD5"/>
    <w:rsid w:val="00B55A2A"/>
    <w:rsid w:val="00B81424"/>
    <w:rsid w:val="00B90EB3"/>
    <w:rsid w:val="00B914E4"/>
    <w:rsid w:val="00B97D5F"/>
    <w:rsid w:val="00BA6397"/>
    <w:rsid w:val="00BB12B9"/>
    <w:rsid w:val="00BC26EF"/>
    <w:rsid w:val="00BC6DC6"/>
    <w:rsid w:val="00BF2032"/>
    <w:rsid w:val="00C14497"/>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B7DBF"/>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B421E"/>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rsid w:val="001B0300"/>
    <w:pPr>
      <w:keepLines/>
      <w:tabs>
        <w:tab w:val="left" w:pos="567"/>
      </w:tabs>
      <w:spacing w:after="120"/>
      <w:ind w:left="283"/>
      <w:jc w:val="both"/>
    </w:pPr>
    <w:rPr>
      <w:rFonts w:ascii="Gill Sans MT" w:eastAsia="Times New Roman" w:hAnsi="Gill Sans MT" w:cs="Times New Roman"/>
      <w:sz w:val="16"/>
      <w:szCs w:val="16"/>
    </w:rPr>
  </w:style>
  <w:style w:type="character" w:customStyle="1" w:styleId="BodyTextIndent3Char">
    <w:name w:val="Body Text Indent 3 Char"/>
    <w:basedOn w:val="DefaultParagraphFont"/>
    <w:link w:val="BodyTextIndent3"/>
    <w:rsid w:val="001B0300"/>
    <w:rPr>
      <w:rFonts w:ascii="Gill Sans MT" w:eastAsia="Times New Roman" w:hAnsi="Gill Sans MT" w:cs="Times New Roman"/>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2796E"/>
    <w:rsid w:val="00497E2A"/>
    <w:rsid w:val="006E4BAF"/>
    <w:rsid w:val="007637B0"/>
    <w:rsid w:val="00831BA8"/>
    <w:rsid w:val="00B56F0D"/>
    <w:rsid w:val="00B80BF0"/>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B93D93AF-9A96-4401-9B69-4799D6951ECE}"/>
</file>

<file path=customXml/itemProps3.xml><?xml version="1.0" encoding="utf-8"?>
<ds:datastoreItem xmlns:ds="http://schemas.openxmlformats.org/officeDocument/2006/customXml" ds:itemID="{4D5216E9-0F45-42D7-8235-51B82F4D56E4}"/>
</file>

<file path=customXml/itemProps4.xml><?xml version="1.0" encoding="utf-8"?>
<ds:datastoreItem xmlns:ds="http://schemas.openxmlformats.org/officeDocument/2006/customXml" ds:itemID="{A3E42819-EBAD-4D43-8F76-C5A7EE68FDB5}"/>
</file>

<file path=docProps/app.xml><?xml version="1.0" encoding="utf-8"?>
<Properties xmlns="http://schemas.openxmlformats.org/officeDocument/2006/extended-properties" xmlns:vt="http://schemas.openxmlformats.org/officeDocument/2006/docPropsVTypes">
  <Template>Normal.dotm</Template>
  <TotalTime>3</TotalTime>
  <Pages>4</Pages>
  <Words>1101</Words>
  <Characters>6742</Characters>
  <Application>Microsoft Office Word</Application>
  <DocSecurity>0</DocSecurity>
  <Lines>118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3</cp:revision>
  <cp:lastPrinted>2022-07-14T05:01:00Z</cp:lastPrinted>
  <dcterms:created xsi:type="dcterms:W3CDTF">2023-07-31T05:05:00Z</dcterms:created>
  <dcterms:modified xsi:type="dcterms:W3CDTF">2023-08-02T23:41:00Z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