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952" w:rsidRPr="00222952" w:rsidRDefault="00222952">
      <w:pPr>
        <w:rPr>
          <w:sz w:val="10"/>
          <w:szCs w:val="16"/>
        </w:rPr>
      </w:pPr>
      <w:bookmarkStart w:id="0" w:name="_GoBack"/>
      <w:bookmarkEnd w:id="0"/>
    </w:p>
    <w:tbl>
      <w:tblPr>
        <w:tblW w:w="537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986"/>
        <w:gridCol w:w="7470"/>
      </w:tblGrid>
      <w:tr w:rsidR="00D572CA" w:rsidTr="009F2893">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9F2893">
        <w:tc>
          <w:tcPr>
            <w:tcW w:w="1050"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3950"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9F2893">
        <w:tc>
          <w:tcPr>
            <w:tcW w:w="1050"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3950"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9F2893">
        <w:tc>
          <w:tcPr>
            <w:tcW w:w="1050"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3950" w:type="pct"/>
            <w:tcBorders>
              <w:top w:val="single" w:sz="4" w:space="0" w:color="EC268C"/>
              <w:left w:val="nil"/>
              <w:bottom w:val="single" w:sz="4" w:space="0" w:color="EC008C"/>
              <w:right w:val="nil"/>
            </w:tcBorders>
          </w:tcPr>
          <w:p w:rsidR="00A826F7" w:rsidRPr="00B76B2D" w:rsidRDefault="00A826F7" w:rsidP="001E0795">
            <w:pPr>
              <w:ind w:left="720" w:hanging="720"/>
              <w:rPr>
                <w:sz w:val="22"/>
              </w:rPr>
            </w:pPr>
            <w:r w:rsidRPr="00753C66">
              <w:rPr>
                <w:sz w:val="22"/>
              </w:rPr>
              <w:t>Compassion     Integrity      Respect   Perseverance    Celebration</w:t>
            </w:r>
          </w:p>
        </w:tc>
      </w:tr>
      <w:tr w:rsidR="00C732BC" w:rsidRPr="00B76B2D" w:rsidTr="009F2893">
        <w:tc>
          <w:tcPr>
            <w:tcW w:w="1050"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3950" w:type="pct"/>
            <w:tcBorders>
              <w:top w:val="nil"/>
              <w:left w:val="nil"/>
              <w:bottom w:val="single" w:sz="4" w:space="0" w:color="EC268C"/>
              <w:right w:val="nil"/>
            </w:tcBorders>
          </w:tcPr>
          <w:p w:rsidR="00C732BC" w:rsidRPr="00B76B2D" w:rsidRDefault="00C732BC" w:rsidP="008A198C">
            <w:pPr>
              <w:ind w:left="720" w:hanging="720"/>
              <w:rPr>
                <w:sz w:val="22"/>
              </w:rPr>
            </w:pPr>
            <w:r>
              <w:rPr>
                <w:sz w:val="22"/>
              </w:rPr>
              <w:t>To reduce</w:t>
            </w:r>
            <w:r w:rsidR="008A198C">
              <w:rPr>
                <w:sz w:val="22"/>
              </w:rPr>
              <w:t xml:space="preserve"> risk to vulnerable children by </w:t>
            </w:r>
            <w:r>
              <w:rPr>
                <w:sz w:val="22"/>
              </w:rPr>
              <w:t>strengthen</w:t>
            </w:r>
            <w:r w:rsidR="008A198C">
              <w:rPr>
                <w:sz w:val="22"/>
              </w:rPr>
              <w:t>ing families and communities</w:t>
            </w:r>
            <w:r w:rsidR="00071B9F">
              <w:rPr>
                <w:sz w:val="22"/>
              </w:rPr>
              <w:t>.</w:t>
            </w:r>
          </w:p>
        </w:tc>
      </w:tr>
      <w:tr w:rsidR="00C805F7" w:rsidTr="009F2893">
        <w:tc>
          <w:tcPr>
            <w:tcW w:w="5000" w:type="pct"/>
            <w:gridSpan w:val="2"/>
            <w:tcBorders>
              <w:top w:val="nil"/>
              <w:left w:val="nil"/>
              <w:bottom w:val="single" w:sz="4" w:space="0" w:color="EC268C"/>
              <w:right w:val="nil"/>
            </w:tcBorders>
          </w:tcPr>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4F7824">
            <w:pPr>
              <w:rPr>
                <w:sz w:val="22"/>
              </w:rPr>
            </w:pPr>
            <w:r w:rsidRPr="009537C6">
              <w:rPr>
                <w:sz w:val="22"/>
              </w:rPr>
              <w:t>Position Title</w:t>
            </w:r>
            <w:r>
              <w:rPr>
                <w:sz w:val="22"/>
              </w:rPr>
              <w:t>:</w:t>
            </w:r>
            <w:r w:rsidR="009F2893">
              <w:rPr>
                <w:sz w:val="22"/>
              </w:rPr>
              <w:t xml:space="preserve"> </w:t>
            </w:r>
            <w:r w:rsidR="004F7824">
              <w:rPr>
                <w:sz w:val="22"/>
              </w:rPr>
              <w:t>Targeted Youth Support Service Worker</w:t>
            </w:r>
          </w:p>
        </w:tc>
      </w:tr>
      <w:tr w:rsidR="00C805F7" w:rsidRPr="00C805F7" w:rsidTr="009F2893">
        <w:tc>
          <w:tcPr>
            <w:tcW w:w="1050" w:type="pct"/>
            <w:tcBorders>
              <w:top w:val="nil"/>
              <w:left w:val="nil"/>
              <w:bottom w:val="single" w:sz="4" w:space="0" w:color="EC268C"/>
              <w:right w:val="nil"/>
            </w:tcBorders>
          </w:tcPr>
          <w:p w:rsidR="00C805F7" w:rsidRPr="00C805F7" w:rsidRDefault="00E5049B" w:rsidP="009F2893">
            <w:pPr>
              <w:rPr>
                <w:sz w:val="22"/>
              </w:rPr>
            </w:pPr>
            <w:r>
              <w:rPr>
                <w:sz w:val="22"/>
              </w:rPr>
              <w:t>Status</w:t>
            </w:r>
            <w:r w:rsidR="009537C6">
              <w:rPr>
                <w:sz w:val="22"/>
              </w:rPr>
              <w:t>:</w:t>
            </w:r>
            <w:r w:rsidR="009F2893">
              <w:rPr>
                <w:sz w:val="22"/>
              </w:rPr>
              <w:t xml:space="preserve"> </w:t>
            </w:r>
          </w:p>
        </w:tc>
        <w:tc>
          <w:tcPr>
            <w:tcW w:w="3950" w:type="pct"/>
            <w:tcBorders>
              <w:top w:val="nil"/>
              <w:left w:val="nil"/>
              <w:bottom w:val="single" w:sz="4" w:space="0" w:color="EC268C"/>
              <w:right w:val="nil"/>
            </w:tcBorders>
          </w:tcPr>
          <w:p w:rsidR="00C805F7" w:rsidRPr="00C805F7" w:rsidRDefault="004F7824" w:rsidP="00FF2A32">
            <w:pPr>
              <w:ind w:left="720" w:hanging="720"/>
              <w:rPr>
                <w:sz w:val="22"/>
              </w:rPr>
            </w:pPr>
            <w:r>
              <w:rPr>
                <w:sz w:val="22"/>
              </w:rPr>
              <w:t>Maximum Term Contract</w:t>
            </w:r>
            <w:r w:rsidR="009F2893">
              <w:rPr>
                <w:sz w:val="22"/>
              </w:rPr>
              <w:t xml:space="preserve"> </w:t>
            </w:r>
          </w:p>
        </w:tc>
      </w:tr>
      <w:tr w:rsidR="00C805F7" w:rsidTr="009F2893">
        <w:tc>
          <w:tcPr>
            <w:tcW w:w="1050" w:type="pct"/>
            <w:tcBorders>
              <w:top w:val="single" w:sz="4" w:space="0" w:color="EC268C"/>
              <w:left w:val="nil"/>
              <w:bottom w:val="single" w:sz="4" w:space="0" w:color="EC268C"/>
              <w:right w:val="nil"/>
            </w:tcBorders>
            <w:hideMark/>
          </w:tcPr>
          <w:p w:rsidR="00C805F7" w:rsidRPr="00B76B2D" w:rsidRDefault="00E5049B" w:rsidP="009F2893">
            <w:pPr>
              <w:rPr>
                <w:sz w:val="22"/>
              </w:rPr>
            </w:pPr>
            <w:r>
              <w:rPr>
                <w:sz w:val="22"/>
              </w:rPr>
              <w:t>Report</w:t>
            </w:r>
            <w:r w:rsidR="009537C6">
              <w:rPr>
                <w:sz w:val="22"/>
              </w:rPr>
              <w:t>s</w:t>
            </w:r>
            <w:r>
              <w:rPr>
                <w:sz w:val="22"/>
              </w:rPr>
              <w:t xml:space="preserve"> t</w:t>
            </w:r>
            <w:r w:rsidR="00C805F7">
              <w:rPr>
                <w:sz w:val="22"/>
              </w:rPr>
              <w:t>o</w:t>
            </w:r>
            <w:r w:rsidR="009537C6">
              <w:rPr>
                <w:sz w:val="22"/>
              </w:rPr>
              <w:t>:</w:t>
            </w:r>
            <w:r w:rsidR="009F2893">
              <w:rPr>
                <w:sz w:val="22"/>
              </w:rPr>
              <w:t xml:space="preserve"> </w:t>
            </w:r>
          </w:p>
        </w:tc>
        <w:tc>
          <w:tcPr>
            <w:tcW w:w="3950" w:type="pct"/>
            <w:tcBorders>
              <w:top w:val="single" w:sz="4" w:space="0" w:color="EC268C"/>
              <w:left w:val="nil"/>
              <w:bottom w:val="single" w:sz="4" w:space="0" w:color="EC268C"/>
              <w:right w:val="nil"/>
            </w:tcBorders>
            <w:hideMark/>
          </w:tcPr>
          <w:p w:rsidR="00C805F7" w:rsidRPr="00B76B2D" w:rsidRDefault="0023193C" w:rsidP="0023193C">
            <w:pPr>
              <w:ind w:left="720" w:hanging="720"/>
              <w:rPr>
                <w:sz w:val="22"/>
              </w:rPr>
            </w:pPr>
            <w:r>
              <w:rPr>
                <w:sz w:val="22"/>
              </w:rPr>
              <w:t>Program</w:t>
            </w:r>
            <w:r w:rsidR="00797B97">
              <w:rPr>
                <w:sz w:val="22"/>
              </w:rPr>
              <w:t xml:space="preserve"> Manager</w:t>
            </w:r>
          </w:p>
        </w:tc>
      </w:tr>
      <w:tr w:rsidR="00C805F7" w:rsidTr="009F2893">
        <w:tc>
          <w:tcPr>
            <w:tcW w:w="1050" w:type="pct"/>
            <w:tcBorders>
              <w:top w:val="single" w:sz="4" w:space="0" w:color="EC268C"/>
              <w:left w:val="nil"/>
              <w:bottom w:val="single" w:sz="4" w:space="0" w:color="EC268C"/>
              <w:right w:val="nil"/>
            </w:tcBorders>
          </w:tcPr>
          <w:p w:rsidR="00C805F7" w:rsidRPr="00B76B2D" w:rsidRDefault="00C805F7" w:rsidP="00222952">
            <w:pPr>
              <w:rPr>
                <w:sz w:val="22"/>
              </w:rPr>
            </w:pPr>
            <w:r>
              <w:rPr>
                <w:sz w:val="22"/>
              </w:rPr>
              <w:t>Position Purpose</w:t>
            </w:r>
            <w:r w:rsidR="009537C6">
              <w:rPr>
                <w:sz w:val="22"/>
              </w:rPr>
              <w:t>:</w:t>
            </w:r>
          </w:p>
        </w:tc>
        <w:tc>
          <w:tcPr>
            <w:tcW w:w="3950" w:type="pct"/>
            <w:tcBorders>
              <w:top w:val="single" w:sz="4" w:space="0" w:color="EC268C"/>
              <w:left w:val="nil"/>
              <w:bottom w:val="single" w:sz="4" w:space="0" w:color="EC268C"/>
              <w:right w:val="nil"/>
            </w:tcBorders>
          </w:tcPr>
          <w:p w:rsidR="004F7824" w:rsidRPr="004F7824" w:rsidRDefault="004F7824" w:rsidP="004F7824">
            <w:pPr>
              <w:keepNext/>
              <w:spacing w:after="0"/>
              <w:outlineLvl w:val="0"/>
              <w:rPr>
                <w:rFonts w:asciiTheme="minorHAnsi" w:hAnsiTheme="minorHAnsi"/>
                <w:sz w:val="22"/>
                <w:szCs w:val="22"/>
                <w:lang w:val="en-US" w:eastAsia="en-US"/>
              </w:rPr>
            </w:pPr>
            <w:r w:rsidRPr="004F7824">
              <w:rPr>
                <w:rFonts w:asciiTheme="minorHAnsi" w:hAnsiTheme="minorHAnsi"/>
                <w:sz w:val="22"/>
                <w:szCs w:val="22"/>
                <w:lang w:val="en-US" w:eastAsia="en-US"/>
              </w:rPr>
              <w:t xml:space="preserve">To assess and respond to the needs of young people requesting </w:t>
            </w:r>
            <w:smartTag w:uri="urn:schemas-microsoft-com:office:smarttags" w:element="PersonName">
              <w:r w:rsidRPr="004F7824">
                <w:rPr>
                  <w:rFonts w:asciiTheme="minorHAnsi" w:hAnsiTheme="minorHAnsi"/>
                  <w:sz w:val="22"/>
                  <w:szCs w:val="22"/>
                  <w:lang w:val="en-US" w:eastAsia="en-US"/>
                </w:rPr>
                <w:t>TYSS</w:t>
              </w:r>
            </w:smartTag>
            <w:r w:rsidRPr="004F7824">
              <w:rPr>
                <w:rFonts w:asciiTheme="minorHAnsi" w:hAnsiTheme="minorHAnsi"/>
                <w:sz w:val="22"/>
                <w:szCs w:val="22"/>
                <w:lang w:val="en-US" w:eastAsia="en-US"/>
              </w:rPr>
              <w:t xml:space="preserve"> service provision, using a client centered intensive case management approach within a therapeutic framework.</w:t>
            </w:r>
          </w:p>
          <w:p w:rsidR="00C805F7" w:rsidRPr="008A198C" w:rsidRDefault="00C805F7" w:rsidP="008A198C">
            <w:pPr>
              <w:rPr>
                <w:sz w:val="22"/>
              </w:rPr>
            </w:pPr>
          </w:p>
        </w:tc>
      </w:tr>
      <w:tr w:rsidR="00C805F7" w:rsidTr="009F2893">
        <w:tc>
          <w:tcPr>
            <w:tcW w:w="1050" w:type="pct"/>
            <w:tcBorders>
              <w:top w:val="single" w:sz="4" w:space="0" w:color="EC268C"/>
              <w:left w:val="nil"/>
              <w:bottom w:val="nil"/>
              <w:right w:val="nil"/>
            </w:tcBorders>
          </w:tcPr>
          <w:p w:rsidR="00C805F7" w:rsidRPr="00B76B2D" w:rsidRDefault="00C805F7" w:rsidP="00222952">
            <w:pPr>
              <w:rPr>
                <w:sz w:val="22"/>
              </w:rPr>
            </w:pPr>
          </w:p>
        </w:tc>
        <w:tc>
          <w:tcPr>
            <w:tcW w:w="3950"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t>
      </w:r>
      <w:r w:rsidR="00797B97">
        <w:rPr>
          <w:b/>
          <w:color w:val="722D69"/>
          <w:sz w:val="28"/>
        </w:rPr>
        <w:t>Key activities for the role</w:t>
      </w:r>
      <w:r w:rsidR="005F71CC" w:rsidRPr="00A54162">
        <w:rPr>
          <w:b/>
          <w:color w:val="722D69"/>
          <w:sz w:val="28"/>
        </w:rPr>
        <w:t>)</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193477" w:rsidRPr="00193477" w:rsidTr="00222952">
        <w:tc>
          <w:tcPr>
            <w:tcW w:w="5000" w:type="pct"/>
            <w:tcBorders>
              <w:top w:val="nil"/>
              <w:left w:val="nil"/>
              <w:bottom w:val="nil"/>
              <w:right w:val="nil"/>
            </w:tcBorders>
            <w:shd w:val="clear" w:color="auto" w:fill="FFFFFF" w:themeFill="background1"/>
            <w:vAlign w:val="center"/>
            <w:hideMark/>
          </w:tcPr>
          <w:tbl>
            <w:tblPr>
              <w:tblStyle w:val="TableGrid"/>
              <w:tblW w:w="0" w:type="auto"/>
              <w:tblInd w:w="29" w:type="dxa"/>
              <w:tblLook w:val="04A0" w:firstRow="1" w:lastRow="0" w:firstColumn="1" w:lastColumn="0" w:noHBand="0" w:noVBand="1"/>
            </w:tblPr>
            <w:tblGrid>
              <w:gridCol w:w="4850"/>
              <w:gridCol w:w="4165"/>
            </w:tblGrid>
            <w:tr w:rsidR="00422424" w:rsidTr="00422424">
              <w:tc>
                <w:tcPr>
                  <w:tcW w:w="4967" w:type="dxa"/>
                </w:tcPr>
                <w:p w:rsidR="00422424" w:rsidRDefault="00422424" w:rsidP="00BE37A1">
                  <w:pPr>
                    <w:spacing w:before="40" w:after="60"/>
                    <w:rPr>
                      <w:b/>
                      <w:color w:val="522F8C"/>
                    </w:rPr>
                  </w:pPr>
                  <w:r w:rsidRPr="00193477">
                    <w:rPr>
                      <w:b/>
                      <w:color w:val="522F8C"/>
                    </w:rPr>
                    <w:t xml:space="preserve">Key Result Area </w:t>
                  </w:r>
                  <w:r w:rsidR="002D1A44">
                    <w:rPr>
                      <w:b/>
                      <w:color w:val="522F8C"/>
                    </w:rPr>
                    <w:t xml:space="preserve">1  </w:t>
                  </w:r>
                </w:p>
              </w:tc>
              <w:tc>
                <w:tcPr>
                  <w:tcW w:w="4276" w:type="dxa"/>
                </w:tcPr>
                <w:p w:rsidR="00422424" w:rsidRDefault="004F7824" w:rsidP="0070562F">
                  <w:pPr>
                    <w:spacing w:before="40" w:after="60"/>
                    <w:rPr>
                      <w:b/>
                      <w:color w:val="522F8C"/>
                    </w:rPr>
                  </w:pPr>
                  <w:r>
                    <w:rPr>
                      <w:b/>
                      <w:color w:val="522F8C"/>
                    </w:rPr>
                    <w:t>Client</w:t>
                  </w:r>
                  <w:r w:rsidR="00BE37A1">
                    <w:rPr>
                      <w:b/>
                      <w:color w:val="522F8C"/>
                    </w:rPr>
                    <w:t xml:space="preserve"> Support</w:t>
                  </w:r>
                </w:p>
              </w:tc>
            </w:tr>
            <w:tr w:rsidR="00422424" w:rsidTr="00422424">
              <w:tc>
                <w:tcPr>
                  <w:tcW w:w="4967" w:type="dxa"/>
                </w:tcPr>
                <w:p w:rsidR="00422424" w:rsidRDefault="00422424" w:rsidP="0070562F">
                  <w:pPr>
                    <w:spacing w:before="40" w:after="60"/>
                    <w:rPr>
                      <w:b/>
                      <w:color w:val="522F8C"/>
                    </w:rPr>
                  </w:pPr>
                  <w:r>
                    <w:rPr>
                      <w:b/>
                      <w:color w:val="BD1A8D"/>
                    </w:rPr>
                    <w:t>Key tasks</w:t>
                  </w:r>
                </w:p>
              </w:tc>
              <w:tc>
                <w:tcPr>
                  <w:tcW w:w="4276" w:type="dxa"/>
                </w:tcPr>
                <w:p w:rsidR="00422424" w:rsidRDefault="00422424" w:rsidP="0070562F">
                  <w:pPr>
                    <w:spacing w:before="40" w:after="60"/>
                    <w:rPr>
                      <w:b/>
                      <w:color w:val="522F8C"/>
                    </w:rPr>
                  </w:pPr>
                  <w:r>
                    <w:rPr>
                      <w:b/>
                      <w:color w:val="BD1A8D"/>
                    </w:rPr>
                    <w:t>Position holder is successful when</w:t>
                  </w:r>
                </w:p>
              </w:tc>
            </w:tr>
            <w:tr w:rsidR="00FE0BB7" w:rsidTr="00422424">
              <w:tc>
                <w:tcPr>
                  <w:tcW w:w="4967" w:type="dxa"/>
                </w:tcPr>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 xml:space="preserve">Respond to referrals to the service using a strengths based client centered approach when assessing the support needs of the young person and where necessary their parents and establish a comprehensive case plan with the client and other relevant stakeholders.  </w:t>
                  </w:r>
                </w:p>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 xml:space="preserve">Develop, implement and review </w:t>
                  </w:r>
                  <w:r w:rsidRPr="00FE0BB7">
                    <w:rPr>
                      <w:rFonts w:asciiTheme="minorHAnsi" w:hAnsiTheme="minorHAnsi"/>
                      <w:lang w:eastAsia="en-US"/>
                    </w:rPr>
                    <w:t>individualised</w:t>
                  </w:r>
                  <w:r w:rsidRPr="00FE0BB7">
                    <w:rPr>
                      <w:rFonts w:asciiTheme="minorHAnsi" w:hAnsiTheme="minorHAnsi"/>
                      <w:lang w:val="en-US" w:eastAsia="en-US"/>
                    </w:rPr>
                    <w:t xml:space="preserve"> case plans for each client, addressing such issues as living skills, welfare needs, interpersonal skills, health, education, training, employment options, social skills, recreational needs and family </w:t>
                  </w:r>
                  <w:r w:rsidRPr="00FE0BB7">
                    <w:rPr>
                      <w:rFonts w:asciiTheme="minorHAnsi" w:hAnsiTheme="minorHAnsi"/>
                      <w:lang w:val="en-US" w:eastAsia="en-US"/>
                    </w:rPr>
                    <w:lastRenderedPageBreak/>
                    <w:t>relationships including making appropriate referrals.</w:t>
                  </w:r>
                </w:p>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Schedule and conduct ongoing intensive case management sessions with the young person (and their parents where necessary) that is client centered and goal focused, in a therapeutic framework.</w:t>
                  </w:r>
                </w:p>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Use therapeutic counseling, support and education/information to assist the young person to meet their identified goals.</w:t>
                  </w:r>
                </w:p>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 xml:space="preserve">Develop quality relationships with a range of key stakeholders and partners including community </w:t>
                  </w:r>
                  <w:r w:rsidRPr="00FE0BB7">
                    <w:rPr>
                      <w:rFonts w:asciiTheme="minorHAnsi" w:hAnsiTheme="minorHAnsi"/>
                      <w:lang w:eastAsia="en-US"/>
                    </w:rPr>
                    <w:t>organisations</w:t>
                  </w:r>
                  <w:r w:rsidRPr="00FE0BB7">
                    <w:rPr>
                      <w:rFonts w:asciiTheme="minorHAnsi" w:hAnsiTheme="minorHAnsi"/>
                      <w:lang w:val="en-US" w:eastAsia="en-US"/>
                    </w:rPr>
                    <w:t xml:space="preserve"> and other health professionals to allow for the effective provision of support and information to the client.</w:t>
                  </w:r>
                </w:p>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Monitor the level of risk to the young person at all times</w:t>
                  </w:r>
                </w:p>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Develop and conduct a range of groups and information sessions for young people on a range of topics relevant to that client group as appropriate.</w:t>
                  </w:r>
                </w:p>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Advocate and liaise on behalf of the young person in a range of forums including DHHS, Dept of Education etc.</w:t>
                  </w:r>
                </w:p>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Provide unscheduled support to young people in times of crisis including over the phone support.</w:t>
                  </w:r>
                </w:p>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 xml:space="preserve">Conduct ongoing assessment of the needs of the young person to determine the continuing need for intensive case management and therapeutic interventions and referral to other services as needed. </w:t>
                  </w:r>
                </w:p>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Act as lead professional where appropriate and convene and facilitate case conferences.</w:t>
                  </w:r>
                </w:p>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Promote and support service activities in accordance with inclusive and client-centered practice principles.</w:t>
                  </w:r>
                </w:p>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Record, monitor and review each young person’s progress, in consultation with Program Manager and Area Manager.</w:t>
                  </w:r>
                </w:p>
                <w:p w:rsidR="00FE0BB7" w:rsidRPr="00FE0BB7" w:rsidRDefault="00FE0BB7" w:rsidP="00FE0BB7">
                  <w:pPr>
                    <w:numPr>
                      <w:ilvl w:val="0"/>
                      <w:numId w:val="33"/>
                    </w:numPr>
                    <w:spacing w:after="0"/>
                    <w:rPr>
                      <w:rFonts w:asciiTheme="minorHAnsi" w:hAnsiTheme="minorHAnsi"/>
                      <w:lang w:val="en-US" w:eastAsia="en-US"/>
                    </w:rPr>
                  </w:pPr>
                  <w:r w:rsidRPr="00FE0BB7">
                    <w:rPr>
                      <w:rFonts w:asciiTheme="minorHAnsi" w:hAnsiTheme="minorHAnsi"/>
                      <w:lang w:val="en-US" w:eastAsia="en-US"/>
                    </w:rPr>
                    <w:t>Deliver high quality service to young people based on best practice principles.</w:t>
                  </w:r>
                </w:p>
              </w:tc>
              <w:tc>
                <w:tcPr>
                  <w:tcW w:w="4276" w:type="dxa"/>
                </w:tcPr>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lastRenderedPageBreak/>
                    <w:t>Referrals are responded to in a timely manner and in line with service guidelines and are completed within 7 days unless otherwise specified</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Case conferences are coordinated and facilitated to support case plans.</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Develop and regularly review case plans to help clients overcome barriers and moving towards stable / safe accommodation, education and training opportunities.</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lastRenderedPageBreak/>
                    <w:t>Programs reflect individual needs, abilities, culture and diverse interests of young people.</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 xml:space="preserve">Using evidence based practice and outcomes measurement and participating in service evaluation. </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Client data is maintained within MACSIMS</w:t>
                  </w:r>
                </w:p>
              </w:tc>
            </w:tr>
            <w:tr w:rsidR="00422424" w:rsidTr="00422424">
              <w:tc>
                <w:tcPr>
                  <w:tcW w:w="4967" w:type="dxa"/>
                </w:tcPr>
                <w:p w:rsidR="00422424" w:rsidRPr="00FE0BB7" w:rsidRDefault="00422424" w:rsidP="00BE37A1">
                  <w:pPr>
                    <w:spacing w:before="40" w:after="60"/>
                    <w:rPr>
                      <w:rFonts w:asciiTheme="minorHAnsi" w:hAnsiTheme="minorHAnsi"/>
                      <w:b/>
                      <w:color w:val="522F8C"/>
                    </w:rPr>
                  </w:pPr>
                  <w:r w:rsidRPr="00FE0BB7">
                    <w:rPr>
                      <w:rFonts w:asciiTheme="minorHAnsi" w:hAnsiTheme="minorHAnsi"/>
                      <w:b/>
                      <w:color w:val="522F8C"/>
                    </w:rPr>
                    <w:lastRenderedPageBreak/>
                    <w:t xml:space="preserve">Key Result Area </w:t>
                  </w:r>
                  <w:r w:rsidR="005F3FAD" w:rsidRPr="00FE0BB7">
                    <w:rPr>
                      <w:rFonts w:asciiTheme="minorHAnsi" w:hAnsiTheme="minorHAnsi"/>
                      <w:b/>
                      <w:color w:val="522F8C"/>
                    </w:rPr>
                    <w:t xml:space="preserve">2  </w:t>
                  </w:r>
                </w:p>
              </w:tc>
              <w:tc>
                <w:tcPr>
                  <w:tcW w:w="4276" w:type="dxa"/>
                </w:tcPr>
                <w:p w:rsidR="00422424" w:rsidRPr="00FE0BB7" w:rsidRDefault="00FE0BB7" w:rsidP="00BE37A1">
                  <w:pPr>
                    <w:spacing w:before="40" w:after="60"/>
                    <w:rPr>
                      <w:rFonts w:asciiTheme="minorHAnsi" w:hAnsiTheme="minorHAnsi"/>
                      <w:b/>
                      <w:color w:val="522F8C"/>
                    </w:rPr>
                  </w:pPr>
                  <w:r w:rsidRPr="00FE0BB7">
                    <w:rPr>
                      <w:rFonts w:asciiTheme="minorHAnsi" w:hAnsiTheme="minorHAnsi"/>
                      <w:b/>
                      <w:color w:val="522F8C"/>
                    </w:rPr>
                    <w:t>Program Support</w:t>
                  </w:r>
                </w:p>
              </w:tc>
            </w:tr>
            <w:tr w:rsidR="00422424" w:rsidTr="00422424">
              <w:tc>
                <w:tcPr>
                  <w:tcW w:w="4967" w:type="dxa"/>
                </w:tcPr>
                <w:p w:rsidR="00422424" w:rsidRPr="00FE0BB7" w:rsidRDefault="00422424" w:rsidP="0070562F">
                  <w:pPr>
                    <w:spacing w:before="40" w:after="60"/>
                    <w:rPr>
                      <w:rFonts w:asciiTheme="minorHAnsi" w:hAnsiTheme="minorHAnsi"/>
                      <w:b/>
                      <w:color w:val="522F8C"/>
                    </w:rPr>
                  </w:pPr>
                  <w:r w:rsidRPr="00FE0BB7">
                    <w:rPr>
                      <w:rFonts w:asciiTheme="minorHAnsi" w:hAnsiTheme="minorHAnsi"/>
                      <w:b/>
                      <w:color w:val="BD1A8D"/>
                    </w:rPr>
                    <w:lastRenderedPageBreak/>
                    <w:t>Key tasks</w:t>
                  </w:r>
                </w:p>
              </w:tc>
              <w:tc>
                <w:tcPr>
                  <w:tcW w:w="4276" w:type="dxa"/>
                </w:tcPr>
                <w:p w:rsidR="00422424" w:rsidRPr="00FE0BB7" w:rsidRDefault="00422424" w:rsidP="0070562F">
                  <w:pPr>
                    <w:spacing w:before="40" w:after="60"/>
                    <w:rPr>
                      <w:rFonts w:asciiTheme="minorHAnsi" w:hAnsiTheme="minorHAnsi"/>
                      <w:b/>
                      <w:color w:val="522F8C"/>
                    </w:rPr>
                  </w:pPr>
                  <w:r w:rsidRPr="00FE0BB7">
                    <w:rPr>
                      <w:rFonts w:asciiTheme="minorHAnsi" w:hAnsiTheme="minorHAnsi"/>
                      <w:b/>
                      <w:color w:val="BD1A8D"/>
                    </w:rPr>
                    <w:t>Position holder is successful when</w:t>
                  </w:r>
                </w:p>
              </w:tc>
            </w:tr>
            <w:tr w:rsidR="00FE0BB7" w:rsidTr="00422424">
              <w:tc>
                <w:tcPr>
                  <w:tcW w:w="4967" w:type="dxa"/>
                </w:tcPr>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Provide a positive image of Mission Australia within the local community and within the Department of Health &amp; Human Services.</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Participate in the development and implementation of an annual service plan and continuous quality improvement (CQI) principles and contribute to Action Research cycles under the guidance of the Service Manager.</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Maintain and submit relevant documentation in accordance with deadlines.</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Contribute to the achievements of service KPI’s and in support of the TYSS model.</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Develop strong and ongoing relationships and work in partnership with co-workers and other agencies/professionals within a collaborative framework that are based on principles of effective communication, mutual respect and trust.</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Develop a safe working environment for yourself, colleagues, clients and visitors by applying OH&amp;S principles and the implementation of safe work practices.</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Participation in and awareness of service budget regarding brokerage decision making and expenditure in line with the service model.</w:t>
                  </w:r>
                </w:p>
              </w:tc>
              <w:tc>
                <w:tcPr>
                  <w:tcW w:w="4276" w:type="dxa"/>
                </w:tcPr>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 xml:space="preserve">Contributes and adheres to service and </w:t>
                  </w:r>
                  <w:proofErr w:type="spellStart"/>
                  <w:r w:rsidRPr="00FE0BB7">
                    <w:rPr>
                      <w:rFonts w:asciiTheme="minorHAnsi" w:hAnsiTheme="minorHAnsi"/>
                      <w:szCs w:val="24"/>
                    </w:rPr>
                    <w:t>organisational</w:t>
                  </w:r>
                  <w:proofErr w:type="spellEnd"/>
                  <w:r w:rsidRPr="00FE0BB7">
                    <w:rPr>
                      <w:rFonts w:asciiTheme="minorHAnsi" w:hAnsiTheme="minorHAnsi"/>
                      <w:szCs w:val="24"/>
                    </w:rPr>
                    <w:t xml:space="preserve"> policy and procedure development.</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Allocated activities are completed within timeframes.</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Documentation is maintained in compliance with funding body requirements, Mission Australia and program policy and procedures.</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Service model is supported in regards to initial planning meetings; case load individual sessions group provision and program policy and procedures.</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Active contribution is made to staff and team meetings and informal discussions are initiated with other staff and Manager.</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OH&amp;S orientation is completed during induction period; participation in mandatory and other relevant service (internal &amp; external) training is maintained.</w:t>
                  </w:r>
                </w:p>
                <w:p w:rsidR="00FE0BB7" w:rsidRPr="00FE0BB7" w:rsidRDefault="00FE0BB7" w:rsidP="00FE0BB7">
                  <w:pPr>
                    <w:pStyle w:val="StyleCenturyGothicAfter6pt"/>
                    <w:tabs>
                      <w:tab w:val="num" w:pos="360"/>
                    </w:tabs>
                    <w:spacing w:after="0"/>
                    <w:ind w:left="357" w:hanging="357"/>
                    <w:rPr>
                      <w:rFonts w:asciiTheme="minorHAnsi" w:hAnsiTheme="minorHAnsi"/>
                      <w:szCs w:val="24"/>
                    </w:rPr>
                  </w:pPr>
                  <w:r w:rsidRPr="00FE0BB7">
                    <w:rPr>
                      <w:rFonts w:asciiTheme="minorHAnsi" w:hAnsiTheme="minorHAnsi"/>
                      <w:szCs w:val="24"/>
                    </w:rPr>
                    <w:t>Contribution is made to brokerage planning.</w:t>
                  </w:r>
                </w:p>
              </w:tc>
            </w:tr>
            <w:tr w:rsidR="00422424" w:rsidTr="00422424">
              <w:tc>
                <w:tcPr>
                  <w:tcW w:w="4967" w:type="dxa"/>
                </w:tcPr>
                <w:p w:rsidR="00422424" w:rsidRPr="00FE0BB7" w:rsidRDefault="00422424" w:rsidP="00422424">
                  <w:pPr>
                    <w:spacing w:before="40" w:after="60"/>
                    <w:rPr>
                      <w:rFonts w:asciiTheme="minorHAnsi" w:hAnsiTheme="minorHAnsi"/>
                      <w:b/>
                      <w:color w:val="522F8C"/>
                    </w:rPr>
                  </w:pPr>
                  <w:r w:rsidRPr="00FE0BB7">
                    <w:rPr>
                      <w:rFonts w:asciiTheme="minorHAnsi" w:hAnsiTheme="minorHAnsi"/>
                      <w:b/>
                      <w:color w:val="522F8C"/>
                    </w:rPr>
                    <w:t>Key Result Area 3</w:t>
                  </w:r>
                </w:p>
              </w:tc>
              <w:tc>
                <w:tcPr>
                  <w:tcW w:w="4276" w:type="dxa"/>
                </w:tcPr>
                <w:p w:rsidR="00422424" w:rsidRPr="00FE0BB7" w:rsidRDefault="00510D2C" w:rsidP="0070562F">
                  <w:pPr>
                    <w:spacing w:before="40" w:after="60"/>
                    <w:rPr>
                      <w:rFonts w:asciiTheme="minorHAnsi" w:hAnsiTheme="minorHAnsi"/>
                      <w:b/>
                      <w:color w:val="522F8C"/>
                    </w:rPr>
                  </w:pPr>
                  <w:r w:rsidRPr="00FE0BB7">
                    <w:rPr>
                      <w:rFonts w:asciiTheme="minorHAnsi" w:hAnsiTheme="minorHAnsi"/>
                      <w:b/>
                      <w:color w:val="522F8C"/>
                    </w:rPr>
                    <w:t>Administration</w:t>
                  </w:r>
                </w:p>
              </w:tc>
            </w:tr>
            <w:tr w:rsidR="00422424" w:rsidTr="00422424">
              <w:tc>
                <w:tcPr>
                  <w:tcW w:w="4967" w:type="dxa"/>
                </w:tcPr>
                <w:p w:rsidR="00422424" w:rsidRPr="00FE0BB7" w:rsidRDefault="00422424" w:rsidP="0070562F">
                  <w:pPr>
                    <w:spacing w:before="40" w:after="60"/>
                    <w:rPr>
                      <w:rFonts w:asciiTheme="minorHAnsi" w:hAnsiTheme="minorHAnsi"/>
                      <w:b/>
                      <w:color w:val="522F8C"/>
                    </w:rPr>
                  </w:pPr>
                  <w:r w:rsidRPr="00FE0BB7">
                    <w:rPr>
                      <w:rFonts w:asciiTheme="minorHAnsi" w:hAnsiTheme="minorHAnsi"/>
                      <w:b/>
                      <w:color w:val="BD1A8D"/>
                    </w:rPr>
                    <w:t>Key tasks</w:t>
                  </w:r>
                </w:p>
              </w:tc>
              <w:tc>
                <w:tcPr>
                  <w:tcW w:w="4276" w:type="dxa"/>
                </w:tcPr>
                <w:p w:rsidR="00422424" w:rsidRPr="00FE0BB7" w:rsidRDefault="00422424" w:rsidP="0070562F">
                  <w:pPr>
                    <w:spacing w:before="40" w:after="60"/>
                    <w:rPr>
                      <w:rFonts w:asciiTheme="minorHAnsi" w:hAnsiTheme="minorHAnsi"/>
                      <w:b/>
                      <w:color w:val="522F8C"/>
                    </w:rPr>
                  </w:pPr>
                  <w:r w:rsidRPr="00FE0BB7">
                    <w:rPr>
                      <w:rFonts w:asciiTheme="minorHAnsi" w:hAnsiTheme="minorHAnsi"/>
                      <w:b/>
                      <w:color w:val="BD1A8D"/>
                    </w:rPr>
                    <w:t>Position holder is successful when</w:t>
                  </w:r>
                </w:p>
              </w:tc>
            </w:tr>
            <w:tr w:rsidR="00FE0BB7" w:rsidTr="00422424">
              <w:tc>
                <w:tcPr>
                  <w:tcW w:w="4967" w:type="dxa"/>
                </w:tcPr>
                <w:p w:rsidR="00FE0BB7" w:rsidRPr="00FE0BB7" w:rsidRDefault="00FE0BB7" w:rsidP="00FE0BB7">
                  <w:pPr>
                    <w:pStyle w:val="StyleCenturyGothicAfter6pt"/>
                    <w:numPr>
                      <w:ilvl w:val="0"/>
                      <w:numId w:val="34"/>
                    </w:numPr>
                    <w:spacing w:after="0"/>
                    <w:rPr>
                      <w:rFonts w:asciiTheme="minorHAnsi" w:hAnsiTheme="minorHAnsi"/>
                      <w:szCs w:val="24"/>
                    </w:rPr>
                  </w:pPr>
                  <w:r w:rsidRPr="00FE0BB7">
                    <w:rPr>
                      <w:rFonts w:asciiTheme="minorHAnsi" w:hAnsiTheme="minorHAnsi"/>
                      <w:szCs w:val="24"/>
                    </w:rPr>
                    <w:t>Document clear and concise records including client case files, statistics and outcomes and submit reports where required.  Maintain a working log of all contacts with clients, families and support services.</w:t>
                  </w:r>
                </w:p>
                <w:p w:rsidR="00FE0BB7" w:rsidRPr="00FE0BB7" w:rsidRDefault="00FE0BB7" w:rsidP="00FE0BB7">
                  <w:pPr>
                    <w:pStyle w:val="StyleCenturyGothicAfter6pt"/>
                    <w:numPr>
                      <w:ilvl w:val="0"/>
                      <w:numId w:val="34"/>
                    </w:numPr>
                    <w:spacing w:after="0"/>
                    <w:rPr>
                      <w:rFonts w:asciiTheme="minorHAnsi" w:hAnsiTheme="minorHAnsi"/>
                      <w:szCs w:val="24"/>
                    </w:rPr>
                  </w:pPr>
                  <w:r w:rsidRPr="00FE0BB7">
                    <w:rPr>
                      <w:rFonts w:asciiTheme="minorHAnsi" w:hAnsiTheme="minorHAnsi"/>
                      <w:szCs w:val="24"/>
                    </w:rPr>
                    <w:t>Manage and administer a number of cases/tasks in a coordinated, efficient and timely manner.</w:t>
                  </w:r>
                </w:p>
                <w:p w:rsidR="00FE0BB7" w:rsidRPr="00FE0BB7" w:rsidRDefault="00FE0BB7" w:rsidP="00FE0BB7">
                  <w:pPr>
                    <w:pStyle w:val="StyleCenturyGothicAfter6pt"/>
                    <w:numPr>
                      <w:ilvl w:val="0"/>
                      <w:numId w:val="34"/>
                    </w:numPr>
                    <w:spacing w:after="0"/>
                    <w:rPr>
                      <w:rFonts w:asciiTheme="minorHAnsi" w:hAnsiTheme="minorHAnsi"/>
                      <w:szCs w:val="24"/>
                    </w:rPr>
                  </w:pPr>
                  <w:r w:rsidRPr="00FE0BB7">
                    <w:rPr>
                      <w:rFonts w:asciiTheme="minorHAnsi" w:hAnsiTheme="minorHAnsi"/>
                      <w:szCs w:val="24"/>
                    </w:rPr>
                    <w:t>Comply with Mission Australia policy &amp; procedures in relation to the use of program funds</w:t>
                  </w:r>
                </w:p>
                <w:p w:rsidR="00FE0BB7" w:rsidRPr="00FE0BB7" w:rsidRDefault="00FE0BB7" w:rsidP="00FE0BB7">
                  <w:pPr>
                    <w:pStyle w:val="StyleCenturyGothicAfter6pt"/>
                    <w:numPr>
                      <w:ilvl w:val="0"/>
                      <w:numId w:val="34"/>
                    </w:numPr>
                    <w:spacing w:after="0"/>
                    <w:rPr>
                      <w:rFonts w:asciiTheme="minorHAnsi" w:hAnsiTheme="minorHAnsi"/>
                      <w:szCs w:val="24"/>
                    </w:rPr>
                  </w:pPr>
                  <w:r w:rsidRPr="00FE0BB7">
                    <w:rPr>
                      <w:rFonts w:asciiTheme="minorHAnsi" w:hAnsiTheme="minorHAnsi"/>
                      <w:szCs w:val="24"/>
                    </w:rPr>
                    <w:lastRenderedPageBreak/>
                    <w:t>Ensure all program funds have the required approval before purchasing goods and services</w:t>
                  </w:r>
                </w:p>
              </w:tc>
              <w:tc>
                <w:tcPr>
                  <w:tcW w:w="4276" w:type="dxa"/>
                </w:tcPr>
                <w:p w:rsidR="00FE0BB7" w:rsidRPr="00FE0BB7" w:rsidRDefault="00FE0BB7" w:rsidP="00FE0BB7">
                  <w:pPr>
                    <w:pStyle w:val="StyleCenturyGothicAfter6pt"/>
                    <w:numPr>
                      <w:ilvl w:val="0"/>
                      <w:numId w:val="34"/>
                    </w:numPr>
                    <w:spacing w:after="0"/>
                    <w:rPr>
                      <w:rFonts w:asciiTheme="minorHAnsi" w:hAnsiTheme="minorHAnsi"/>
                    </w:rPr>
                  </w:pPr>
                  <w:r w:rsidRPr="00FE0BB7">
                    <w:rPr>
                      <w:rFonts w:asciiTheme="minorHAnsi" w:hAnsiTheme="minorHAnsi"/>
                    </w:rPr>
                    <w:lastRenderedPageBreak/>
                    <w:t>Administrative tasks, case notes and case planning are kept up to date</w:t>
                  </w:r>
                </w:p>
                <w:p w:rsidR="00FE0BB7" w:rsidRPr="00FE0BB7" w:rsidRDefault="00FE0BB7" w:rsidP="00FE0BB7">
                  <w:pPr>
                    <w:pStyle w:val="StyleCenturyGothicAfter6pt"/>
                    <w:numPr>
                      <w:ilvl w:val="0"/>
                      <w:numId w:val="34"/>
                    </w:numPr>
                    <w:spacing w:after="0"/>
                    <w:rPr>
                      <w:rFonts w:asciiTheme="minorHAnsi" w:hAnsiTheme="minorHAnsi"/>
                    </w:rPr>
                  </w:pPr>
                  <w:r w:rsidRPr="00FE0BB7">
                    <w:rPr>
                      <w:rFonts w:asciiTheme="minorHAnsi" w:hAnsiTheme="minorHAnsi"/>
                    </w:rPr>
                    <w:t>The Program Manager is provided with client statistics monthly</w:t>
                  </w:r>
                </w:p>
                <w:p w:rsidR="00FE0BB7" w:rsidRPr="00FE0BB7" w:rsidRDefault="00FE0BB7" w:rsidP="00FE0BB7">
                  <w:pPr>
                    <w:pStyle w:val="StyleCenturyGothicAfter6pt"/>
                    <w:numPr>
                      <w:ilvl w:val="0"/>
                      <w:numId w:val="34"/>
                    </w:numPr>
                    <w:spacing w:after="0"/>
                    <w:rPr>
                      <w:rFonts w:asciiTheme="minorHAnsi" w:hAnsiTheme="minorHAnsi"/>
                    </w:rPr>
                  </w:pPr>
                  <w:r w:rsidRPr="00FE0BB7">
                    <w:rPr>
                      <w:rFonts w:asciiTheme="minorHAnsi" w:hAnsiTheme="minorHAnsi"/>
                    </w:rPr>
                    <w:t xml:space="preserve">MACSIMS data is regularly and diligently updated </w:t>
                  </w:r>
                </w:p>
                <w:p w:rsidR="00FE0BB7" w:rsidRPr="00FE0BB7" w:rsidRDefault="00FE0BB7" w:rsidP="00FE0BB7">
                  <w:pPr>
                    <w:pStyle w:val="StyleCenturyGothicAfter6pt"/>
                    <w:numPr>
                      <w:ilvl w:val="0"/>
                      <w:numId w:val="34"/>
                    </w:numPr>
                    <w:spacing w:after="0"/>
                    <w:rPr>
                      <w:rFonts w:asciiTheme="minorHAnsi" w:hAnsiTheme="minorHAnsi"/>
                    </w:rPr>
                  </w:pPr>
                  <w:r w:rsidRPr="00FE0BB7">
                    <w:rPr>
                      <w:rFonts w:asciiTheme="minorHAnsi" w:hAnsiTheme="minorHAnsi"/>
                    </w:rPr>
                    <w:t>Usage of brokerage to purchase appropriate client related expenses.</w:t>
                  </w:r>
                </w:p>
                <w:p w:rsidR="00FE0BB7" w:rsidRPr="00FE0BB7" w:rsidRDefault="00FE0BB7" w:rsidP="00FE0BB7">
                  <w:pPr>
                    <w:pStyle w:val="StyleCenturyGothicAfter6pt"/>
                    <w:numPr>
                      <w:ilvl w:val="0"/>
                      <w:numId w:val="34"/>
                    </w:numPr>
                    <w:spacing w:after="0"/>
                    <w:rPr>
                      <w:rFonts w:asciiTheme="minorHAnsi" w:hAnsiTheme="minorHAnsi"/>
                    </w:rPr>
                  </w:pPr>
                  <w:r w:rsidRPr="00FE0BB7">
                    <w:rPr>
                      <w:rFonts w:asciiTheme="minorHAnsi" w:hAnsiTheme="minorHAnsi"/>
                    </w:rPr>
                    <w:t>Retained copies of client expenses located in the client file</w:t>
                  </w:r>
                </w:p>
                <w:p w:rsidR="00FE0BB7" w:rsidRPr="00FE0BB7" w:rsidRDefault="00FE0BB7" w:rsidP="00FE0BB7">
                  <w:pPr>
                    <w:pStyle w:val="StyleCenturyGothicAfter6pt"/>
                    <w:numPr>
                      <w:ilvl w:val="0"/>
                      <w:numId w:val="34"/>
                    </w:numPr>
                    <w:spacing w:after="0"/>
                    <w:rPr>
                      <w:rFonts w:asciiTheme="minorHAnsi" w:hAnsiTheme="minorHAnsi"/>
                    </w:rPr>
                  </w:pPr>
                  <w:r w:rsidRPr="00FE0BB7">
                    <w:rPr>
                      <w:rFonts w:asciiTheme="minorHAnsi" w:hAnsiTheme="minorHAnsi"/>
                    </w:rPr>
                    <w:t>All paperwork is completed and correct and kept as required.</w:t>
                  </w:r>
                </w:p>
                <w:p w:rsidR="00FE0BB7" w:rsidRPr="00FE0BB7" w:rsidRDefault="00FE0BB7" w:rsidP="00FE0BB7">
                  <w:pPr>
                    <w:pStyle w:val="StyleCenturyGothicAfter6pt"/>
                    <w:numPr>
                      <w:ilvl w:val="0"/>
                      <w:numId w:val="34"/>
                    </w:numPr>
                    <w:spacing w:after="0"/>
                    <w:rPr>
                      <w:rFonts w:asciiTheme="minorHAnsi" w:hAnsiTheme="minorHAnsi"/>
                    </w:rPr>
                  </w:pPr>
                  <w:r w:rsidRPr="00FE0BB7">
                    <w:rPr>
                      <w:rFonts w:asciiTheme="minorHAnsi" w:hAnsiTheme="minorHAnsi"/>
                    </w:rPr>
                    <w:lastRenderedPageBreak/>
                    <w:t xml:space="preserve">Approval is gained from Program Manager before purchasing goods. </w:t>
                  </w:r>
                </w:p>
                <w:p w:rsidR="00FE0BB7" w:rsidRPr="00FE0BB7" w:rsidRDefault="00FE0BB7" w:rsidP="00FE0BB7">
                  <w:pPr>
                    <w:pStyle w:val="StyleCenturyGothicAfter6pt"/>
                    <w:numPr>
                      <w:ilvl w:val="0"/>
                      <w:numId w:val="0"/>
                    </w:numPr>
                    <w:spacing w:after="0"/>
                    <w:rPr>
                      <w:rFonts w:asciiTheme="minorHAnsi" w:hAnsiTheme="minorHAnsi"/>
                    </w:rPr>
                  </w:pPr>
                </w:p>
              </w:tc>
            </w:tr>
            <w:tr w:rsidR="00422424" w:rsidTr="00422424">
              <w:tc>
                <w:tcPr>
                  <w:tcW w:w="4967" w:type="dxa"/>
                </w:tcPr>
                <w:p w:rsidR="00422424" w:rsidRPr="00FE0BB7" w:rsidRDefault="00422424" w:rsidP="00FE0BB7">
                  <w:pPr>
                    <w:spacing w:before="40" w:after="60"/>
                    <w:rPr>
                      <w:rFonts w:asciiTheme="minorHAnsi" w:hAnsiTheme="minorHAnsi"/>
                      <w:b/>
                      <w:color w:val="522F8C"/>
                    </w:rPr>
                  </w:pPr>
                  <w:r w:rsidRPr="00FE0BB7">
                    <w:rPr>
                      <w:rFonts w:asciiTheme="minorHAnsi" w:hAnsiTheme="minorHAnsi"/>
                      <w:b/>
                      <w:color w:val="522F8C"/>
                    </w:rPr>
                    <w:lastRenderedPageBreak/>
                    <w:t xml:space="preserve">Key Result Area </w:t>
                  </w:r>
                  <w:r w:rsidR="00B47289" w:rsidRPr="00FE0BB7">
                    <w:rPr>
                      <w:rFonts w:asciiTheme="minorHAnsi" w:hAnsiTheme="minorHAnsi"/>
                      <w:b/>
                      <w:color w:val="522F8C"/>
                    </w:rPr>
                    <w:t>4</w:t>
                  </w:r>
                </w:p>
              </w:tc>
              <w:tc>
                <w:tcPr>
                  <w:tcW w:w="4276" w:type="dxa"/>
                </w:tcPr>
                <w:p w:rsidR="00422424" w:rsidRPr="00FE0BB7" w:rsidRDefault="00FE0BB7" w:rsidP="00FE0BB7">
                  <w:pPr>
                    <w:spacing w:before="40" w:after="60"/>
                    <w:rPr>
                      <w:rFonts w:asciiTheme="minorHAnsi" w:hAnsiTheme="minorHAnsi"/>
                      <w:b/>
                      <w:color w:val="522F8C"/>
                    </w:rPr>
                  </w:pPr>
                  <w:r>
                    <w:rPr>
                      <w:rFonts w:asciiTheme="minorHAnsi" w:hAnsiTheme="minorHAnsi"/>
                      <w:b/>
                      <w:color w:val="522F8C"/>
                    </w:rPr>
                    <w:t>Learning and Innovation</w:t>
                  </w:r>
                </w:p>
              </w:tc>
            </w:tr>
            <w:tr w:rsidR="00422424" w:rsidTr="00422424">
              <w:tc>
                <w:tcPr>
                  <w:tcW w:w="4967" w:type="dxa"/>
                </w:tcPr>
                <w:p w:rsidR="00422424" w:rsidRPr="00FE0BB7" w:rsidRDefault="00422424" w:rsidP="00FE0BB7">
                  <w:pPr>
                    <w:spacing w:before="40" w:after="60"/>
                    <w:rPr>
                      <w:rFonts w:asciiTheme="minorHAnsi" w:hAnsiTheme="minorHAnsi"/>
                      <w:b/>
                      <w:color w:val="522F8C"/>
                    </w:rPr>
                  </w:pPr>
                  <w:r w:rsidRPr="00FE0BB7">
                    <w:rPr>
                      <w:rFonts w:asciiTheme="minorHAnsi" w:hAnsiTheme="minorHAnsi"/>
                      <w:b/>
                      <w:color w:val="BD1A8D"/>
                    </w:rPr>
                    <w:t>Key tasks</w:t>
                  </w:r>
                </w:p>
              </w:tc>
              <w:tc>
                <w:tcPr>
                  <w:tcW w:w="4276" w:type="dxa"/>
                </w:tcPr>
                <w:p w:rsidR="00422424" w:rsidRPr="00FE0BB7" w:rsidRDefault="00422424" w:rsidP="00FE0BB7">
                  <w:pPr>
                    <w:spacing w:before="40" w:after="60"/>
                    <w:rPr>
                      <w:rFonts w:asciiTheme="minorHAnsi" w:hAnsiTheme="minorHAnsi"/>
                      <w:b/>
                      <w:color w:val="522F8C"/>
                    </w:rPr>
                  </w:pPr>
                  <w:r w:rsidRPr="00FE0BB7">
                    <w:rPr>
                      <w:rFonts w:asciiTheme="minorHAnsi" w:hAnsiTheme="minorHAnsi"/>
                      <w:b/>
                      <w:color w:val="BD1A8D"/>
                    </w:rPr>
                    <w:t>Position holder is successful when</w:t>
                  </w:r>
                </w:p>
              </w:tc>
            </w:tr>
            <w:tr w:rsidR="00FE0BB7" w:rsidTr="00422424">
              <w:tc>
                <w:tcPr>
                  <w:tcW w:w="4967" w:type="dxa"/>
                </w:tcPr>
                <w:p w:rsidR="00FE0BB7" w:rsidRPr="009A4312" w:rsidRDefault="00FE0BB7" w:rsidP="00FE0BB7">
                  <w:pPr>
                    <w:numPr>
                      <w:ilvl w:val="0"/>
                      <w:numId w:val="35"/>
                    </w:numPr>
                    <w:spacing w:after="0"/>
                    <w:jc w:val="both"/>
                  </w:pPr>
                  <w:r w:rsidRPr="009A4312">
                    <w:t>Implement ongoing personal and professional development strategies and plans to improve job performance and work relationships.</w:t>
                  </w:r>
                </w:p>
                <w:p w:rsidR="00FE0BB7" w:rsidRPr="009A4312" w:rsidRDefault="00FE0BB7" w:rsidP="00FE0BB7">
                  <w:pPr>
                    <w:numPr>
                      <w:ilvl w:val="0"/>
                      <w:numId w:val="35"/>
                    </w:numPr>
                    <w:spacing w:after="0"/>
                    <w:jc w:val="both"/>
                  </w:pPr>
                  <w:r w:rsidRPr="009A4312">
                    <w:t xml:space="preserve">Participate in Mission </w:t>
                  </w:r>
                  <w:smartTag w:uri="urn:schemas-microsoft-com:office:smarttags" w:element="country-region">
                    <w:smartTag w:uri="urn:schemas-microsoft-com:office:smarttags" w:element="place">
                      <w:r w:rsidRPr="009A4312">
                        <w:t>Australia</w:t>
                      </w:r>
                    </w:smartTag>
                  </w:smartTag>
                  <w:r w:rsidRPr="009A4312">
                    <w:t>’s Performance Management system</w:t>
                  </w:r>
                </w:p>
                <w:p w:rsidR="00FE0BB7" w:rsidRPr="009C647B" w:rsidRDefault="00FE0BB7" w:rsidP="00FE0BB7">
                  <w:pPr>
                    <w:numPr>
                      <w:ilvl w:val="0"/>
                      <w:numId w:val="35"/>
                    </w:numPr>
                    <w:spacing w:after="0"/>
                    <w:jc w:val="both"/>
                    <w:rPr>
                      <w:rFonts w:ascii="Century Gothic" w:hAnsi="Century Gothic"/>
                      <w:sz w:val="20"/>
                    </w:rPr>
                  </w:pPr>
                  <w:r w:rsidRPr="009A4312">
                    <w:t>Participate in Mission Australia’s Continuous Quality Improvement program</w:t>
                  </w:r>
                </w:p>
              </w:tc>
              <w:tc>
                <w:tcPr>
                  <w:tcW w:w="4276" w:type="dxa"/>
                </w:tcPr>
                <w:p w:rsidR="00FE0BB7" w:rsidRPr="00FE0BB7" w:rsidRDefault="00FE0BB7" w:rsidP="00FE0BB7">
                  <w:pPr>
                    <w:pStyle w:val="StyleCenturyGothicAfter6pt"/>
                    <w:tabs>
                      <w:tab w:val="clear" w:pos="389"/>
                      <w:tab w:val="num" w:pos="360"/>
                    </w:tabs>
                    <w:spacing w:after="0"/>
                    <w:ind w:left="357" w:hanging="357"/>
                    <w:rPr>
                      <w:rFonts w:asciiTheme="minorHAnsi" w:hAnsiTheme="minorHAnsi"/>
                    </w:rPr>
                  </w:pPr>
                  <w:r w:rsidRPr="00FE0BB7">
                    <w:rPr>
                      <w:rFonts w:asciiTheme="minorHAnsi" w:hAnsiTheme="minorHAnsi"/>
                    </w:rPr>
                    <w:t>Appropriate training and professional development programs are attended</w:t>
                  </w:r>
                </w:p>
                <w:p w:rsidR="00FE0BB7" w:rsidRPr="00FE0BB7" w:rsidRDefault="00FE0BB7" w:rsidP="00FE0BB7">
                  <w:pPr>
                    <w:pStyle w:val="StyleCenturyGothicAfter6pt"/>
                    <w:tabs>
                      <w:tab w:val="clear" w:pos="389"/>
                      <w:tab w:val="num" w:pos="360"/>
                    </w:tabs>
                    <w:spacing w:after="0"/>
                    <w:ind w:left="357" w:hanging="357"/>
                    <w:rPr>
                      <w:rFonts w:asciiTheme="minorHAnsi" w:hAnsiTheme="minorHAnsi"/>
                    </w:rPr>
                  </w:pPr>
                  <w:r w:rsidRPr="00FE0BB7">
                    <w:rPr>
                      <w:rFonts w:asciiTheme="minorHAnsi" w:hAnsiTheme="minorHAnsi"/>
                    </w:rPr>
                    <w:t>Regular supervision with the Program Manager is attended</w:t>
                  </w:r>
                </w:p>
                <w:p w:rsidR="00FE0BB7" w:rsidRPr="00FE0BB7" w:rsidRDefault="00FE0BB7" w:rsidP="00FE0BB7">
                  <w:pPr>
                    <w:pStyle w:val="StyleCenturyGothicAfter6pt"/>
                    <w:tabs>
                      <w:tab w:val="clear" w:pos="389"/>
                      <w:tab w:val="num" w:pos="360"/>
                    </w:tabs>
                    <w:spacing w:after="0"/>
                    <w:ind w:left="357" w:hanging="357"/>
                    <w:rPr>
                      <w:rFonts w:asciiTheme="minorHAnsi" w:hAnsiTheme="minorHAnsi"/>
                    </w:rPr>
                  </w:pPr>
                  <w:r w:rsidRPr="00FE0BB7">
                    <w:rPr>
                      <w:rFonts w:asciiTheme="minorHAnsi" w:hAnsiTheme="minorHAnsi"/>
                    </w:rPr>
                    <w:t>CQI tasks are completed as required</w:t>
                  </w:r>
                </w:p>
                <w:p w:rsidR="00FE0BB7" w:rsidRPr="00FE0BB7" w:rsidRDefault="00FE0BB7" w:rsidP="00FE0BB7">
                  <w:pPr>
                    <w:pStyle w:val="StyleCenturyGothicAfter6pt"/>
                    <w:tabs>
                      <w:tab w:val="clear" w:pos="389"/>
                      <w:tab w:val="num" w:pos="360"/>
                    </w:tabs>
                    <w:spacing w:after="0"/>
                    <w:ind w:left="357" w:hanging="357"/>
                    <w:rPr>
                      <w:rFonts w:asciiTheme="minorHAnsi" w:hAnsiTheme="minorHAnsi"/>
                    </w:rPr>
                  </w:pPr>
                  <w:r w:rsidRPr="00FE0BB7">
                    <w:rPr>
                      <w:rFonts w:asciiTheme="minorHAnsi" w:hAnsiTheme="minorHAnsi"/>
                    </w:rPr>
                    <w:t xml:space="preserve">Active contribution is made to performance and development meetings and conversations  </w:t>
                  </w:r>
                </w:p>
              </w:tc>
            </w:tr>
            <w:tr w:rsidR="00422424" w:rsidTr="00422424">
              <w:tc>
                <w:tcPr>
                  <w:tcW w:w="4967" w:type="dxa"/>
                </w:tcPr>
                <w:p w:rsidR="00422424" w:rsidRPr="00FE0BB7" w:rsidRDefault="008C7BE5" w:rsidP="0070562F">
                  <w:pPr>
                    <w:spacing w:before="40" w:after="60"/>
                    <w:rPr>
                      <w:rFonts w:asciiTheme="minorHAnsi" w:hAnsiTheme="minorHAnsi"/>
                      <w:b/>
                      <w:color w:val="522F8C"/>
                    </w:rPr>
                  </w:pPr>
                  <w:r w:rsidRPr="00FE0BB7">
                    <w:rPr>
                      <w:rFonts w:asciiTheme="minorHAnsi" w:hAnsiTheme="minorHAnsi"/>
                      <w:b/>
                      <w:color w:val="522F8C"/>
                    </w:rPr>
                    <w:t>Purpose and Values</w:t>
                  </w:r>
                </w:p>
              </w:tc>
              <w:tc>
                <w:tcPr>
                  <w:tcW w:w="4276" w:type="dxa"/>
                </w:tcPr>
                <w:p w:rsidR="00422424" w:rsidRPr="00FE0BB7" w:rsidRDefault="00422424" w:rsidP="0070562F">
                  <w:pPr>
                    <w:spacing w:before="40" w:after="60"/>
                    <w:rPr>
                      <w:rFonts w:asciiTheme="minorHAnsi" w:hAnsiTheme="minorHAnsi"/>
                      <w:b/>
                      <w:color w:val="522F8C"/>
                    </w:rPr>
                  </w:pPr>
                </w:p>
              </w:tc>
            </w:tr>
            <w:tr w:rsidR="00FE0BB7" w:rsidTr="009760DF">
              <w:tc>
                <w:tcPr>
                  <w:tcW w:w="9243" w:type="dxa"/>
                  <w:gridSpan w:val="2"/>
                </w:tcPr>
                <w:p w:rsidR="00FE0BB7" w:rsidRPr="00E9760F" w:rsidRDefault="00FE0BB7" w:rsidP="00FE0BB7">
                  <w:pPr>
                    <w:numPr>
                      <w:ilvl w:val="0"/>
                      <w:numId w:val="37"/>
                    </w:numPr>
                    <w:spacing w:after="0"/>
                    <w:rPr>
                      <w:color w:val="000000"/>
                    </w:rPr>
                  </w:pPr>
                  <w:r w:rsidRPr="00591CE2">
                    <w:rPr>
                      <w:color w:val="000000"/>
                    </w:rPr>
                    <w:t xml:space="preserve">Actively support </w:t>
                  </w:r>
                  <w:r w:rsidRPr="008A267A">
                    <w:rPr>
                      <w:color w:val="000000"/>
                    </w:rPr>
                    <w:t xml:space="preserve">Mission </w:t>
                  </w:r>
                  <w:smartTag w:uri="urn:schemas-microsoft-com:office:smarttags" w:element="place">
                    <w:smartTag w:uri="urn:schemas-microsoft-com:office:smarttags" w:element="country-region">
                      <w:r w:rsidRPr="008A267A">
                        <w:rPr>
                          <w:color w:val="000000"/>
                        </w:rPr>
                        <w:t>Australia</w:t>
                      </w:r>
                    </w:smartTag>
                  </w:smartTag>
                  <w:r>
                    <w:rPr>
                      <w:color w:val="000000"/>
                    </w:rPr>
                    <w:t>’s</w:t>
                  </w:r>
                  <w:r w:rsidRPr="00591CE2">
                    <w:rPr>
                      <w:color w:val="000000"/>
                    </w:rPr>
                    <w:t xml:space="preserve"> pur</w:t>
                  </w:r>
                  <w:r>
                    <w:rPr>
                      <w:color w:val="000000"/>
                    </w:rPr>
                    <w:t>pose and values;</w:t>
                  </w:r>
                </w:p>
                <w:p w:rsidR="00FE0BB7" w:rsidRPr="00E9760F" w:rsidRDefault="00FE0BB7" w:rsidP="00FE0BB7">
                  <w:pPr>
                    <w:numPr>
                      <w:ilvl w:val="0"/>
                      <w:numId w:val="38"/>
                    </w:numPr>
                    <w:spacing w:after="0"/>
                    <w:rPr>
                      <w:color w:val="000000"/>
                    </w:rPr>
                  </w:pPr>
                  <w:r w:rsidRPr="00591CE2">
                    <w:rPr>
                      <w:color w:val="000000"/>
                    </w:rPr>
                    <w:t>Positively and constructively represent our organisation to externa</w:t>
                  </w:r>
                  <w:r>
                    <w:rPr>
                      <w:color w:val="000000"/>
                    </w:rPr>
                    <w:t>l contacts at all opportunities;</w:t>
                  </w:r>
                </w:p>
                <w:p w:rsidR="00FE0BB7" w:rsidRDefault="00FE0BB7" w:rsidP="00FE0BB7">
                  <w:pPr>
                    <w:numPr>
                      <w:ilvl w:val="0"/>
                      <w:numId w:val="39"/>
                    </w:numPr>
                    <w:spacing w:after="0"/>
                    <w:rPr>
                      <w:color w:val="000000"/>
                    </w:rPr>
                  </w:pPr>
                  <w:r>
                    <w:rPr>
                      <w:color w:val="000000"/>
                    </w:rPr>
                    <w:t>B</w:t>
                  </w:r>
                  <w:r w:rsidRPr="00591CE2">
                    <w:rPr>
                      <w:color w:val="000000"/>
                    </w:rPr>
                    <w:t xml:space="preserve">ehave in a way that contributes to a workplace that is free of discrimination, harassment and bullying </w:t>
                  </w:r>
                  <w:r w:rsidR="001F4A50" w:rsidRPr="00591CE2">
                    <w:rPr>
                      <w:color w:val="000000"/>
                    </w:rPr>
                    <w:t>behaviour</w:t>
                  </w:r>
                  <w:r>
                    <w:rPr>
                      <w:color w:val="000000"/>
                    </w:rPr>
                    <w:t xml:space="preserve"> at all times;</w:t>
                  </w:r>
                </w:p>
                <w:p w:rsidR="00FE0BB7" w:rsidRPr="00E9760F" w:rsidRDefault="00FE0BB7" w:rsidP="00FE0BB7">
                  <w:pPr>
                    <w:numPr>
                      <w:ilvl w:val="0"/>
                      <w:numId w:val="39"/>
                    </w:numPr>
                    <w:spacing w:after="0"/>
                    <w:rPr>
                      <w:color w:val="000000"/>
                    </w:rPr>
                  </w:pPr>
                  <w:r>
                    <w:rPr>
                      <w:color w:val="000000"/>
                    </w:rPr>
                    <w:t>Operate in line with</w:t>
                  </w:r>
                  <w:r w:rsidRPr="00887CD5">
                    <w:rPr>
                      <w:color w:val="000000"/>
                    </w:rPr>
                    <w:t xml:space="preserve"> Mission </w:t>
                  </w:r>
                  <w:smartTag w:uri="urn:schemas-microsoft-com:office:smarttags" w:element="place">
                    <w:smartTag w:uri="urn:schemas-microsoft-com:office:smarttags" w:element="country-region">
                      <w:r w:rsidRPr="00887CD5">
                        <w:rPr>
                          <w:color w:val="000000"/>
                        </w:rPr>
                        <w:t>Australia</w:t>
                      </w:r>
                    </w:smartTag>
                  </w:smartTag>
                  <w:r>
                    <w:rPr>
                      <w:color w:val="000000"/>
                    </w:rPr>
                    <w:t xml:space="preserve"> policies and practices (EG:  financial, HR, etc);</w:t>
                  </w:r>
                </w:p>
                <w:p w:rsidR="00FE0BB7" w:rsidRDefault="00FE0BB7" w:rsidP="00FE0BB7">
                  <w:pPr>
                    <w:numPr>
                      <w:ilvl w:val="0"/>
                      <w:numId w:val="40"/>
                    </w:numPr>
                    <w:spacing w:after="0"/>
                    <w:rPr>
                      <w:color w:val="000000"/>
                    </w:rPr>
                  </w:pPr>
                  <w:r w:rsidRPr="00591CE2">
                    <w:rPr>
                      <w:color w:val="000000"/>
                    </w:rPr>
                    <w:t>To help ensure the health, safety and welfare of self and others working in the business</w:t>
                  </w:r>
                  <w:r>
                    <w:rPr>
                      <w:color w:val="000000"/>
                    </w:rPr>
                    <w:t>;</w:t>
                  </w:r>
                </w:p>
                <w:p w:rsidR="00FE0BB7" w:rsidRPr="00E9760F" w:rsidRDefault="00FE0BB7" w:rsidP="00FE0BB7">
                  <w:pPr>
                    <w:numPr>
                      <w:ilvl w:val="0"/>
                      <w:numId w:val="40"/>
                    </w:numPr>
                    <w:spacing w:after="0"/>
                    <w:rPr>
                      <w:color w:val="000000"/>
                    </w:rPr>
                  </w:pPr>
                  <w:r>
                    <w:rPr>
                      <w:color w:val="000000"/>
                    </w:rPr>
                    <w:t>F</w:t>
                  </w:r>
                  <w:r w:rsidRPr="00591CE2">
                    <w:rPr>
                      <w:color w:val="000000"/>
                    </w:rPr>
                    <w:t>ollow reasonable directions given by the company in relation to Occupational Health and Safety.</w:t>
                  </w:r>
                </w:p>
              </w:tc>
            </w:tr>
          </w:tbl>
          <w:p w:rsidR="00027AA5" w:rsidRPr="00193477" w:rsidRDefault="00027AA5" w:rsidP="0070562F">
            <w:pPr>
              <w:spacing w:before="40" w:after="60"/>
              <w:ind w:left="720" w:hanging="720"/>
              <w:rPr>
                <w:b/>
                <w:color w:val="522F8C"/>
              </w:rPr>
            </w:pPr>
          </w:p>
        </w:tc>
      </w:tr>
      <w:tr w:rsidR="00474630" w:rsidRPr="00193477" w:rsidTr="00934CC1">
        <w:trPr>
          <w:trHeight w:val="80"/>
        </w:trPr>
        <w:tc>
          <w:tcPr>
            <w:tcW w:w="5000" w:type="pct"/>
            <w:tcBorders>
              <w:top w:val="nil"/>
              <w:left w:val="nil"/>
              <w:bottom w:val="nil"/>
              <w:right w:val="nil"/>
            </w:tcBorders>
            <w:shd w:val="clear" w:color="auto" w:fill="FFFFFF" w:themeFill="background1"/>
          </w:tcPr>
          <w:p w:rsidR="00474630" w:rsidRPr="00193477" w:rsidRDefault="00474630" w:rsidP="00535FA0">
            <w:pPr>
              <w:rPr>
                <w:b/>
                <w:color w:val="522F8C"/>
              </w:rPr>
            </w:pPr>
          </w:p>
        </w:tc>
      </w:tr>
      <w:tr w:rsidR="00474630" w:rsidRPr="000B007D" w:rsidTr="00934CC1">
        <w:trPr>
          <w:trHeight w:val="80"/>
        </w:trPr>
        <w:tc>
          <w:tcPr>
            <w:tcW w:w="5000" w:type="pct"/>
            <w:tcBorders>
              <w:top w:val="nil"/>
              <w:left w:val="nil"/>
              <w:bottom w:val="nil"/>
              <w:right w:val="nil"/>
            </w:tcBorders>
          </w:tcPr>
          <w:p w:rsidR="00474630" w:rsidRPr="00535FA0" w:rsidRDefault="00474630" w:rsidP="00FE0BB7">
            <w:pPr>
              <w:spacing w:after="60"/>
              <w:rPr>
                <w:sz w:val="22"/>
              </w:rPr>
            </w:pP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FE0BB7" w:rsidRPr="000B007D" w:rsidTr="00451E7B">
        <w:tc>
          <w:tcPr>
            <w:tcW w:w="5000" w:type="pct"/>
            <w:tcBorders>
              <w:top w:val="nil"/>
              <w:left w:val="nil"/>
              <w:bottom w:val="nil"/>
              <w:right w:val="nil"/>
            </w:tcBorders>
            <w:shd w:val="clear" w:color="auto" w:fill="FFFFFF" w:themeFill="background1"/>
            <w:hideMark/>
          </w:tcPr>
          <w:p w:rsidR="00FE0BB7" w:rsidRPr="00D54E8F" w:rsidRDefault="00FE0BB7" w:rsidP="00FE0BB7">
            <w:pPr>
              <w:pStyle w:val="StyleCenturyGothicAfter6pt"/>
              <w:tabs>
                <w:tab w:val="clear" w:pos="389"/>
              </w:tabs>
              <w:spacing w:after="0"/>
              <w:ind w:left="612" w:hanging="612"/>
            </w:pPr>
            <w:r w:rsidRPr="00D54E8F">
              <w:t>High level of communication skills with young people, peers, government departments and the community</w:t>
            </w:r>
          </w:p>
          <w:p w:rsidR="00FE0BB7" w:rsidRPr="00D54E8F" w:rsidRDefault="00FE0BB7" w:rsidP="00FE0BB7">
            <w:pPr>
              <w:pStyle w:val="StyleCenturyGothicAfter6pt"/>
              <w:tabs>
                <w:tab w:val="clear" w:pos="389"/>
              </w:tabs>
              <w:spacing w:after="0"/>
              <w:ind w:left="612" w:hanging="612"/>
            </w:pPr>
            <w:r w:rsidRPr="00D54E8F">
              <w:t xml:space="preserve">Highly developed time management and </w:t>
            </w:r>
            <w:proofErr w:type="spellStart"/>
            <w:r w:rsidRPr="00D54E8F">
              <w:t>organisational</w:t>
            </w:r>
            <w:proofErr w:type="spellEnd"/>
            <w:r w:rsidRPr="00D54E8F">
              <w:t xml:space="preserve"> skills</w:t>
            </w:r>
          </w:p>
          <w:p w:rsidR="00FE0BB7" w:rsidRPr="004C5121" w:rsidRDefault="00FE0BB7" w:rsidP="00FE0BB7">
            <w:pPr>
              <w:pStyle w:val="StyleCenturyGothicAfter6pt"/>
              <w:tabs>
                <w:tab w:val="clear" w:pos="389"/>
              </w:tabs>
              <w:spacing w:after="0"/>
              <w:ind w:left="612" w:hanging="612"/>
            </w:pPr>
            <w:r w:rsidRPr="004C5121">
              <w:t xml:space="preserve">Extensive experience in supporting disadvantaged young people to achieve positive outcomes </w:t>
            </w:r>
            <w:r>
              <w:t xml:space="preserve">in terms of  the Tasmanian Youth at Risk framework </w:t>
            </w:r>
          </w:p>
          <w:p w:rsidR="00FE0BB7" w:rsidRPr="0033171C" w:rsidRDefault="00FE0BB7" w:rsidP="00FE0BB7">
            <w:pPr>
              <w:pStyle w:val="StyleCenturyGothicAfter6pt"/>
              <w:tabs>
                <w:tab w:val="clear" w:pos="389"/>
              </w:tabs>
              <w:spacing w:after="0"/>
              <w:ind w:left="612" w:hanging="612"/>
              <w:rPr>
                <w:b/>
              </w:rPr>
            </w:pPr>
            <w:r w:rsidRPr="004C5121">
              <w:t xml:space="preserve">Demonstrated understanding of contemporary youth issues including homelessness, poverty, abuse, mental health and the use and misuse of alcohol and other drugs, and knowledge of support services available to address these issues </w:t>
            </w:r>
          </w:p>
          <w:p w:rsidR="00FE0BB7" w:rsidRPr="004C5121" w:rsidRDefault="00FE0BB7" w:rsidP="00FE0BB7">
            <w:pPr>
              <w:pStyle w:val="StyleCenturyGothicAfter6pt"/>
              <w:tabs>
                <w:tab w:val="clear" w:pos="389"/>
              </w:tabs>
              <w:spacing w:after="0"/>
              <w:ind w:left="612" w:hanging="612"/>
              <w:rPr>
                <w:b/>
              </w:rPr>
            </w:pPr>
            <w:r>
              <w:t>Demonstrated ability to establish therapeutic relationships using an evidence based approach</w:t>
            </w:r>
          </w:p>
          <w:p w:rsidR="00FE0BB7" w:rsidRPr="004C5121" w:rsidRDefault="00FE0BB7" w:rsidP="00FE0BB7">
            <w:pPr>
              <w:pStyle w:val="StyleCenturyGothicAfter6pt"/>
              <w:tabs>
                <w:tab w:val="clear" w:pos="389"/>
              </w:tabs>
              <w:spacing w:after="0"/>
              <w:ind w:left="612" w:hanging="612"/>
            </w:pPr>
            <w:r w:rsidRPr="004C5121">
              <w:t xml:space="preserve">Demonstrated experience in </w:t>
            </w:r>
            <w:r>
              <w:t xml:space="preserve">intensive therapeutic </w:t>
            </w:r>
            <w:r w:rsidRPr="004C5121">
              <w:t xml:space="preserve">case management and </w:t>
            </w:r>
            <w:r>
              <w:t xml:space="preserve">client centered </w:t>
            </w:r>
            <w:r w:rsidRPr="004C5121">
              <w:t>support planning</w:t>
            </w:r>
          </w:p>
          <w:p w:rsidR="00FE0BB7" w:rsidRPr="004C5121" w:rsidRDefault="00FE0BB7" w:rsidP="00FE0BB7">
            <w:pPr>
              <w:pStyle w:val="StyleCenturyGothicAfter6pt"/>
              <w:tabs>
                <w:tab w:val="clear" w:pos="389"/>
              </w:tabs>
              <w:spacing w:after="0"/>
              <w:ind w:left="612" w:hanging="612"/>
            </w:pPr>
            <w:r w:rsidRPr="004C5121">
              <w:lastRenderedPageBreak/>
              <w:t>Relevant Tertiary Qualifications and experience in Youth work or related field</w:t>
            </w:r>
          </w:p>
          <w:p w:rsidR="00FE0BB7" w:rsidRPr="004C5121" w:rsidRDefault="00FE0BB7" w:rsidP="00FE0BB7">
            <w:pPr>
              <w:pStyle w:val="StyleCenturyGothicAfter6pt"/>
              <w:tabs>
                <w:tab w:val="clear" w:pos="389"/>
              </w:tabs>
              <w:spacing w:after="0"/>
              <w:ind w:left="612" w:hanging="612"/>
            </w:pPr>
            <w:r w:rsidRPr="004C5121">
              <w:t>Demonstrated ability to establish and maintain community networks</w:t>
            </w:r>
          </w:p>
          <w:p w:rsidR="00FE0BB7" w:rsidRPr="004C5121" w:rsidRDefault="00FE0BB7" w:rsidP="00FE0BB7">
            <w:pPr>
              <w:pStyle w:val="StyleCenturyGothicAfter6pt"/>
              <w:tabs>
                <w:tab w:val="clear" w:pos="389"/>
              </w:tabs>
              <w:spacing w:after="0"/>
              <w:ind w:left="612" w:hanging="612"/>
            </w:pPr>
            <w:r w:rsidRPr="004C5121">
              <w:t>Demonstrated ability to work as part of a team and with minimal supervision</w:t>
            </w:r>
          </w:p>
          <w:p w:rsidR="00FE0BB7" w:rsidRDefault="00FE0BB7" w:rsidP="00FE0BB7">
            <w:pPr>
              <w:pStyle w:val="StyleCenturyGothicAfter6pt"/>
              <w:tabs>
                <w:tab w:val="clear" w:pos="389"/>
              </w:tabs>
              <w:spacing w:after="0"/>
              <w:ind w:left="612" w:hanging="612"/>
            </w:pPr>
            <w:r w:rsidRPr="004C5121">
              <w:t xml:space="preserve">Ability to work according to the principles of </w:t>
            </w:r>
            <w:r>
              <w:t>client</w:t>
            </w:r>
            <w:r w:rsidRPr="004C5121">
              <w:t>-centered practice.</w:t>
            </w:r>
          </w:p>
          <w:p w:rsidR="00FE0BB7" w:rsidRPr="004C5121" w:rsidRDefault="00FE0BB7" w:rsidP="00FE0BB7">
            <w:pPr>
              <w:pStyle w:val="StyleCenturyGothicAfter6pt"/>
              <w:tabs>
                <w:tab w:val="clear" w:pos="389"/>
              </w:tabs>
              <w:spacing w:after="0"/>
              <w:ind w:left="612" w:hanging="612"/>
            </w:pPr>
            <w:r w:rsidRPr="004C5121">
              <w:t>Capacity to relate to people from different cultural backgrounds</w:t>
            </w:r>
          </w:p>
          <w:p w:rsidR="00FE0BB7" w:rsidRDefault="00FE0BB7" w:rsidP="00FE0BB7">
            <w:pPr>
              <w:pStyle w:val="StyleCenturyGothicAfter6pt"/>
              <w:tabs>
                <w:tab w:val="clear" w:pos="389"/>
              </w:tabs>
              <w:spacing w:after="0"/>
              <w:ind w:left="612" w:hanging="612"/>
            </w:pPr>
            <w:r w:rsidRPr="00D54E8F">
              <w:t>Readiness to work within the Mission Australia Values Statement</w:t>
            </w:r>
          </w:p>
          <w:p w:rsidR="00182504" w:rsidRPr="00182504" w:rsidRDefault="00182504" w:rsidP="00182504">
            <w:pPr>
              <w:pStyle w:val="StyleCenturyGothicAfter6pt"/>
              <w:spacing w:after="0"/>
            </w:pPr>
            <w:r>
              <w:t xml:space="preserve">   </w:t>
            </w:r>
            <w:r w:rsidRPr="00182504">
              <w:t>Senior First Aid Certificate or willingness to obtain</w:t>
            </w:r>
          </w:p>
          <w:p w:rsidR="00182504" w:rsidRPr="00182504" w:rsidRDefault="00182504" w:rsidP="00182504">
            <w:pPr>
              <w:pStyle w:val="StyleCenturyGothicAfter6pt"/>
              <w:spacing w:after="0"/>
            </w:pPr>
            <w:r>
              <w:t xml:space="preserve">   </w:t>
            </w:r>
            <w:r w:rsidRPr="00182504">
              <w:t>Current Driver</w:t>
            </w:r>
            <w:r>
              <w:t>’</w:t>
            </w:r>
            <w:r w:rsidRPr="00182504">
              <w:t>s License</w:t>
            </w:r>
          </w:p>
          <w:p w:rsidR="00182504" w:rsidRPr="00182504" w:rsidRDefault="00182504" w:rsidP="00182504">
            <w:pPr>
              <w:pStyle w:val="StyleCenturyGothicAfter6pt"/>
              <w:spacing w:after="0"/>
            </w:pPr>
            <w:r>
              <w:t xml:space="preserve">   </w:t>
            </w:r>
            <w:r w:rsidRPr="00182504">
              <w:t>Nation</w:t>
            </w:r>
            <w:r>
              <w:t>al Police Clearance</w:t>
            </w:r>
          </w:p>
          <w:p w:rsidR="00182504" w:rsidRPr="00707B7D" w:rsidRDefault="00182504" w:rsidP="00182504">
            <w:pPr>
              <w:pStyle w:val="StyleCenturyGothicAfter6pt"/>
              <w:tabs>
                <w:tab w:val="clear" w:pos="389"/>
              </w:tabs>
              <w:spacing w:after="0"/>
              <w:ind w:left="612" w:hanging="612"/>
            </w:pPr>
            <w:r w:rsidRPr="00182504">
              <w:t>Readiness to work within the Mission Australia Values Statement</w:t>
            </w:r>
          </w:p>
        </w:tc>
      </w:tr>
      <w:tr w:rsidR="00FE0BB7" w:rsidRPr="00193477" w:rsidTr="00451E7B">
        <w:tc>
          <w:tcPr>
            <w:tcW w:w="5000" w:type="pct"/>
            <w:tcBorders>
              <w:top w:val="nil"/>
              <w:left w:val="nil"/>
              <w:bottom w:val="nil"/>
              <w:right w:val="nil"/>
            </w:tcBorders>
            <w:shd w:val="clear" w:color="auto" w:fill="FFFFFF" w:themeFill="background1"/>
            <w:hideMark/>
          </w:tcPr>
          <w:p w:rsidR="00FE0BB7" w:rsidRDefault="00FE0BB7" w:rsidP="00E64B87">
            <w:pPr>
              <w:spacing w:before="40" w:after="60"/>
              <w:ind w:left="720" w:hanging="720"/>
              <w:rPr>
                <w:b/>
                <w:color w:val="522F8C"/>
              </w:rPr>
            </w:pPr>
          </w:p>
          <w:p w:rsidR="00FE0BB7" w:rsidRPr="00193477" w:rsidRDefault="00FE0BB7" w:rsidP="00E64B87">
            <w:pPr>
              <w:spacing w:before="40" w:after="60"/>
              <w:ind w:left="720" w:hanging="720"/>
              <w:rPr>
                <w:b/>
                <w:color w:val="522F8C"/>
              </w:rPr>
            </w:pPr>
            <w:r>
              <w:rPr>
                <w:b/>
                <w:color w:val="522F8C"/>
              </w:rPr>
              <w:t>Key challenges of the role</w:t>
            </w:r>
          </w:p>
        </w:tc>
      </w:tr>
      <w:tr w:rsidR="00FE0BB7" w:rsidRPr="000B007D" w:rsidTr="00451E7B">
        <w:tc>
          <w:tcPr>
            <w:tcW w:w="5000" w:type="pct"/>
            <w:tcBorders>
              <w:top w:val="nil"/>
              <w:left w:val="nil"/>
              <w:bottom w:val="nil"/>
              <w:right w:val="nil"/>
            </w:tcBorders>
            <w:shd w:val="clear" w:color="auto" w:fill="FFFFFF" w:themeFill="background1"/>
            <w:hideMark/>
          </w:tcPr>
          <w:p w:rsidR="00182504" w:rsidRPr="00182504" w:rsidRDefault="00182504" w:rsidP="00182504">
            <w:pPr>
              <w:pStyle w:val="ListParagraph"/>
              <w:numPr>
                <w:ilvl w:val="0"/>
                <w:numId w:val="43"/>
              </w:numPr>
              <w:jc w:val="both"/>
              <w:rPr>
                <w:bCs/>
              </w:rPr>
            </w:pPr>
            <w:r w:rsidRPr="00182504">
              <w:rPr>
                <w:bCs/>
              </w:rPr>
              <w:t>The target group is young people aged 10 – 18 who are identified by DHHS, education, community or welfare professionals as having significant and/or multiple risk issues and for whom, without intensive support, notification to child protection or entry and/or escalation within the youth justice system is likely.</w:t>
            </w:r>
          </w:p>
          <w:p w:rsidR="00FE0BB7" w:rsidRPr="00027AA5" w:rsidRDefault="00FE0BB7" w:rsidP="00182504">
            <w:pPr>
              <w:pStyle w:val="ListParagraph"/>
              <w:spacing w:after="60"/>
              <w:ind w:left="360"/>
              <w:rPr>
                <w:sz w:val="22"/>
                <w:szCs w:val="22"/>
              </w:rPr>
            </w:pPr>
          </w:p>
        </w:tc>
      </w:tr>
    </w:tbl>
    <w:p w:rsidR="009164E2" w:rsidRDefault="009164E2"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117A1" w:rsidP="009F4F07"/>
    <w:sectPr w:rsidR="007117A1" w:rsidSect="00222952">
      <w:headerReference w:type="default" r:id="rId7"/>
      <w:footerReference w:type="default" r:id="rId8"/>
      <w:headerReference w:type="first" r:id="rId9"/>
      <w:footerReference w:type="first" r:id="rId10"/>
      <w:pgSz w:w="11907" w:h="16840" w:code="9"/>
      <w:pgMar w:top="1418" w:right="1417" w:bottom="1276" w:left="1695" w:header="720"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C1D" w:rsidRDefault="00024C1D" w:rsidP="00985745">
      <w:r>
        <w:separator/>
      </w:r>
    </w:p>
  </w:endnote>
  <w:endnote w:type="continuationSeparator" w:id="0">
    <w:p w:rsidR="00024C1D" w:rsidRDefault="00024C1D"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B3" w:rsidRDefault="000B007D" w:rsidP="00480DFF">
    <w:pPr>
      <w:pStyle w:val="x9MAfooter"/>
    </w:pPr>
    <w:r>
      <w:drawing>
        <wp:anchor distT="0" distB="0" distL="114300" distR="114300" simplePos="0" relativeHeight="251658240" behindDoc="0" locked="0" layoutInCell="1" allowOverlap="1" wp14:anchorId="5372C6B8" wp14:editId="753E54E9">
          <wp:simplePos x="0" y="0"/>
          <wp:positionH relativeFrom="column">
            <wp:posOffset>-227330</wp:posOffset>
          </wp:positionH>
          <wp:positionV relativeFrom="paragraph">
            <wp:posOffset>6985</wp:posOffset>
          </wp:positionV>
          <wp:extent cx="935355" cy="420370"/>
          <wp:effectExtent l="0" t="0" r="0" b="0"/>
          <wp:wrapNone/>
          <wp:docPr id="5"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1F4A50">
      <w:t>5</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B3" w:rsidRDefault="005B7568" w:rsidP="004B7E91">
    <w:pPr>
      <w:tabs>
        <w:tab w:val="right" w:pos="9026"/>
      </w:tabs>
    </w:pPr>
    <w:proofErr w:type="gramStart"/>
    <w:r>
      <w:t>S:TYSS</w:t>
    </w:r>
    <w:proofErr w:type="gramEnd"/>
    <w:r>
      <w:t>:HR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C1D" w:rsidRDefault="00024C1D" w:rsidP="00985745">
      <w:r>
        <w:separator/>
      </w:r>
    </w:p>
  </w:footnote>
  <w:footnote w:type="continuationSeparator" w:id="0">
    <w:p w:rsidR="00024C1D" w:rsidRDefault="00024C1D"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7CEA5025" wp14:editId="4411A130">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7361911E" wp14:editId="01090E35">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61911E" id="_x0000_t202" coordsize="21600,21600" o:spt="202" path="m,l,21600r21600,l21600,xe">
              <v:stroke joinstyle="miter"/>
              <v:path gradientshapeok="t" o:connecttype="rect"/>
            </v:shapetype>
            <v:shape id="Text Box 2" o:spid="_x0000_s1026"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B3" w:rsidRDefault="00420369">
    <w:pPr>
      <w:pStyle w:val="Header"/>
    </w:pPr>
    <w:r>
      <w:rPr>
        <w:noProof/>
      </w:rPr>
      <mc:AlternateContent>
        <mc:Choice Requires="wps">
          <w:drawing>
            <wp:anchor distT="0" distB="0" distL="114300" distR="114300" simplePos="0" relativeHeight="251674624" behindDoc="0" locked="0" layoutInCell="1" allowOverlap="1" wp14:anchorId="734C72AA" wp14:editId="56D7E60F">
              <wp:simplePos x="0" y="0"/>
              <wp:positionH relativeFrom="column">
                <wp:posOffset>483870</wp:posOffset>
              </wp:positionH>
              <wp:positionV relativeFrom="paragraph">
                <wp:posOffset>-128270</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369" w:rsidRPr="008D0512" w:rsidRDefault="00420369" w:rsidP="00420369">
                          <w:pPr>
                            <w:rPr>
                              <w:color w:val="FFFFFF"/>
                            </w:rPr>
                          </w:pPr>
                          <w:r w:rsidRPr="00A826F7">
                            <w:rPr>
                              <w:b/>
                              <w:color w:val="F7B3D1"/>
                              <w:sz w:val="22"/>
                            </w:rPr>
                            <w:t>Position Description</w:t>
                          </w:r>
                          <w:r w:rsidRPr="008D0512">
                            <w:rPr>
                              <w:color w:val="FFFFFF"/>
                            </w:rPr>
                            <w:br/>
                          </w:r>
                          <w:r w:rsidR="004F7824">
                            <w:rPr>
                              <w:b/>
                              <w:color w:val="FFFFFF"/>
                            </w:rPr>
                            <w:t>Targeted Youth Support Service Worker</w:t>
                          </w:r>
                          <w:r w:rsidR="00B6540A">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C72AA" id="_x0000_t202" coordsize="21600,21600" o:spt="202" path="m,l,21600r21600,l21600,xe">
              <v:stroke joinstyle="miter"/>
              <v:path gradientshapeok="t" o:connecttype="rect"/>
            </v:shapetype>
            <v:shape id="_x0000_s1027" type="#_x0000_t202" style="position:absolute;margin-left:38.1pt;margin-top:-10.1pt;width:359.3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3N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" filled="f" stroked="f">
              <v:textbox>
                <w:txbxContent>
                  <w:p w:rsidR="00420369" w:rsidRPr="008D0512" w:rsidRDefault="00420369" w:rsidP="00420369">
                    <w:pPr>
                      <w:rPr>
                        <w:color w:val="FFFFFF"/>
                      </w:rPr>
                    </w:pPr>
                    <w:r w:rsidRPr="00A826F7">
                      <w:rPr>
                        <w:b/>
                        <w:color w:val="F7B3D1"/>
                        <w:sz w:val="22"/>
                      </w:rPr>
                      <w:t>Position Description</w:t>
                    </w:r>
                    <w:r w:rsidRPr="008D0512">
                      <w:rPr>
                        <w:color w:val="FFFFFF"/>
                      </w:rPr>
                      <w:br/>
                    </w:r>
                    <w:r w:rsidR="004F7824">
                      <w:rPr>
                        <w:b/>
                        <w:color w:val="FFFFFF"/>
                      </w:rPr>
                      <w:t>Targeted Youth Support Service Worker</w:t>
                    </w:r>
                    <w:r w:rsidR="00B6540A">
                      <w:rPr>
                        <w:b/>
                        <w:color w:val="FFFFFF"/>
                      </w:rPr>
                      <w:t xml:space="preserve"> </w:t>
                    </w:r>
                  </w:p>
                </w:txbxContent>
              </v:textbox>
            </v:shape>
          </w:pict>
        </mc:Fallback>
      </mc:AlternateContent>
    </w:r>
    <w:r w:rsidR="00222952">
      <w:rPr>
        <w:noProof/>
      </w:rPr>
      <w:drawing>
        <wp:anchor distT="0" distB="0" distL="114300" distR="114300" simplePos="0" relativeHeight="251672576" behindDoc="1" locked="0" layoutInCell="1" allowOverlap="1" wp14:anchorId="33A1A27E" wp14:editId="5AE39BD5">
          <wp:simplePos x="0" y="0"/>
          <wp:positionH relativeFrom="column">
            <wp:posOffset>-954405</wp:posOffset>
          </wp:positionH>
          <wp:positionV relativeFrom="paragraph">
            <wp:posOffset>-180975</wp:posOffset>
          </wp:positionV>
          <wp:extent cx="7505700" cy="600710"/>
          <wp:effectExtent l="0" t="0" r="0" b="8890"/>
          <wp:wrapTight wrapText="bothSides">
            <wp:wrapPolygon edited="0">
              <wp:start x="0" y="0"/>
              <wp:lineTo x="0" y="21235"/>
              <wp:lineTo x="21545" y="21235"/>
              <wp:lineTo x="215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93C94"/>
    <w:multiLevelType w:val="multilevel"/>
    <w:tmpl w:val="505C4D7A"/>
    <w:numStyleLink w:val="StyleBulletedBlack"/>
  </w:abstractNum>
  <w:abstractNum w:abstractNumId="2" w15:restartNumberingAfterBreak="0">
    <w:nsid w:val="083935FF"/>
    <w:multiLevelType w:val="hybridMultilevel"/>
    <w:tmpl w:val="72DAB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3D2AAD"/>
    <w:multiLevelType w:val="multilevel"/>
    <w:tmpl w:val="505C4D7A"/>
    <w:numStyleLink w:val="StyleBulletedBlack"/>
  </w:abstractNum>
  <w:abstractNum w:abstractNumId="6" w15:restartNumberingAfterBreak="0">
    <w:nsid w:val="1BFF3C26"/>
    <w:multiLevelType w:val="hybridMultilevel"/>
    <w:tmpl w:val="6E4CDCA4"/>
    <w:lvl w:ilvl="0" w:tplc="CA385F00">
      <w:start w:val="1"/>
      <w:numFmt w:val="bullet"/>
      <w:lvlText w:val=""/>
      <w:lvlJc w:val="left"/>
      <w:pPr>
        <w:tabs>
          <w:tab w:val="num" w:pos="720"/>
        </w:tabs>
        <w:ind w:left="72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9F2589"/>
    <w:multiLevelType w:val="hybridMultilevel"/>
    <w:tmpl w:val="54C81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94594"/>
    <w:multiLevelType w:val="hybridMultilevel"/>
    <w:tmpl w:val="E136971E"/>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68648F"/>
    <w:multiLevelType w:val="multilevel"/>
    <w:tmpl w:val="505C4D7A"/>
    <w:numStyleLink w:val="StyleBulletedBlack"/>
  </w:abstractNum>
  <w:abstractNum w:abstractNumId="25"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7C2C54"/>
    <w:multiLevelType w:val="hybridMultilevel"/>
    <w:tmpl w:val="ABD82404"/>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0074E9"/>
    <w:multiLevelType w:val="hybridMultilevel"/>
    <w:tmpl w:val="028E4CC4"/>
    <w:lvl w:ilvl="0" w:tplc="09BA5E3C">
      <w:start w:val="1"/>
      <w:numFmt w:val="bullet"/>
      <w:pStyle w:val="StyleCenturyGothicAfter6pt"/>
      <w:lvlText w:val=""/>
      <w:lvlJc w:val="left"/>
      <w:pPr>
        <w:tabs>
          <w:tab w:val="num" w:pos="389"/>
        </w:tabs>
        <w:ind w:left="389"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8891BFA"/>
    <w:multiLevelType w:val="multilevel"/>
    <w:tmpl w:val="505C4D7A"/>
    <w:numStyleLink w:val="StyleBulletedBlack"/>
  </w:abstractNum>
  <w:abstractNum w:abstractNumId="35" w15:restartNumberingAfterBreak="0">
    <w:nsid w:val="68DA40C9"/>
    <w:multiLevelType w:val="hybridMultilevel"/>
    <w:tmpl w:val="8244105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E4346E"/>
    <w:multiLevelType w:val="hybridMultilevel"/>
    <w:tmpl w:val="607E1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59D6449"/>
    <w:multiLevelType w:val="singleLevel"/>
    <w:tmpl w:val="A12C873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F62BD9"/>
    <w:multiLevelType w:val="multilevel"/>
    <w:tmpl w:val="505C4D7A"/>
    <w:styleLink w:val="StyleBulletedBlack"/>
    <w:lvl w:ilvl="0">
      <w:start w:val="1"/>
      <w:numFmt w:val="bullet"/>
      <w:lvlText w:val=""/>
      <w:lvlJc w:val="left"/>
      <w:pPr>
        <w:tabs>
          <w:tab w:val="num" w:pos="360"/>
        </w:tabs>
        <w:ind w:left="360" w:hanging="360"/>
      </w:pPr>
      <w:rPr>
        <w:rFonts w:ascii="Symbol" w:hAnsi="Symbol" w:hint="default"/>
        <w:color w:val="00000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890141"/>
    <w:multiLevelType w:val="hybridMultilevel"/>
    <w:tmpl w:val="6DFAA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6"/>
  </w:num>
  <w:num w:numId="4">
    <w:abstractNumId w:val="15"/>
  </w:num>
  <w:num w:numId="5">
    <w:abstractNumId w:val="4"/>
  </w:num>
  <w:num w:numId="6">
    <w:abstractNumId w:val="7"/>
  </w:num>
  <w:num w:numId="7">
    <w:abstractNumId w:val="14"/>
  </w:num>
  <w:num w:numId="8">
    <w:abstractNumId w:val="32"/>
  </w:num>
  <w:num w:numId="9">
    <w:abstractNumId w:val="27"/>
  </w:num>
  <w:num w:numId="10">
    <w:abstractNumId w:val="19"/>
  </w:num>
  <w:num w:numId="11">
    <w:abstractNumId w:val="25"/>
  </w:num>
  <w:num w:numId="12">
    <w:abstractNumId w:val="30"/>
  </w:num>
  <w:num w:numId="13">
    <w:abstractNumId w:val="37"/>
  </w:num>
  <w:num w:numId="14">
    <w:abstractNumId w:val="3"/>
  </w:num>
  <w:num w:numId="15">
    <w:abstractNumId w:val="13"/>
  </w:num>
  <w:num w:numId="16">
    <w:abstractNumId w:val="16"/>
  </w:num>
  <w:num w:numId="17">
    <w:abstractNumId w:val="18"/>
  </w:num>
  <w:num w:numId="18">
    <w:abstractNumId w:val="17"/>
  </w:num>
  <w:num w:numId="19">
    <w:abstractNumId w:val="0"/>
  </w:num>
  <w:num w:numId="20">
    <w:abstractNumId w:val="21"/>
  </w:num>
  <w:num w:numId="21">
    <w:abstractNumId w:val="29"/>
  </w:num>
  <w:num w:numId="22">
    <w:abstractNumId w:val="8"/>
  </w:num>
  <w:num w:numId="23">
    <w:abstractNumId w:val="23"/>
  </w:num>
  <w:num w:numId="24">
    <w:abstractNumId w:val="36"/>
  </w:num>
  <w:num w:numId="25">
    <w:abstractNumId w:val="22"/>
  </w:num>
  <w:num w:numId="26">
    <w:abstractNumId w:val="11"/>
  </w:num>
  <w:num w:numId="27">
    <w:abstractNumId w:val="41"/>
  </w:num>
  <w:num w:numId="28">
    <w:abstractNumId w:val="12"/>
  </w:num>
  <w:num w:numId="29">
    <w:abstractNumId w:val="2"/>
  </w:num>
  <w:num w:numId="30">
    <w:abstractNumId w:val="9"/>
  </w:num>
  <w:num w:numId="31">
    <w:abstractNumId w:val="31"/>
  </w:num>
  <w:num w:numId="32">
    <w:abstractNumId w:val="6"/>
  </w:num>
  <w:num w:numId="33">
    <w:abstractNumId w:val="38"/>
  </w:num>
  <w:num w:numId="34">
    <w:abstractNumId w:val="20"/>
  </w:num>
  <w:num w:numId="35">
    <w:abstractNumId w:val="39"/>
  </w:num>
  <w:num w:numId="36">
    <w:abstractNumId w:val="40"/>
  </w:num>
  <w:num w:numId="37">
    <w:abstractNumId w:val="24"/>
  </w:num>
  <w:num w:numId="38">
    <w:abstractNumId w:val="5"/>
  </w:num>
  <w:num w:numId="39">
    <w:abstractNumId w:val="34"/>
  </w:num>
  <w:num w:numId="40">
    <w:abstractNumId w:val="1"/>
  </w:num>
  <w:num w:numId="41">
    <w:abstractNumId w:val="42"/>
  </w:num>
  <w:num w:numId="42">
    <w:abstractNumId w:val="35"/>
  </w:num>
  <w:num w:numId="43">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66"/>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4C1D"/>
    <w:rsid w:val="00025AA9"/>
    <w:rsid w:val="00025B17"/>
    <w:rsid w:val="00025EE7"/>
    <w:rsid w:val="000261CF"/>
    <w:rsid w:val="00027AA5"/>
    <w:rsid w:val="00027E00"/>
    <w:rsid w:val="0003038A"/>
    <w:rsid w:val="00030983"/>
    <w:rsid w:val="00030F01"/>
    <w:rsid w:val="000341EB"/>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1F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6FF1"/>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5141"/>
    <w:rsid w:val="000C60B9"/>
    <w:rsid w:val="000C6C21"/>
    <w:rsid w:val="000C6FDF"/>
    <w:rsid w:val="000C7694"/>
    <w:rsid w:val="000D0A69"/>
    <w:rsid w:val="000D3D2D"/>
    <w:rsid w:val="000D605D"/>
    <w:rsid w:val="000D6736"/>
    <w:rsid w:val="000D6C7D"/>
    <w:rsid w:val="000E0E60"/>
    <w:rsid w:val="000E0EE3"/>
    <w:rsid w:val="000E113C"/>
    <w:rsid w:val="000E2EE7"/>
    <w:rsid w:val="000E486E"/>
    <w:rsid w:val="000E61E6"/>
    <w:rsid w:val="000E621B"/>
    <w:rsid w:val="000E7937"/>
    <w:rsid w:val="000F030F"/>
    <w:rsid w:val="000F0EE1"/>
    <w:rsid w:val="000F16A1"/>
    <w:rsid w:val="000F17BC"/>
    <w:rsid w:val="000F2084"/>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39E"/>
    <w:rsid w:val="00110DDE"/>
    <w:rsid w:val="00111049"/>
    <w:rsid w:val="00111406"/>
    <w:rsid w:val="0011197E"/>
    <w:rsid w:val="00111D18"/>
    <w:rsid w:val="00113781"/>
    <w:rsid w:val="00120E22"/>
    <w:rsid w:val="00122285"/>
    <w:rsid w:val="001254EC"/>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8BC"/>
    <w:rsid w:val="00170E26"/>
    <w:rsid w:val="00170F2F"/>
    <w:rsid w:val="00171A6B"/>
    <w:rsid w:val="00172731"/>
    <w:rsid w:val="00172742"/>
    <w:rsid w:val="00174C84"/>
    <w:rsid w:val="001772F3"/>
    <w:rsid w:val="00177910"/>
    <w:rsid w:val="00177AA5"/>
    <w:rsid w:val="00180AF9"/>
    <w:rsid w:val="00182504"/>
    <w:rsid w:val="0018328E"/>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52A"/>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A50"/>
    <w:rsid w:val="001F4B2C"/>
    <w:rsid w:val="001F69BE"/>
    <w:rsid w:val="001F7855"/>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193C"/>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116"/>
    <w:rsid w:val="00267F59"/>
    <w:rsid w:val="00270308"/>
    <w:rsid w:val="00270D6D"/>
    <w:rsid w:val="00270F5F"/>
    <w:rsid w:val="0027165A"/>
    <w:rsid w:val="00272424"/>
    <w:rsid w:val="00273006"/>
    <w:rsid w:val="00273CC0"/>
    <w:rsid w:val="00273E81"/>
    <w:rsid w:val="0027447A"/>
    <w:rsid w:val="0027655E"/>
    <w:rsid w:val="00277857"/>
    <w:rsid w:val="00281C50"/>
    <w:rsid w:val="0028438F"/>
    <w:rsid w:val="00284414"/>
    <w:rsid w:val="00284938"/>
    <w:rsid w:val="00285D7B"/>
    <w:rsid w:val="00286AB1"/>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1A44"/>
    <w:rsid w:val="002D20C8"/>
    <w:rsid w:val="002D2A3F"/>
    <w:rsid w:val="002D2E13"/>
    <w:rsid w:val="002D375C"/>
    <w:rsid w:val="002D48E7"/>
    <w:rsid w:val="002D5687"/>
    <w:rsid w:val="002D6F6E"/>
    <w:rsid w:val="002D7465"/>
    <w:rsid w:val="002E16FE"/>
    <w:rsid w:val="002E1A17"/>
    <w:rsid w:val="002E1CD5"/>
    <w:rsid w:val="002E31A8"/>
    <w:rsid w:val="002E360A"/>
    <w:rsid w:val="002E39D1"/>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FCB"/>
    <w:rsid w:val="003D1DA8"/>
    <w:rsid w:val="003D23F6"/>
    <w:rsid w:val="003D256D"/>
    <w:rsid w:val="003D33C6"/>
    <w:rsid w:val="003D3A8E"/>
    <w:rsid w:val="003D3DD3"/>
    <w:rsid w:val="003D59D8"/>
    <w:rsid w:val="003D630C"/>
    <w:rsid w:val="003E2539"/>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3909"/>
    <w:rsid w:val="00474630"/>
    <w:rsid w:val="00474E8E"/>
    <w:rsid w:val="004771D8"/>
    <w:rsid w:val="00477CCB"/>
    <w:rsid w:val="00480DFF"/>
    <w:rsid w:val="004816B3"/>
    <w:rsid w:val="004823F7"/>
    <w:rsid w:val="00482CEF"/>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4F7824"/>
    <w:rsid w:val="00503733"/>
    <w:rsid w:val="00503B9C"/>
    <w:rsid w:val="00503F35"/>
    <w:rsid w:val="00505380"/>
    <w:rsid w:val="00505FA0"/>
    <w:rsid w:val="00506273"/>
    <w:rsid w:val="00510703"/>
    <w:rsid w:val="00510D2C"/>
    <w:rsid w:val="00513A8E"/>
    <w:rsid w:val="00514F10"/>
    <w:rsid w:val="0051506C"/>
    <w:rsid w:val="005157CD"/>
    <w:rsid w:val="00515DAC"/>
    <w:rsid w:val="00516BB1"/>
    <w:rsid w:val="00517860"/>
    <w:rsid w:val="005178A4"/>
    <w:rsid w:val="00524710"/>
    <w:rsid w:val="00525825"/>
    <w:rsid w:val="00526538"/>
    <w:rsid w:val="00530E22"/>
    <w:rsid w:val="00532124"/>
    <w:rsid w:val="00534667"/>
    <w:rsid w:val="00535059"/>
    <w:rsid w:val="00535FA0"/>
    <w:rsid w:val="005374ED"/>
    <w:rsid w:val="005405D0"/>
    <w:rsid w:val="005417F6"/>
    <w:rsid w:val="00541A88"/>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1A07"/>
    <w:rsid w:val="00571C7D"/>
    <w:rsid w:val="0057341B"/>
    <w:rsid w:val="00574B9C"/>
    <w:rsid w:val="00574DE8"/>
    <w:rsid w:val="005766B2"/>
    <w:rsid w:val="00576705"/>
    <w:rsid w:val="00576C6A"/>
    <w:rsid w:val="00576E73"/>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D53"/>
    <w:rsid w:val="005A31BA"/>
    <w:rsid w:val="005A3B5C"/>
    <w:rsid w:val="005A43EA"/>
    <w:rsid w:val="005A48C4"/>
    <w:rsid w:val="005A7D9D"/>
    <w:rsid w:val="005B35BC"/>
    <w:rsid w:val="005B63AD"/>
    <w:rsid w:val="005B74C7"/>
    <w:rsid w:val="005B7568"/>
    <w:rsid w:val="005C1B05"/>
    <w:rsid w:val="005C2185"/>
    <w:rsid w:val="005C39BE"/>
    <w:rsid w:val="005C7506"/>
    <w:rsid w:val="005D0868"/>
    <w:rsid w:val="005D14B9"/>
    <w:rsid w:val="005D2846"/>
    <w:rsid w:val="005D2AD0"/>
    <w:rsid w:val="005D362C"/>
    <w:rsid w:val="005D56D1"/>
    <w:rsid w:val="005D64D9"/>
    <w:rsid w:val="005D7660"/>
    <w:rsid w:val="005D76D1"/>
    <w:rsid w:val="005D7E1A"/>
    <w:rsid w:val="005E356A"/>
    <w:rsid w:val="005E3C58"/>
    <w:rsid w:val="005E465D"/>
    <w:rsid w:val="005E52EB"/>
    <w:rsid w:val="005E602E"/>
    <w:rsid w:val="005E6C35"/>
    <w:rsid w:val="005E79F0"/>
    <w:rsid w:val="005E7CB4"/>
    <w:rsid w:val="005E7E45"/>
    <w:rsid w:val="005F1B18"/>
    <w:rsid w:val="005F386A"/>
    <w:rsid w:val="005F3AA6"/>
    <w:rsid w:val="005F3FAD"/>
    <w:rsid w:val="005F71CC"/>
    <w:rsid w:val="005F7731"/>
    <w:rsid w:val="005F7A97"/>
    <w:rsid w:val="00601135"/>
    <w:rsid w:val="00601748"/>
    <w:rsid w:val="00604025"/>
    <w:rsid w:val="00604180"/>
    <w:rsid w:val="006048A3"/>
    <w:rsid w:val="00604B57"/>
    <w:rsid w:val="00604DC9"/>
    <w:rsid w:val="00605904"/>
    <w:rsid w:val="00606F8A"/>
    <w:rsid w:val="00607524"/>
    <w:rsid w:val="006079C1"/>
    <w:rsid w:val="00607F28"/>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5F6E"/>
    <w:rsid w:val="0074631E"/>
    <w:rsid w:val="007471DA"/>
    <w:rsid w:val="00747D92"/>
    <w:rsid w:val="00750E2D"/>
    <w:rsid w:val="00751147"/>
    <w:rsid w:val="00753C66"/>
    <w:rsid w:val="00753F74"/>
    <w:rsid w:val="00755BEF"/>
    <w:rsid w:val="00756C4F"/>
    <w:rsid w:val="00756D30"/>
    <w:rsid w:val="00756F2D"/>
    <w:rsid w:val="00757DFE"/>
    <w:rsid w:val="00761485"/>
    <w:rsid w:val="007643FA"/>
    <w:rsid w:val="00765318"/>
    <w:rsid w:val="00765A44"/>
    <w:rsid w:val="0077035F"/>
    <w:rsid w:val="00770A19"/>
    <w:rsid w:val="0077348E"/>
    <w:rsid w:val="0077507C"/>
    <w:rsid w:val="00777A4B"/>
    <w:rsid w:val="007802C0"/>
    <w:rsid w:val="00781C4E"/>
    <w:rsid w:val="00781EC2"/>
    <w:rsid w:val="00782613"/>
    <w:rsid w:val="00782750"/>
    <w:rsid w:val="00782791"/>
    <w:rsid w:val="00783EBE"/>
    <w:rsid w:val="0078424F"/>
    <w:rsid w:val="00784451"/>
    <w:rsid w:val="00784808"/>
    <w:rsid w:val="00785EA6"/>
    <w:rsid w:val="007864E6"/>
    <w:rsid w:val="007867CA"/>
    <w:rsid w:val="00786FF7"/>
    <w:rsid w:val="007932B4"/>
    <w:rsid w:val="007950A6"/>
    <w:rsid w:val="00797B97"/>
    <w:rsid w:val="007A0AB9"/>
    <w:rsid w:val="007A130F"/>
    <w:rsid w:val="007A15E5"/>
    <w:rsid w:val="007A4A00"/>
    <w:rsid w:val="007A50BC"/>
    <w:rsid w:val="007A71E9"/>
    <w:rsid w:val="007A7BED"/>
    <w:rsid w:val="007B003D"/>
    <w:rsid w:val="007B1551"/>
    <w:rsid w:val="007B1F34"/>
    <w:rsid w:val="007B2AAC"/>
    <w:rsid w:val="007B2BBC"/>
    <w:rsid w:val="007B6AAA"/>
    <w:rsid w:val="007B7D0A"/>
    <w:rsid w:val="007C14D6"/>
    <w:rsid w:val="007C1892"/>
    <w:rsid w:val="007C418E"/>
    <w:rsid w:val="007C4BB2"/>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BAE"/>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44"/>
    <w:rsid w:val="00855E80"/>
    <w:rsid w:val="00855FE3"/>
    <w:rsid w:val="00857271"/>
    <w:rsid w:val="00857284"/>
    <w:rsid w:val="008577CE"/>
    <w:rsid w:val="00860645"/>
    <w:rsid w:val="008610C9"/>
    <w:rsid w:val="00861824"/>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198C"/>
    <w:rsid w:val="008A2A34"/>
    <w:rsid w:val="008A50B5"/>
    <w:rsid w:val="008A639F"/>
    <w:rsid w:val="008B035B"/>
    <w:rsid w:val="008B0863"/>
    <w:rsid w:val="008B1985"/>
    <w:rsid w:val="008B1B79"/>
    <w:rsid w:val="008B28E1"/>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C7BE5"/>
    <w:rsid w:val="008D0512"/>
    <w:rsid w:val="008D3334"/>
    <w:rsid w:val="008D6AE6"/>
    <w:rsid w:val="008D7909"/>
    <w:rsid w:val="008E0A26"/>
    <w:rsid w:val="008E3580"/>
    <w:rsid w:val="008E378C"/>
    <w:rsid w:val="008E3BC0"/>
    <w:rsid w:val="008E43DA"/>
    <w:rsid w:val="008E5ACE"/>
    <w:rsid w:val="008E5E53"/>
    <w:rsid w:val="008F02E4"/>
    <w:rsid w:val="008F18AB"/>
    <w:rsid w:val="008F4503"/>
    <w:rsid w:val="008F5EEF"/>
    <w:rsid w:val="008F64CF"/>
    <w:rsid w:val="008F6D62"/>
    <w:rsid w:val="008F7084"/>
    <w:rsid w:val="008F7EDC"/>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4E2"/>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C84"/>
    <w:rsid w:val="00934CC1"/>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2893"/>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40A"/>
    <w:rsid w:val="00B65983"/>
    <w:rsid w:val="00B662AC"/>
    <w:rsid w:val="00B71288"/>
    <w:rsid w:val="00B77854"/>
    <w:rsid w:val="00B77FD1"/>
    <w:rsid w:val="00B851E8"/>
    <w:rsid w:val="00B9206E"/>
    <w:rsid w:val="00B9380F"/>
    <w:rsid w:val="00B9451E"/>
    <w:rsid w:val="00B946FE"/>
    <w:rsid w:val="00B9514C"/>
    <w:rsid w:val="00B96865"/>
    <w:rsid w:val="00B978F3"/>
    <w:rsid w:val="00BA076B"/>
    <w:rsid w:val="00BA6101"/>
    <w:rsid w:val="00BA6867"/>
    <w:rsid w:val="00BA6A55"/>
    <w:rsid w:val="00BB0311"/>
    <w:rsid w:val="00BB169A"/>
    <w:rsid w:val="00BB3FCE"/>
    <w:rsid w:val="00BB4B4E"/>
    <w:rsid w:val="00BB4F50"/>
    <w:rsid w:val="00BB547B"/>
    <w:rsid w:val="00BB547E"/>
    <w:rsid w:val="00BB7879"/>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37A1"/>
    <w:rsid w:val="00BE49B1"/>
    <w:rsid w:val="00BE5B29"/>
    <w:rsid w:val="00BE5DED"/>
    <w:rsid w:val="00BE6CA9"/>
    <w:rsid w:val="00BE7628"/>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402CE"/>
    <w:rsid w:val="00C42B33"/>
    <w:rsid w:val="00C44117"/>
    <w:rsid w:val="00C44375"/>
    <w:rsid w:val="00C44FF2"/>
    <w:rsid w:val="00C45810"/>
    <w:rsid w:val="00C45B5B"/>
    <w:rsid w:val="00C463BB"/>
    <w:rsid w:val="00C46DF0"/>
    <w:rsid w:val="00C47FA4"/>
    <w:rsid w:val="00C50099"/>
    <w:rsid w:val="00C53069"/>
    <w:rsid w:val="00C54FB7"/>
    <w:rsid w:val="00C5577C"/>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1A1E"/>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1E9C"/>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3BBB"/>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DE9"/>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4410"/>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240E"/>
    <w:rsid w:val="00D82AB3"/>
    <w:rsid w:val="00D83BFE"/>
    <w:rsid w:val="00D8518B"/>
    <w:rsid w:val="00D86023"/>
    <w:rsid w:val="00D866DC"/>
    <w:rsid w:val="00D87B07"/>
    <w:rsid w:val="00D87DDA"/>
    <w:rsid w:val="00D90BA6"/>
    <w:rsid w:val="00D910EE"/>
    <w:rsid w:val="00D91BE3"/>
    <w:rsid w:val="00D95121"/>
    <w:rsid w:val="00D97721"/>
    <w:rsid w:val="00DA04AB"/>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C7E1F"/>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0939"/>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C6CB6"/>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3C8A"/>
    <w:rsid w:val="00F74B08"/>
    <w:rsid w:val="00F75F4A"/>
    <w:rsid w:val="00F76DD7"/>
    <w:rsid w:val="00F770FA"/>
    <w:rsid w:val="00F8052E"/>
    <w:rsid w:val="00F80EB2"/>
    <w:rsid w:val="00F820EF"/>
    <w:rsid w:val="00F82A10"/>
    <w:rsid w:val="00F83040"/>
    <w:rsid w:val="00F8330A"/>
    <w:rsid w:val="00F852D7"/>
    <w:rsid w:val="00F85556"/>
    <w:rsid w:val="00F8748E"/>
    <w:rsid w:val="00F91678"/>
    <w:rsid w:val="00F91BF3"/>
    <w:rsid w:val="00F936EE"/>
    <w:rsid w:val="00F94BDC"/>
    <w:rsid w:val="00F94FBA"/>
    <w:rsid w:val="00F952EE"/>
    <w:rsid w:val="00F95BF7"/>
    <w:rsid w:val="00F97A7F"/>
    <w:rsid w:val="00FA0547"/>
    <w:rsid w:val="00FA76B5"/>
    <w:rsid w:val="00FB16E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0B28"/>
    <w:rsid w:val="00FE0BB7"/>
    <w:rsid w:val="00FE25F8"/>
    <w:rsid w:val="00FE555C"/>
    <w:rsid w:val="00FF19E4"/>
    <w:rsid w:val="00FF2A32"/>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41"/>
    <o:shapelayout v:ext="edit">
      <o:idmap v:ext="edit" data="1"/>
    </o:shapelayout>
  </w:shapeDefaults>
  <w:decimalSymbol w:val="."/>
  <w:listSeparator w:val=","/>
  <w15:docId w15:val="{083F8B2A-AE1B-467D-BA72-6A5FDD27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Default">
    <w:name w:val="Default"/>
    <w:rsid w:val="009F2893"/>
    <w:pPr>
      <w:autoSpaceDE w:val="0"/>
      <w:autoSpaceDN w:val="0"/>
      <w:adjustRightInd w:val="0"/>
    </w:pPr>
    <w:rPr>
      <w:rFonts w:ascii="Gill Sans MT" w:hAnsi="Gill Sans MT" w:cs="Gill Sans MT"/>
      <w:color w:val="000000"/>
      <w:sz w:val="24"/>
      <w:szCs w:val="24"/>
    </w:rPr>
  </w:style>
  <w:style w:type="paragraph" w:customStyle="1" w:styleId="StyleCenturyGothicAfter6pt">
    <w:name w:val="Style Century Gothic After:  6 pt"/>
    <w:basedOn w:val="Normal"/>
    <w:link w:val="StyleCenturyGothicAfter6ptChar"/>
    <w:rsid w:val="00BE37A1"/>
    <w:pPr>
      <w:numPr>
        <w:numId w:val="3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BE37A1"/>
    <w:rPr>
      <w:rFonts w:ascii="Gill Sans MT" w:hAnsi="Gill Sans MT"/>
      <w:sz w:val="24"/>
      <w:lang w:val="en-US" w:eastAsia="en-US"/>
    </w:rPr>
  </w:style>
  <w:style w:type="numbering" w:customStyle="1" w:styleId="StyleBulletedBlack">
    <w:name w:val="Style Bulleted Black"/>
    <w:basedOn w:val="NoList"/>
    <w:rsid w:val="00FE0BB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1058-CS-policy-document-Landscape[1]</Template>
  <TotalTime>0</TotalTime>
  <Pages>5</Pages>
  <Words>1420</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10039</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Stokes</dc:creator>
  <cp:lastModifiedBy>knicho22</cp:lastModifiedBy>
  <cp:revision>2</cp:revision>
  <cp:lastPrinted>2015-09-07T05:18:00Z</cp:lastPrinted>
  <dcterms:created xsi:type="dcterms:W3CDTF">2019-03-14T20:09:00Z</dcterms:created>
  <dcterms:modified xsi:type="dcterms:W3CDTF">2019-03-14T20:09:00Z</dcterms:modified>
</cp:coreProperties>
</file>