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791"/>
        <w:gridCol w:w="2721"/>
      </w:tblGrid>
      <w:tr w:rsidR="00422E8C" w:rsidRPr="00CC533D" w14:paraId="6CDCCA67" w14:textId="77777777" w:rsidTr="002F1BB3">
        <w:trPr>
          <w:trHeight w:val="1531"/>
        </w:trPr>
        <w:tc>
          <w:tcPr>
            <w:tcW w:w="957" w:type="pct"/>
          </w:tcPr>
          <w:p w14:paraId="436CDC37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eastAsia="en-AU"/>
              </w:rPr>
              <w:drawing>
                <wp:inline distT="0" distB="0" distL="0" distR="0" wp14:anchorId="51ECF63E" wp14:editId="0AAF7DF2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42490ADD" w14:textId="77777777" w:rsidR="00422E8C" w:rsidRPr="00031866" w:rsidRDefault="00422E8C" w:rsidP="002F1BB3">
            <w:pPr>
              <w:pStyle w:val="DepartmentTitle"/>
            </w:pPr>
            <w:r>
              <w:t>Tasmanian Health Service</w:t>
            </w:r>
          </w:p>
          <w:p w14:paraId="073294CF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3A83787B" w14:textId="77777777" w:rsidR="004E382F" w:rsidRDefault="004E382F" w:rsidP="00CA5F5C">
            <w:pPr>
              <w:pStyle w:val="DepartmentAddress"/>
            </w:pPr>
          </w:p>
          <w:p w14:paraId="60B1D1C3" w14:textId="77777777" w:rsidR="004E382F" w:rsidRDefault="004E382F" w:rsidP="00CA5F5C">
            <w:pPr>
              <w:pStyle w:val="DepartmentAddress"/>
            </w:pPr>
          </w:p>
          <w:p w14:paraId="20C8FFD5" w14:textId="77777777" w:rsidR="00CA5F5C" w:rsidRDefault="00CA5F5C" w:rsidP="00CA5F5C">
            <w:pPr>
              <w:pStyle w:val="DepartmentAddress"/>
            </w:pPr>
          </w:p>
          <w:p w14:paraId="5A0B479F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7DC79645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097F6317" wp14:editId="77092957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6D4DBCA3" w14:textId="77777777" w:rsidR="005A72BD" w:rsidRDefault="005A72BD" w:rsidP="00756C74">
      <w:pPr>
        <w:pStyle w:val="space"/>
      </w:pPr>
    </w:p>
    <w:p w14:paraId="5A4AB6B8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6429"/>
      </w:tblGrid>
      <w:tr w:rsidR="003A446F" w14:paraId="51551CB1" w14:textId="77777777" w:rsidTr="002A1D8F">
        <w:trPr>
          <w:trHeight w:val="599"/>
        </w:trPr>
        <w:tc>
          <w:tcPr>
            <w:tcW w:w="10318" w:type="dxa"/>
            <w:gridSpan w:val="2"/>
          </w:tcPr>
          <w:p w14:paraId="7F509445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3B3A7395" w14:textId="77777777" w:rsidTr="002A1D8F">
        <w:trPr>
          <w:trHeight w:val="1844"/>
        </w:trPr>
        <w:tc>
          <w:tcPr>
            <w:tcW w:w="10318" w:type="dxa"/>
            <w:gridSpan w:val="2"/>
          </w:tcPr>
          <w:p w14:paraId="493A956E" w14:textId="77777777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>3-4 hospital positions in the Tasmanian Health Service.  The purpose of this Function Statement is to give more detail about the particular requirements of this role.</w:t>
            </w:r>
          </w:p>
          <w:p w14:paraId="678382B6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1D7A8ABC" w14:textId="77777777" w:rsidTr="002A1D8F">
        <w:trPr>
          <w:trHeight w:val="889"/>
        </w:trPr>
        <w:tc>
          <w:tcPr>
            <w:tcW w:w="3889" w:type="dxa"/>
          </w:tcPr>
          <w:p w14:paraId="4C70F172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Job Title:</w:t>
            </w:r>
          </w:p>
        </w:tc>
        <w:tc>
          <w:tcPr>
            <w:tcW w:w="6429" w:type="dxa"/>
          </w:tcPr>
          <w:p w14:paraId="23EB85D9" w14:textId="77777777" w:rsidR="004E382F" w:rsidRDefault="00884052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Registered Nurse</w:t>
            </w:r>
          </w:p>
        </w:tc>
      </w:tr>
      <w:tr w:rsidR="00687316" w14:paraId="439E95FF" w14:textId="77777777" w:rsidTr="002A1D8F">
        <w:trPr>
          <w:trHeight w:val="889"/>
        </w:trPr>
        <w:tc>
          <w:tcPr>
            <w:tcW w:w="3889" w:type="dxa"/>
          </w:tcPr>
          <w:p w14:paraId="01290AEB" w14:textId="77777777" w:rsidR="00687316" w:rsidRPr="004E382F" w:rsidRDefault="0094164A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429" w:type="dxa"/>
          </w:tcPr>
          <w:p w14:paraId="1E948AD3" w14:textId="77777777" w:rsidR="00687316" w:rsidRDefault="002A1D8F" w:rsidP="00DE78E1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General </w:t>
            </w:r>
            <w:r w:rsidR="00292994">
              <w:rPr>
                <w:rStyle w:val="ContactChar"/>
                <w:rFonts w:ascii="Calibri" w:hAnsi="Calibri"/>
                <w:sz w:val="24"/>
              </w:rPr>
              <w:t>&amp;</w:t>
            </w:r>
            <w:r>
              <w:rPr>
                <w:rStyle w:val="ContactChar"/>
                <w:rFonts w:ascii="Calibri" w:hAnsi="Calibri"/>
                <w:sz w:val="24"/>
              </w:rPr>
              <w:t xml:space="preserve"> Vascular Surgery</w:t>
            </w:r>
          </w:p>
        </w:tc>
      </w:tr>
      <w:tr w:rsidR="004E382F" w14:paraId="7925899A" w14:textId="77777777" w:rsidTr="002A1D8F">
        <w:trPr>
          <w:trHeight w:val="1169"/>
        </w:trPr>
        <w:tc>
          <w:tcPr>
            <w:tcW w:w="3889" w:type="dxa"/>
          </w:tcPr>
          <w:p w14:paraId="35ED38B5" w14:textId="77777777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429" w:type="dxa"/>
          </w:tcPr>
          <w:p w14:paraId="68A54A79" w14:textId="7C50F1DA" w:rsidR="00176C4A" w:rsidRDefault="00282B57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K9 West – Level 9, K Block, Royal Hobart Hospital</w:t>
            </w:r>
          </w:p>
          <w:p w14:paraId="2826F22E" w14:textId="485B2E5B" w:rsidR="002A1D8F" w:rsidRDefault="002A1D8F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8919EC" w14:paraId="4028EB62" w14:textId="77777777" w:rsidTr="002A1D8F">
        <w:trPr>
          <w:trHeight w:val="842"/>
        </w:trPr>
        <w:tc>
          <w:tcPr>
            <w:tcW w:w="3889" w:type="dxa"/>
          </w:tcPr>
          <w:p w14:paraId="301CD04F" w14:textId="3ECB8422" w:rsidR="008919EC" w:rsidRDefault="008919EC" w:rsidP="008919E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Specific Duties/Responsibilities:</w:t>
            </w:r>
          </w:p>
        </w:tc>
        <w:tc>
          <w:tcPr>
            <w:tcW w:w="6429" w:type="dxa"/>
          </w:tcPr>
          <w:p w14:paraId="2098ED89" w14:textId="77777777" w:rsidR="008919EC" w:rsidRDefault="008919EC" w:rsidP="008919EC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spacing w:line="240" w:lineRule="auto"/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To be an active member of the General &amp; Vascular Surgery team delivering safe, quality care within our highly dynamic and supportive environment.</w:t>
            </w:r>
          </w:p>
          <w:p w14:paraId="25DD6ACD" w14:textId="77777777" w:rsidR="008919EC" w:rsidRDefault="008919EC" w:rsidP="008919EC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spacing w:line="240" w:lineRule="auto"/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Applicants need to have or be willing to develop the knowledge and skills to effectively manage the care of routine and complex surgical and non-surgical patients admitted to the ward</w:t>
            </w:r>
          </w:p>
          <w:p w14:paraId="7BCE9B4E" w14:textId="77777777" w:rsidR="008919EC" w:rsidRDefault="008919EC" w:rsidP="008919EC">
            <w:pPr>
              <w:pStyle w:val="Contact1"/>
              <w:tabs>
                <w:tab w:val="left" w:pos="1440"/>
              </w:tabs>
              <w:ind w:left="360"/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8919EC" w14:paraId="005C0980" w14:textId="77777777" w:rsidTr="002A1D8F">
        <w:trPr>
          <w:trHeight w:val="583"/>
        </w:trPr>
        <w:tc>
          <w:tcPr>
            <w:tcW w:w="3889" w:type="dxa"/>
          </w:tcPr>
          <w:p w14:paraId="2B03C349" w14:textId="77777777" w:rsidR="008919EC" w:rsidRPr="004E382F" w:rsidRDefault="008919EC" w:rsidP="008919E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Preferred Skills and Experience:</w:t>
            </w:r>
          </w:p>
        </w:tc>
        <w:tc>
          <w:tcPr>
            <w:tcW w:w="6429" w:type="dxa"/>
          </w:tcPr>
          <w:p w14:paraId="4A6784BC" w14:textId="77777777" w:rsidR="008919EC" w:rsidRDefault="008919EC" w:rsidP="008919E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8919EC" w14:paraId="2659BE3D" w14:textId="77777777" w:rsidTr="002A1D8F">
        <w:trPr>
          <w:trHeight w:val="942"/>
        </w:trPr>
        <w:tc>
          <w:tcPr>
            <w:tcW w:w="3889" w:type="dxa"/>
          </w:tcPr>
          <w:p w14:paraId="65E527DF" w14:textId="77777777" w:rsidR="008919EC" w:rsidRPr="004E382F" w:rsidRDefault="008919EC" w:rsidP="008919EC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Qualifications:</w:t>
            </w:r>
          </w:p>
        </w:tc>
        <w:tc>
          <w:tcPr>
            <w:tcW w:w="6429" w:type="dxa"/>
          </w:tcPr>
          <w:p w14:paraId="233794F2" w14:textId="77777777" w:rsidR="008919EC" w:rsidRPr="00742774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Working towards or an interest in undertaking a relevant post graduate tertiary qualification is desirable</w:t>
            </w:r>
          </w:p>
        </w:tc>
      </w:tr>
      <w:tr w:rsidR="008919EC" w14:paraId="5113EC42" w14:textId="77777777" w:rsidTr="002A1D8F">
        <w:trPr>
          <w:trHeight w:val="942"/>
        </w:trPr>
        <w:tc>
          <w:tcPr>
            <w:tcW w:w="3889" w:type="dxa"/>
          </w:tcPr>
          <w:p w14:paraId="5BE3F816" w14:textId="77777777" w:rsidR="008919EC" w:rsidRPr="004E382F" w:rsidRDefault="008919EC" w:rsidP="008919EC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6429" w:type="dxa"/>
          </w:tcPr>
          <w:p w14:paraId="53B13A3C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Experience in surgical ward nursing is preferable</w:t>
            </w:r>
          </w:p>
        </w:tc>
      </w:tr>
      <w:tr w:rsidR="008919EC" w14:paraId="1D9DFEDD" w14:textId="77777777" w:rsidTr="002A1D8F">
        <w:trPr>
          <w:trHeight w:val="942"/>
        </w:trPr>
        <w:tc>
          <w:tcPr>
            <w:tcW w:w="3889" w:type="dxa"/>
          </w:tcPr>
          <w:p w14:paraId="045B7F5D" w14:textId="77777777" w:rsidR="008919EC" w:rsidRPr="004E382F" w:rsidRDefault="008919EC" w:rsidP="008919EC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Skills:</w:t>
            </w:r>
          </w:p>
        </w:tc>
        <w:tc>
          <w:tcPr>
            <w:tcW w:w="6429" w:type="dxa"/>
          </w:tcPr>
          <w:p w14:paraId="4531CF07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Manage the care or pre, post-operative and non-surgical patients</w:t>
            </w:r>
          </w:p>
          <w:p w14:paraId="22E01AE2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Ability to identify and manage a deteriorating patient</w:t>
            </w:r>
          </w:p>
          <w:p w14:paraId="0A7413B1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Management of Intravenous Therapy (IVT) through peripheral &amp; / or central lines</w:t>
            </w:r>
          </w:p>
          <w:p w14:paraId="22241AA2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lastRenderedPageBreak/>
              <w:t>Management of oxygen therapy – including humidified oxygen</w:t>
            </w:r>
          </w:p>
          <w:p w14:paraId="5E1E8E91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Wound assessment &amp; management</w:t>
            </w:r>
          </w:p>
          <w:p w14:paraId="55504916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Management of blood transfusions and iron infusions</w:t>
            </w:r>
          </w:p>
          <w:p w14:paraId="0410A6DD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Management of parenteral &amp; enteral feeding</w:t>
            </w:r>
          </w:p>
          <w:p w14:paraId="0DDE25E9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Fluid Balance monitoring</w:t>
            </w:r>
          </w:p>
          <w:p w14:paraId="1E6102E9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Management of acute pain management regimes</w:t>
            </w:r>
          </w:p>
          <w:p w14:paraId="0AB95F04" w14:textId="77777777" w:rsidR="008919EC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Management of nasogastric tubes (NGT), drains, ICCs &amp; UWSDs and stomas</w:t>
            </w:r>
          </w:p>
          <w:p w14:paraId="047EE30A" w14:textId="77777777" w:rsidR="008919EC" w:rsidRPr="002A1D8F" w:rsidRDefault="008919EC" w:rsidP="008919E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2A1D8F">
              <w:rPr>
                <w:rStyle w:val="ContactChar"/>
                <w:rFonts w:ascii="Calibri" w:hAnsi="Calibri"/>
                <w:sz w:val="24"/>
              </w:rPr>
              <w:t>Collar &amp; brace management including spinal immobilisation &amp; log rolling</w:t>
            </w:r>
          </w:p>
          <w:p w14:paraId="12D8AE28" w14:textId="77777777" w:rsidR="008919EC" w:rsidRPr="007E67D8" w:rsidRDefault="008919EC" w:rsidP="008919E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8919EC" w14:paraId="6D781DDF" w14:textId="77777777" w:rsidTr="002A1D8F">
        <w:trPr>
          <w:trHeight w:val="942"/>
        </w:trPr>
        <w:tc>
          <w:tcPr>
            <w:tcW w:w="3889" w:type="dxa"/>
          </w:tcPr>
          <w:p w14:paraId="51471EF4" w14:textId="77777777" w:rsidR="008919EC" w:rsidRPr="004E382F" w:rsidRDefault="008919EC" w:rsidP="008919E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lastRenderedPageBreak/>
              <w:t>Other Notes:</w:t>
            </w:r>
          </w:p>
        </w:tc>
        <w:tc>
          <w:tcPr>
            <w:tcW w:w="6429" w:type="dxa"/>
          </w:tcPr>
          <w:p w14:paraId="307B5919" w14:textId="77777777" w:rsidR="008919EC" w:rsidRDefault="008919EC" w:rsidP="008919E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The General Surgery &amp; Vascular ward works in close partnership and collaboration with the Stomal Therapy Department as we are the admitting ward for Colorectal patients.</w:t>
            </w:r>
          </w:p>
          <w:p w14:paraId="0715E17D" w14:textId="77777777" w:rsidR="008919EC" w:rsidRDefault="008919EC" w:rsidP="008919E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The Emergency Surgery Unit (ESU), Trauma Services and the Women’s Surgical Unit are all incorporated into the General &amp; Vascular Surgery ward.</w:t>
            </w:r>
          </w:p>
        </w:tc>
      </w:tr>
    </w:tbl>
    <w:p w14:paraId="341EED52" w14:textId="77777777" w:rsidR="004E382F" w:rsidRPr="004320DD" w:rsidRDefault="004320DD" w:rsidP="004320DD">
      <w:pPr>
        <w:tabs>
          <w:tab w:val="clear" w:pos="567"/>
          <w:tab w:val="left" w:pos="6336"/>
        </w:tabs>
      </w:pPr>
      <w:r>
        <w:tab/>
      </w:r>
    </w:p>
    <w:sectPr w:rsidR="004E382F" w:rsidRPr="004320DD" w:rsidSect="00E16479">
      <w:footerReference w:type="default" r:id="rId9"/>
      <w:footerReference w:type="first" r:id="rId10"/>
      <w:pgSz w:w="11906" w:h="16838" w:code="9"/>
      <w:pgMar w:top="907" w:right="794" w:bottom="1134" w:left="794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5B5E" w14:textId="77777777" w:rsidR="00A74B1B" w:rsidRDefault="00A74B1B">
      <w:r>
        <w:separator/>
      </w:r>
    </w:p>
    <w:p w14:paraId="0EB023EE" w14:textId="77777777" w:rsidR="00A74B1B" w:rsidRDefault="00A74B1B"/>
  </w:endnote>
  <w:endnote w:type="continuationSeparator" w:id="0">
    <w:p w14:paraId="5AA1769D" w14:textId="77777777" w:rsidR="00A74B1B" w:rsidRDefault="00A74B1B">
      <w:r>
        <w:continuationSeparator/>
      </w:r>
    </w:p>
    <w:p w14:paraId="7F505280" w14:textId="77777777" w:rsidR="00A74B1B" w:rsidRDefault="00A74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3FA1" w14:textId="77777777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 (</w:t>
    </w:r>
    <w:r w:rsidR="002A1D8F">
      <w:rPr>
        <w:rStyle w:val="ContactChar"/>
        <w:rFonts w:ascii="Calibri" w:hAnsi="Calibri"/>
        <w:i/>
        <w:sz w:val="20"/>
      </w:rPr>
      <w:t>General and Vascular Surgery</w:t>
    </w:r>
    <w:r w:rsidR="00C8103D" w:rsidRPr="00C8103D">
      <w:rPr>
        <w:rStyle w:val="ContactChar"/>
        <w:rFonts w:ascii="Calibri" w:hAnsi="Calibri"/>
        <w:i/>
        <w:sz w:val="20"/>
      </w:rPr>
      <w:t>) - 2019</w:t>
    </w:r>
    <w:r w:rsidR="002A1D8F">
      <w:rPr>
        <w:rStyle w:val="ContactChar"/>
        <w:rFonts w:ascii="Calibri" w:hAnsi="Calibri"/>
        <w:i/>
        <w:sz w:val="20"/>
      </w:rPr>
      <w:t>1119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8FEA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5804" w14:textId="77777777" w:rsidR="00A74B1B" w:rsidRDefault="00A74B1B">
      <w:r>
        <w:separator/>
      </w:r>
    </w:p>
    <w:p w14:paraId="6D7D50FD" w14:textId="77777777" w:rsidR="00A74B1B" w:rsidRDefault="00A74B1B"/>
  </w:footnote>
  <w:footnote w:type="continuationSeparator" w:id="0">
    <w:p w14:paraId="36EDFA37" w14:textId="77777777" w:rsidR="00A74B1B" w:rsidRDefault="00A74B1B">
      <w:r>
        <w:continuationSeparator/>
      </w:r>
    </w:p>
    <w:p w14:paraId="62A4D4D6" w14:textId="77777777" w:rsidR="00A74B1B" w:rsidRDefault="00A74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255F6430"/>
    <w:multiLevelType w:val="hybridMultilevel"/>
    <w:tmpl w:val="6EA05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42FFC"/>
    <w:multiLevelType w:val="hybridMultilevel"/>
    <w:tmpl w:val="19621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2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4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3"/>
  </w:num>
  <w:num w:numId="14">
    <w:abstractNumId w:val="10"/>
  </w:num>
  <w:num w:numId="15">
    <w:abstractNumId w:val="26"/>
  </w:num>
  <w:num w:numId="16">
    <w:abstractNumId w:val="24"/>
  </w:num>
  <w:num w:numId="17">
    <w:abstractNumId w:val="17"/>
  </w:num>
  <w:num w:numId="18">
    <w:abstractNumId w:val="14"/>
  </w:num>
  <w:num w:numId="19">
    <w:abstractNumId w:val="11"/>
  </w:num>
  <w:num w:numId="20">
    <w:abstractNumId w:val="22"/>
  </w:num>
  <w:num w:numId="21">
    <w:abstractNumId w:val="13"/>
  </w:num>
  <w:num w:numId="22">
    <w:abstractNumId w:val="25"/>
  </w:num>
  <w:num w:numId="23">
    <w:abstractNumId w:val="16"/>
  </w:num>
  <w:num w:numId="24">
    <w:abstractNumId w:val="18"/>
  </w:num>
  <w:num w:numId="25">
    <w:abstractNumId w:val="19"/>
  </w:num>
  <w:num w:numId="26">
    <w:abstractNumId w:val="20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4098"/>
    <w:rsid w:val="000D6170"/>
    <w:rsid w:val="000E1043"/>
    <w:rsid w:val="001051ED"/>
    <w:rsid w:val="00110EAA"/>
    <w:rsid w:val="001174EF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7298"/>
    <w:rsid w:val="0013767D"/>
    <w:rsid w:val="00140351"/>
    <w:rsid w:val="00141D4F"/>
    <w:rsid w:val="001420B1"/>
    <w:rsid w:val="00144144"/>
    <w:rsid w:val="00144290"/>
    <w:rsid w:val="00147C19"/>
    <w:rsid w:val="00147FC0"/>
    <w:rsid w:val="0015411A"/>
    <w:rsid w:val="00155618"/>
    <w:rsid w:val="00161DBA"/>
    <w:rsid w:val="00161F1B"/>
    <w:rsid w:val="001635FB"/>
    <w:rsid w:val="00163DB6"/>
    <w:rsid w:val="00167F72"/>
    <w:rsid w:val="001729FC"/>
    <w:rsid w:val="00176C4A"/>
    <w:rsid w:val="00180F8D"/>
    <w:rsid w:val="0018329F"/>
    <w:rsid w:val="001834FF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6976"/>
    <w:rsid w:val="001E6E6E"/>
    <w:rsid w:val="001E750F"/>
    <w:rsid w:val="001E7639"/>
    <w:rsid w:val="001F1DAD"/>
    <w:rsid w:val="001F5B61"/>
    <w:rsid w:val="00201870"/>
    <w:rsid w:val="0021012F"/>
    <w:rsid w:val="00220D65"/>
    <w:rsid w:val="00221A63"/>
    <w:rsid w:val="00221C7F"/>
    <w:rsid w:val="002265C4"/>
    <w:rsid w:val="00227943"/>
    <w:rsid w:val="0023199F"/>
    <w:rsid w:val="0023368F"/>
    <w:rsid w:val="00236C91"/>
    <w:rsid w:val="00236DF6"/>
    <w:rsid w:val="00240051"/>
    <w:rsid w:val="00243E82"/>
    <w:rsid w:val="0024413E"/>
    <w:rsid w:val="00245084"/>
    <w:rsid w:val="002507D2"/>
    <w:rsid w:val="00253256"/>
    <w:rsid w:val="00253266"/>
    <w:rsid w:val="002562EB"/>
    <w:rsid w:val="00263112"/>
    <w:rsid w:val="0026462A"/>
    <w:rsid w:val="0026541A"/>
    <w:rsid w:val="002730F0"/>
    <w:rsid w:val="00274BB4"/>
    <w:rsid w:val="002750AE"/>
    <w:rsid w:val="0027657D"/>
    <w:rsid w:val="00281869"/>
    <w:rsid w:val="00282B57"/>
    <w:rsid w:val="00283594"/>
    <w:rsid w:val="002839F6"/>
    <w:rsid w:val="002848BC"/>
    <w:rsid w:val="002904D8"/>
    <w:rsid w:val="00291B08"/>
    <w:rsid w:val="00291D07"/>
    <w:rsid w:val="00292994"/>
    <w:rsid w:val="0029411C"/>
    <w:rsid w:val="002A0E27"/>
    <w:rsid w:val="002A1D8F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765E"/>
    <w:rsid w:val="003217EA"/>
    <w:rsid w:val="00321985"/>
    <w:rsid w:val="00323678"/>
    <w:rsid w:val="00330D4F"/>
    <w:rsid w:val="00341D15"/>
    <w:rsid w:val="00347894"/>
    <w:rsid w:val="00361BC7"/>
    <w:rsid w:val="00366676"/>
    <w:rsid w:val="00370E20"/>
    <w:rsid w:val="003767AE"/>
    <w:rsid w:val="00377A95"/>
    <w:rsid w:val="00377EA6"/>
    <w:rsid w:val="003827BE"/>
    <w:rsid w:val="003863E4"/>
    <w:rsid w:val="00394C5B"/>
    <w:rsid w:val="003A2487"/>
    <w:rsid w:val="003A3E04"/>
    <w:rsid w:val="003A446F"/>
    <w:rsid w:val="003A5B46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52D1"/>
    <w:rsid w:val="0040582D"/>
    <w:rsid w:val="00413E88"/>
    <w:rsid w:val="00413FDE"/>
    <w:rsid w:val="004176EE"/>
    <w:rsid w:val="004220F7"/>
    <w:rsid w:val="00422E8C"/>
    <w:rsid w:val="00430AE1"/>
    <w:rsid w:val="004320DD"/>
    <w:rsid w:val="00435675"/>
    <w:rsid w:val="004419CB"/>
    <w:rsid w:val="00441C56"/>
    <w:rsid w:val="00442695"/>
    <w:rsid w:val="00464076"/>
    <w:rsid w:val="00467747"/>
    <w:rsid w:val="004714B3"/>
    <w:rsid w:val="00474EE3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6ACC"/>
    <w:rsid w:val="004C7BFC"/>
    <w:rsid w:val="004D39BD"/>
    <w:rsid w:val="004D3FD7"/>
    <w:rsid w:val="004E382F"/>
    <w:rsid w:val="004E672E"/>
    <w:rsid w:val="004F3742"/>
    <w:rsid w:val="004F4FC2"/>
    <w:rsid w:val="004F7380"/>
    <w:rsid w:val="005010F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40547"/>
    <w:rsid w:val="0054331C"/>
    <w:rsid w:val="005515F5"/>
    <w:rsid w:val="00557F30"/>
    <w:rsid w:val="00574B85"/>
    <w:rsid w:val="00576530"/>
    <w:rsid w:val="00585778"/>
    <w:rsid w:val="00586327"/>
    <w:rsid w:val="005938AE"/>
    <w:rsid w:val="005970DA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7316"/>
    <w:rsid w:val="006940D4"/>
    <w:rsid w:val="006A0D7A"/>
    <w:rsid w:val="006A25B3"/>
    <w:rsid w:val="006A5AF4"/>
    <w:rsid w:val="006D2325"/>
    <w:rsid w:val="006E37FA"/>
    <w:rsid w:val="006E662E"/>
    <w:rsid w:val="006E7DDE"/>
    <w:rsid w:val="006F14C7"/>
    <w:rsid w:val="006F2952"/>
    <w:rsid w:val="00706D0A"/>
    <w:rsid w:val="0071636D"/>
    <w:rsid w:val="00717C6A"/>
    <w:rsid w:val="007325A8"/>
    <w:rsid w:val="007350B2"/>
    <w:rsid w:val="007353F9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6B0"/>
    <w:rsid w:val="0081418B"/>
    <w:rsid w:val="0082035E"/>
    <w:rsid w:val="00821BEF"/>
    <w:rsid w:val="008243AD"/>
    <w:rsid w:val="00833A8C"/>
    <w:rsid w:val="00834814"/>
    <w:rsid w:val="00841030"/>
    <w:rsid w:val="008427AB"/>
    <w:rsid w:val="00856D32"/>
    <w:rsid w:val="00857024"/>
    <w:rsid w:val="0086636C"/>
    <w:rsid w:val="0086749E"/>
    <w:rsid w:val="008721B6"/>
    <w:rsid w:val="00873FFE"/>
    <w:rsid w:val="00874C51"/>
    <w:rsid w:val="00884052"/>
    <w:rsid w:val="008919EC"/>
    <w:rsid w:val="008942CD"/>
    <w:rsid w:val="008970BE"/>
    <w:rsid w:val="00897765"/>
    <w:rsid w:val="008A1DC5"/>
    <w:rsid w:val="008A3078"/>
    <w:rsid w:val="008A5BA8"/>
    <w:rsid w:val="008A71AC"/>
    <w:rsid w:val="008A795F"/>
    <w:rsid w:val="008B4BE9"/>
    <w:rsid w:val="008B6038"/>
    <w:rsid w:val="008C51CF"/>
    <w:rsid w:val="008E2680"/>
    <w:rsid w:val="008F59C8"/>
    <w:rsid w:val="008F6009"/>
    <w:rsid w:val="008F7DEB"/>
    <w:rsid w:val="00902550"/>
    <w:rsid w:val="00903AB4"/>
    <w:rsid w:val="009047C2"/>
    <w:rsid w:val="00912597"/>
    <w:rsid w:val="009135CB"/>
    <w:rsid w:val="00913B2C"/>
    <w:rsid w:val="009147EC"/>
    <w:rsid w:val="00916F51"/>
    <w:rsid w:val="009226E7"/>
    <w:rsid w:val="00931A08"/>
    <w:rsid w:val="0093552C"/>
    <w:rsid w:val="0094164A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382B"/>
    <w:rsid w:val="009C1B6F"/>
    <w:rsid w:val="009C27AF"/>
    <w:rsid w:val="009C43F3"/>
    <w:rsid w:val="009D0DB2"/>
    <w:rsid w:val="009D2E33"/>
    <w:rsid w:val="009F1956"/>
    <w:rsid w:val="009F628D"/>
    <w:rsid w:val="00A05991"/>
    <w:rsid w:val="00A06C00"/>
    <w:rsid w:val="00A17FBD"/>
    <w:rsid w:val="00A33331"/>
    <w:rsid w:val="00A3449D"/>
    <w:rsid w:val="00A43BC1"/>
    <w:rsid w:val="00A626CA"/>
    <w:rsid w:val="00A637C0"/>
    <w:rsid w:val="00A64CDB"/>
    <w:rsid w:val="00A66E7C"/>
    <w:rsid w:val="00A71B82"/>
    <w:rsid w:val="00A71BF3"/>
    <w:rsid w:val="00A74665"/>
    <w:rsid w:val="00A74B1B"/>
    <w:rsid w:val="00A761E0"/>
    <w:rsid w:val="00A7752E"/>
    <w:rsid w:val="00A83064"/>
    <w:rsid w:val="00A83110"/>
    <w:rsid w:val="00AB1269"/>
    <w:rsid w:val="00AC26FA"/>
    <w:rsid w:val="00AD49EA"/>
    <w:rsid w:val="00AE213D"/>
    <w:rsid w:val="00AE2CA1"/>
    <w:rsid w:val="00AE5898"/>
    <w:rsid w:val="00AE6AC3"/>
    <w:rsid w:val="00AF3B6E"/>
    <w:rsid w:val="00AF74E2"/>
    <w:rsid w:val="00B020F2"/>
    <w:rsid w:val="00B02880"/>
    <w:rsid w:val="00B201D2"/>
    <w:rsid w:val="00B2229E"/>
    <w:rsid w:val="00B24944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6492"/>
    <w:rsid w:val="00BD74E6"/>
    <w:rsid w:val="00BE02E6"/>
    <w:rsid w:val="00BE1683"/>
    <w:rsid w:val="00BE4EBB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2426"/>
    <w:rsid w:val="00D7328B"/>
    <w:rsid w:val="00D73863"/>
    <w:rsid w:val="00D843B3"/>
    <w:rsid w:val="00D8498D"/>
    <w:rsid w:val="00D85874"/>
    <w:rsid w:val="00D92AAC"/>
    <w:rsid w:val="00D949B9"/>
    <w:rsid w:val="00D969D0"/>
    <w:rsid w:val="00DA5BBD"/>
    <w:rsid w:val="00DB398C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E0388D"/>
    <w:rsid w:val="00E16479"/>
    <w:rsid w:val="00E17B94"/>
    <w:rsid w:val="00E20469"/>
    <w:rsid w:val="00E22554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227C8"/>
    <w:rsid w:val="00F25984"/>
    <w:rsid w:val="00F27BDE"/>
    <w:rsid w:val="00F32F49"/>
    <w:rsid w:val="00F335E4"/>
    <w:rsid w:val="00F35F27"/>
    <w:rsid w:val="00F36D49"/>
    <w:rsid w:val="00F433A1"/>
    <w:rsid w:val="00F45384"/>
    <w:rsid w:val="00F468DE"/>
    <w:rsid w:val="00F53E56"/>
    <w:rsid w:val="00F53F98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4EC7"/>
    <w:rsid w:val="00FC3D8C"/>
    <w:rsid w:val="00FC7356"/>
    <w:rsid w:val="00FD0D96"/>
    <w:rsid w:val="00FD14E5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355B3E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Lydia S</dc:creator>
  <cp:lastModifiedBy>Goulding, Annette J</cp:lastModifiedBy>
  <cp:revision>6</cp:revision>
  <cp:lastPrinted>2019-09-25T02:16:00Z</cp:lastPrinted>
  <dcterms:created xsi:type="dcterms:W3CDTF">2021-03-17T23:40:00Z</dcterms:created>
  <dcterms:modified xsi:type="dcterms:W3CDTF">2021-03-17T23:46:00Z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