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F967"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66F07CC3" wp14:editId="32EF3682">
            <wp:simplePos x="0" y="0"/>
            <wp:positionH relativeFrom="margin">
              <wp:posOffset>-19050</wp:posOffset>
            </wp:positionH>
            <wp:positionV relativeFrom="margin">
              <wp:posOffset>55880</wp:posOffset>
            </wp:positionV>
            <wp:extent cx="2390775" cy="704850"/>
            <wp:effectExtent l="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794BD0C3"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6C94BBDA"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0F79382" w14:textId="77777777" w:rsidR="00142297" w:rsidRPr="003B0155" w:rsidRDefault="00142297" w:rsidP="00E42ADC">
      <w:pPr>
        <w:spacing w:line="259" w:lineRule="exact"/>
        <w:rPr>
          <w:rFonts w:ascii="Calibri" w:hAnsi="Calibri" w:cs="Arial"/>
          <w:sz w:val="16"/>
          <w:szCs w:val="16"/>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CD751C" w:rsidRPr="00DD4712" w14:paraId="1408E6E4" w14:textId="77777777" w:rsidTr="009C5A0B">
        <w:tc>
          <w:tcPr>
            <w:tcW w:w="9242" w:type="dxa"/>
            <w:shd w:val="clear" w:color="auto" w:fill="CCCCCC"/>
          </w:tcPr>
          <w:p w14:paraId="54E298B3" w14:textId="77777777" w:rsidR="00CD751C" w:rsidRPr="00DD4712" w:rsidRDefault="00CD751C" w:rsidP="009C5A0B">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348E86D4" w14:textId="77777777" w:rsidR="00CD751C" w:rsidRPr="00DD4712" w:rsidRDefault="00CD751C" w:rsidP="00CD751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CD751C" w:rsidRPr="00DD4712" w14:paraId="112D996A" w14:textId="77777777" w:rsidTr="00D3760F">
        <w:tc>
          <w:tcPr>
            <w:tcW w:w="9026" w:type="dxa"/>
            <w:gridSpan w:val="2"/>
            <w:tcBorders>
              <w:bottom w:val="single" w:sz="4" w:space="0" w:color="auto"/>
            </w:tcBorders>
          </w:tcPr>
          <w:p w14:paraId="5AD7503A" w14:textId="0EB91641" w:rsidR="00CD751C" w:rsidRPr="00DD4712" w:rsidRDefault="00CD751C" w:rsidP="00FB517F">
            <w:pPr>
              <w:rPr>
                <w:rFonts w:ascii="Calibri" w:hAnsi="Calibri" w:cs="Arial"/>
                <w:b/>
                <w:color w:val="000000"/>
                <w:sz w:val="28"/>
                <w:szCs w:val="28"/>
                <w:lang w:val="en-AU"/>
              </w:rPr>
            </w:pPr>
            <w:r>
              <w:rPr>
                <w:rFonts w:ascii="Calibri" w:hAnsi="Calibri" w:cs="Arial"/>
                <w:b/>
                <w:color w:val="000000"/>
                <w:sz w:val="28"/>
                <w:szCs w:val="28"/>
                <w:lang w:val="en-AU"/>
              </w:rPr>
              <w:t xml:space="preserve">Senior Lecturer, </w:t>
            </w:r>
            <w:r>
              <w:rPr>
                <w:rFonts w:asciiTheme="minorHAnsi" w:hAnsiTheme="minorHAnsi" w:cs="Arial"/>
                <w:b/>
                <w:color w:val="000000"/>
                <w:sz w:val="28"/>
                <w:szCs w:val="28"/>
                <w:lang w:val="en-AU"/>
              </w:rPr>
              <w:t>Nursing</w:t>
            </w:r>
            <w:r w:rsidR="005964F9">
              <w:rPr>
                <w:rFonts w:asciiTheme="minorHAnsi" w:hAnsiTheme="minorHAnsi" w:cs="Arial"/>
                <w:b/>
                <w:color w:val="000000"/>
                <w:sz w:val="28"/>
                <w:szCs w:val="28"/>
                <w:lang w:val="en-AU"/>
              </w:rPr>
              <w:t xml:space="preserve"> </w:t>
            </w:r>
          </w:p>
        </w:tc>
      </w:tr>
      <w:tr w:rsidR="00CD751C" w:rsidRPr="00DD4712" w14:paraId="252C0619" w14:textId="77777777" w:rsidTr="00D3760F">
        <w:tc>
          <w:tcPr>
            <w:tcW w:w="2986" w:type="dxa"/>
            <w:tcBorders>
              <w:top w:val="single" w:sz="4" w:space="0" w:color="auto"/>
              <w:bottom w:val="nil"/>
              <w:right w:val="nil"/>
            </w:tcBorders>
          </w:tcPr>
          <w:p w14:paraId="1D6330E8" w14:textId="77777777" w:rsidR="00CD751C" w:rsidRPr="00DD4712" w:rsidRDefault="00CD751C" w:rsidP="009C5A0B">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0157ED02" w14:textId="77777777" w:rsidR="00CD751C" w:rsidRPr="00DD4712" w:rsidRDefault="00CD751C" w:rsidP="009C5A0B">
            <w:pPr>
              <w:rPr>
                <w:rFonts w:asciiTheme="minorHAnsi" w:hAnsiTheme="minorHAnsi" w:cs="Arial"/>
                <w:color w:val="000000"/>
                <w:sz w:val="22"/>
                <w:szCs w:val="22"/>
                <w:lang w:val="en-AU"/>
              </w:rPr>
            </w:pPr>
          </w:p>
        </w:tc>
      </w:tr>
      <w:tr w:rsidR="00D3760F" w:rsidRPr="00DD4712" w14:paraId="1B6EEC2B" w14:textId="77777777" w:rsidTr="00D3760F">
        <w:tc>
          <w:tcPr>
            <w:tcW w:w="2986" w:type="dxa"/>
            <w:tcBorders>
              <w:top w:val="nil"/>
              <w:right w:val="nil"/>
            </w:tcBorders>
          </w:tcPr>
          <w:p w14:paraId="24F2B28B"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0DB84C16" w14:textId="77777777" w:rsidR="00D3760F" w:rsidRPr="00DD4712" w:rsidRDefault="00D3760F" w:rsidP="00D3760F">
            <w:pPr>
              <w:rPr>
                <w:rFonts w:asciiTheme="minorHAnsi" w:hAnsiTheme="minorHAnsi" w:cs="Arial"/>
                <w:b/>
                <w:color w:val="000000"/>
                <w:sz w:val="22"/>
                <w:szCs w:val="22"/>
                <w:lang w:val="en-AU"/>
              </w:rPr>
            </w:pPr>
          </w:p>
        </w:tc>
        <w:tc>
          <w:tcPr>
            <w:tcW w:w="6040" w:type="dxa"/>
            <w:tcBorders>
              <w:top w:val="nil"/>
              <w:left w:val="nil"/>
            </w:tcBorders>
          </w:tcPr>
          <w:p w14:paraId="5CFAC546" w14:textId="5480300F" w:rsidR="00D3760F" w:rsidRPr="00DD4712" w:rsidRDefault="00A86FF9" w:rsidP="00D3760F">
            <w:pPr>
              <w:rPr>
                <w:rFonts w:asciiTheme="minorHAnsi" w:hAnsiTheme="minorHAnsi" w:cs="Arial"/>
                <w:color w:val="000000"/>
                <w:sz w:val="22"/>
                <w:szCs w:val="22"/>
                <w:lang w:val="en-AU"/>
              </w:rPr>
            </w:pPr>
            <w:r w:rsidRPr="00A86FF9">
              <w:rPr>
                <w:rFonts w:ascii="Calibri" w:hAnsi="Calibri"/>
                <w:color w:val="000000"/>
                <w:sz w:val="22"/>
                <w:szCs w:val="22"/>
              </w:rPr>
              <w:t xml:space="preserve">50110533 </w:t>
            </w:r>
          </w:p>
        </w:tc>
      </w:tr>
      <w:tr w:rsidR="00D3760F" w:rsidRPr="00DD4712" w14:paraId="211F7138" w14:textId="77777777" w:rsidTr="00D3760F">
        <w:tc>
          <w:tcPr>
            <w:tcW w:w="2986" w:type="dxa"/>
            <w:tcBorders>
              <w:right w:val="nil"/>
            </w:tcBorders>
          </w:tcPr>
          <w:p w14:paraId="0966EA04" w14:textId="77777777" w:rsidR="00D3760F" w:rsidRPr="00685E37" w:rsidRDefault="00D3760F" w:rsidP="00D3760F">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685E37">
              <w:rPr>
                <w:rFonts w:asciiTheme="minorHAnsi" w:hAnsiTheme="minorHAnsi" w:cs="Arial"/>
                <w:b/>
                <w:color w:val="000000"/>
                <w:sz w:val="22"/>
                <w:szCs w:val="22"/>
                <w:lang w:val="en-AU"/>
              </w:rPr>
              <w:t>:</w:t>
            </w:r>
          </w:p>
          <w:p w14:paraId="4C2C5E5D" w14:textId="77777777" w:rsidR="00D3760F" w:rsidRPr="00685E37" w:rsidRDefault="00D3760F" w:rsidP="00D3760F">
            <w:pPr>
              <w:rPr>
                <w:rFonts w:asciiTheme="minorHAnsi" w:hAnsiTheme="minorHAnsi" w:cs="Arial"/>
                <w:b/>
                <w:color w:val="000000"/>
                <w:sz w:val="22"/>
                <w:szCs w:val="22"/>
                <w:lang w:val="en-AU"/>
              </w:rPr>
            </w:pPr>
          </w:p>
        </w:tc>
        <w:tc>
          <w:tcPr>
            <w:tcW w:w="6040" w:type="dxa"/>
            <w:tcBorders>
              <w:left w:val="nil"/>
            </w:tcBorders>
          </w:tcPr>
          <w:p w14:paraId="5D2CF77D" w14:textId="77777777" w:rsidR="00D3760F" w:rsidRPr="00DD4712" w:rsidRDefault="00D3760F"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Nursing and Midwifery</w:t>
            </w:r>
          </w:p>
        </w:tc>
      </w:tr>
      <w:tr w:rsidR="00D3760F" w:rsidRPr="00DD4712" w14:paraId="50A0BD4E" w14:textId="77777777" w:rsidTr="00D3760F">
        <w:tc>
          <w:tcPr>
            <w:tcW w:w="2986" w:type="dxa"/>
            <w:tcBorders>
              <w:right w:val="nil"/>
            </w:tcBorders>
          </w:tcPr>
          <w:p w14:paraId="4E474005" w14:textId="77777777" w:rsidR="00D3760F" w:rsidRPr="00685E37" w:rsidRDefault="00D3760F" w:rsidP="00D3760F">
            <w:pPr>
              <w:rPr>
                <w:rFonts w:asciiTheme="minorHAnsi" w:hAnsiTheme="minorHAnsi" w:cs="Arial"/>
                <w:b/>
                <w:color w:val="000000"/>
                <w:sz w:val="22"/>
                <w:szCs w:val="22"/>
                <w:lang w:val="en-AU"/>
              </w:rPr>
            </w:pPr>
            <w:r>
              <w:rPr>
                <w:rFonts w:asciiTheme="minorHAnsi" w:hAnsiTheme="minorHAnsi" w:cs="Arial"/>
                <w:b/>
                <w:color w:val="000000"/>
                <w:sz w:val="22"/>
                <w:szCs w:val="22"/>
                <w:lang w:val="en-AU"/>
              </w:rPr>
              <w:t>College</w:t>
            </w:r>
            <w:r w:rsidRPr="00685E37">
              <w:rPr>
                <w:rFonts w:asciiTheme="minorHAnsi" w:hAnsiTheme="minorHAnsi" w:cs="Arial"/>
                <w:b/>
                <w:color w:val="000000"/>
                <w:sz w:val="22"/>
                <w:szCs w:val="22"/>
                <w:lang w:val="en-AU"/>
              </w:rPr>
              <w:t>:</w:t>
            </w:r>
          </w:p>
          <w:p w14:paraId="1E6FCF05" w14:textId="77777777" w:rsidR="00D3760F" w:rsidRPr="00685E37" w:rsidRDefault="00D3760F" w:rsidP="00D3760F">
            <w:pPr>
              <w:rPr>
                <w:rFonts w:asciiTheme="minorHAnsi" w:hAnsiTheme="minorHAnsi" w:cs="Arial"/>
                <w:b/>
                <w:color w:val="000000"/>
                <w:sz w:val="22"/>
                <w:szCs w:val="22"/>
                <w:lang w:val="en-AU"/>
              </w:rPr>
            </w:pPr>
          </w:p>
        </w:tc>
        <w:tc>
          <w:tcPr>
            <w:tcW w:w="6040" w:type="dxa"/>
            <w:tcBorders>
              <w:left w:val="nil"/>
            </w:tcBorders>
          </w:tcPr>
          <w:p w14:paraId="4265A611" w14:textId="77777777" w:rsidR="00D3760F" w:rsidRPr="00DD4712" w:rsidRDefault="00D3760F"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College of Science, Health &amp; Engineering</w:t>
            </w:r>
          </w:p>
        </w:tc>
      </w:tr>
      <w:tr w:rsidR="00D3760F" w:rsidRPr="00DD4712" w14:paraId="7695F51A" w14:textId="77777777" w:rsidTr="00D3760F">
        <w:tc>
          <w:tcPr>
            <w:tcW w:w="2986" w:type="dxa"/>
            <w:tcBorders>
              <w:right w:val="nil"/>
            </w:tcBorders>
          </w:tcPr>
          <w:p w14:paraId="418B3F17"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16002276"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1E36B8D3" w14:textId="5D2FE618" w:rsidR="00D3760F" w:rsidRDefault="003622D9"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 Campus</w:t>
            </w:r>
          </w:p>
          <w:p w14:paraId="345D33B8" w14:textId="77777777" w:rsidR="00D3760F" w:rsidRPr="00DD4712" w:rsidRDefault="00D3760F" w:rsidP="00D3760F">
            <w:pPr>
              <w:rPr>
                <w:rFonts w:asciiTheme="minorHAnsi" w:hAnsiTheme="minorHAnsi" w:cs="Arial"/>
                <w:color w:val="000000"/>
                <w:sz w:val="22"/>
                <w:szCs w:val="22"/>
                <w:lang w:val="en-AU"/>
              </w:rPr>
            </w:pPr>
          </w:p>
        </w:tc>
      </w:tr>
      <w:tr w:rsidR="00D3760F" w:rsidRPr="00DD4712" w14:paraId="6764EF57" w14:textId="77777777" w:rsidTr="00D3760F">
        <w:tc>
          <w:tcPr>
            <w:tcW w:w="2986" w:type="dxa"/>
            <w:tcBorders>
              <w:right w:val="nil"/>
            </w:tcBorders>
          </w:tcPr>
          <w:p w14:paraId="71E8EFC9"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1043F047"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196589D2" w14:textId="77777777" w:rsidR="00D3760F" w:rsidRPr="00DD4712" w:rsidRDefault="00D3760F"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LEVEL C – Senior Lecturer</w:t>
            </w:r>
          </w:p>
        </w:tc>
      </w:tr>
      <w:tr w:rsidR="00D3760F" w:rsidRPr="00DD4712" w14:paraId="032BBEB5" w14:textId="77777777" w:rsidTr="00D3760F">
        <w:tc>
          <w:tcPr>
            <w:tcW w:w="2986" w:type="dxa"/>
            <w:tcBorders>
              <w:right w:val="nil"/>
            </w:tcBorders>
          </w:tcPr>
          <w:p w14:paraId="263EC356"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50D86ED7"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1A211B94" w14:textId="77777777" w:rsidR="00D3760F" w:rsidRPr="00DD4712" w:rsidRDefault="00D3760F" w:rsidP="00D3760F">
            <w:pPr>
              <w:rPr>
                <w:rFonts w:asciiTheme="minorHAnsi" w:hAnsiTheme="minorHAnsi" w:cs="Arial"/>
                <w:color w:val="000000"/>
                <w:sz w:val="22"/>
                <w:szCs w:val="22"/>
                <w:lang w:val="en-AU"/>
              </w:rPr>
            </w:pPr>
            <w:r>
              <w:rPr>
                <w:rFonts w:asciiTheme="minorHAnsi" w:hAnsiTheme="minorHAnsi" w:cs="Arial"/>
                <w:color w:val="000000"/>
                <w:sz w:val="22"/>
                <w:szCs w:val="22"/>
                <w:lang w:val="en-AU"/>
              </w:rPr>
              <w:t>Continuing, full-time</w:t>
            </w:r>
          </w:p>
        </w:tc>
      </w:tr>
      <w:tr w:rsidR="00D3760F" w:rsidRPr="00DD4712" w14:paraId="3DE913C8" w14:textId="77777777" w:rsidTr="00D3760F">
        <w:trPr>
          <w:trHeight w:val="594"/>
        </w:trPr>
        <w:tc>
          <w:tcPr>
            <w:tcW w:w="2986" w:type="dxa"/>
            <w:tcBorders>
              <w:right w:val="nil"/>
            </w:tcBorders>
          </w:tcPr>
          <w:p w14:paraId="403FD33C" w14:textId="77777777" w:rsidR="00D3760F"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p>
          <w:p w14:paraId="6B978874"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p>
        </w:tc>
        <w:tc>
          <w:tcPr>
            <w:tcW w:w="6040" w:type="dxa"/>
            <w:tcBorders>
              <w:left w:val="nil"/>
            </w:tcBorders>
          </w:tcPr>
          <w:p w14:paraId="060E72A7" w14:textId="033796FE" w:rsidR="003622D9" w:rsidRDefault="003622D9" w:rsidP="003622D9">
            <w:pPr>
              <w:ind w:hanging="74"/>
              <w:rPr>
                <w:rFonts w:asciiTheme="minorHAnsi" w:hAnsiTheme="minorHAnsi" w:cs="Arial"/>
                <w:snapToGrid/>
                <w:color w:val="000000"/>
                <w:sz w:val="22"/>
                <w:szCs w:val="22"/>
                <w:lang w:val="en-AU"/>
              </w:rPr>
            </w:pPr>
            <w:r>
              <w:rPr>
                <w:rFonts w:asciiTheme="minorHAnsi" w:hAnsiTheme="minorHAnsi" w:cs="Arial"/>
                <w:color w:val="000000"/>
                <w:sz w:val="22"/>
                <w:szCs w:val="22"/>
                <w:lang w:val="en-AU"/>
              </w:rPr>
              <w:t xml:space="preserve">  Site Director, Bundoora</w:t>
            </w:r>
          </w:p>
          <w:p w14:paraId="445CF9D4" w14:textId="735124F7" w:rsidR="00D3760F" w:rsidRPr="00DD4712" w:rsidRDefault="003622D9" w:rsidP="003622D9">
            <w:pPr>
              <w:rPr>
                <w:rFonts w:asciiTheme="minorHAnsi" w:hAnsiTheme="minorHAnsi" w:cs="Arial"/>
                <w:color w:val="000000"/>
                <w:sz w:val="22"/>
                <w:szCs w:val="22"/>
                <w:lang w:val="en-AU"/>
              </w:rPr>
            </w:pPr>
            <w:r>
              <w:rPr>
                <w:rFonts w:asciiTheme="minorHAnsi" w:hAnsiTheme="minorHAnsi" w:cs="Arial"/>
                <w:color w:val="000000"/>
                <w:sz w:val="22"/>
                <w:szCs w:val="22"/>
                <w:lang w:val="en-AU"/>
              </w:rPr>
              <w:t>50133999</w:t>
            </w:r>
          </w:p>
        </w:tc>
      </w:tr>
      <w:tr w:rsidR="00D3760F" w:rsidRPr="00DD4712" w14:paraId="5CD9CA1F" w14:textId="77777777" w:rsidTr="00D3760F">
        <w:tc>
          <w:tcPr>
            <w:tcW w:w="2986" w:type="dxa"/>
            <w:tcBorders>
              <w:right w:val="nil"/>
            </w:tcBorders>
          </w:tcPr>
          <w:p w14:paraId="31A8AA5C" w14:textId="77777777" w:rsidR="00D3760F" w:rsidRPr="00DD4712" w:rsidRDefault="00D3760F" w:rsidP="00D3760F">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2E9C68EF" w14:textId="77777777" w:rsidR="00D3760F" w:rsidRPr="00DD4712" w:rsidRDefault="00D3760F" w:rsidP="00D3760F">
            <w:pPr>
              <w:rPr>
                <w:rFonts w:asciiTheme="minorHAnsi" w:hAnsiTheme="minorHAnsi" w:cs="Arial"/>
                <w:b/>
                <w:color w:val="000000"/>
                <w:sz w:val="22"/>
                <w:szCs w:val="22"/>
                <w:lang w:val="en-AU"/>
              </w:rPr>
            </w:pPr>
          </w:p>
        </w:tc>
        <w:tc>
          <w:tcPr>
            <w:tcW w:w="6040" w:type="dxa"/>
            <w:tcBorders>
              <w:left w:val="nil"/>
            </w:tcBorders>
          </w:tcPr>
          <w:p w14:paraId="417266AD" w14:textId="77777777" w:rsidR="00D3760F" w:rsidRPr="00DD4712" w:rsidRDefault="00FD0954" w:rsidP="00D3760F">
            <w:pPr>
              <w:rPr>
                <w:rFonts w:asciiTheme="minorHAnsi" w:hAnsiTheme="minorHAnsi" w:cs="Arial"/>
                <w:color w:val="000000"/>
                <w:sz w:val="22"/>
                <w:szCs w:val="22"/>
                <w:lang w:val="en-AU"/>
              </w:rPr>
            </w:pPr>
            <w:hyperlink r:id="rId8" w:history="1">
              <w:r w:rsidR="00D3760F" w:rsidRPr="00DD4712">
                <w:rPr>
                  <w:rStyle w:val="Hyperlink"/>
                  <w:rFonts w:asciiTheme="minorHAnsi" w:hAnsiTheme="minorHAnsi" w:cs="Arial"/>
                  <w:sz w:val="22"/>
                  <w:szCs w:val="22"/>
                  <w:lang w:val="en-AU"/>
                </w:rPr>
                <w:t>http://www.latrobe.edu.au/jobs/working/benefits</w:t>
              </w:r>
            </w:hyperlink>
            <w:r w:rsidR="00D3760F" w:rsidRPr="00DD4712">
              <w:rPr>
                <w:rFonts w:asciiTheme="minorHAnsi" w:hAnsiTheme="minorHAnsi" w:cs="Arial"/>
                <w:color w:val="000000"/>
                <w:sz w:val="22"/>
                <w:szCs w:val="22"/>
                <w:lang w:val="en-AU"/>
              </w:rPr>
              <w:t xml:space="preserve"> </w:t>
            </w:r>
          </w:p>
        </w:tc>
      </w:tr>
    </w:tbl>
    <w:p w14:paraId="2A2BE7D9" w14:textId="77777777" w:rsidR="00D3760F" w:rsidRPr="00DD4712" w:rsidRDefault="00D3760F" w:rsidP="00F7584B">
      <w:pPr>
        <w:tabs>
          <w:tab w:val="left" w:pos="1035"/>
        </w:tabs>
        <w:rPr>
          <w:rFonts w:asciiTheme="minorHAnsi" w:hAnsiTheme="minorHAnsi"/>
          <w:sz w:val="22"/>
          <w:szCs w:val="22"/>
        </w:rPr>
      </w:pPr>
      <w:r w:rsidRPr="00DD4712">
        <w:rPr>
          <w:rFonts w:asciiTheme="minorHAnsi" w:hAnsiTheme="minorHAnsi"/>
          <w:sz w:val="22"/>
          <w:szCs w:val="22"/>
        </w:rPr>
        <w:t>Further information about:</w:t>
      </w:r>
    </w:p>
    <w:p w14:paraId="716A287A" w14:textId="77777777" w:rsidR="00D3760F" w:rsidRPr="00DD4712" w:rsidRDefault="00D3760F" w:rsidP="00F7584B">
      <w:pPr>
        <w:rPr>
          <w:rFonts w:asciiTheme="minorHAnsi" w:hAnsiTheme="minorHAnsi"/>
          <w:sz w:val="22"/>
          <w:szCs w:val="22"/>
        </w:rPr>
      </w:pPr>
    </w:p>
    <w:p w14:paraId="109FB673" w14:textId="77777777" w:rsidR="00D3760F" w:rsidRDefault="00D3760F" w:rsidP="00F7584B">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Pr="00DD4712">
          <w:rPr>
            <w:rStyle w:val="Hyperlink"/>
            <w:rFonts w:asciiTheme="minorHAnsi" w:hAnsiTheme="minorHAnsi" w:cs="Arial"/>
            <w:sz w:val="22"/>
            <w:szCs w:val="22"/>
            <w:lang w:val="en-AU"/>
          </w:rPr>
          <w:t>http://www.latrobe.edu.au/about</w:t>
        </w:r>
      </w:hyperlink>
      <w:r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5A27236E" w14:textId="77777777" w:rsidR="00D3760F" w:rsidRDefault="00D3760F" w:rsidP="00F7584B">
      <w:pPr>
        <w:outlineLvl w:val="0"/>
        <w:rPr>
          <w:rFonts w:asciiTheme="minorHAnsi" w:hAnsiTheme="minorHAnsi" w:cs="Arial"/>
          <w:sz w:val="22"/>
          <w:szCs w:val="22"/>
          <w:lang w:val="en-AU"/>
        </w:rPr>
      </w:pPr>
      <w:r>
        <w:rPr>
          <w:rFonts w:asciiTheme="minorHAnsi" w:hAnsiTheme="minorHAnsi" w:cs="Arial"/>
          <w:sz w:val="22"/>
          <w:szCs w:val="22"/>
          <w:lang w:val="en-AU"/>
        </w:rPr>
        <w:t xml:space="preserve">The School of Nursing and Midwifery - </w:t>
      </w:r>
      <w:hyperlink r:id="rId10" w:history="1">
        <w:r w:rsidRPr="00EA07A6">
          <w:rPr>
            <w:rStyle w:val="Hyperlink"/>
            <w:rFonts w:asciiTheme="minorHAnsi" w:hAnsiTheme="minorHAnsi" w:cs="Arial"/>
            <w:sz w:val="22"/>
            <w:szCs w:val="22"/>
            <w:lang w:val="en-AU"/>
          </w:rPr>
          <w:t>https://www.latrobe.edu.au/school-nursing-and-midwifery</w:t>
        </w:r>
      </w:hyperlink>
    </w:p>
    <w:p w14:paraId="2A872202" w14:textId="77777777" w:rsidR="00D3760F" w:rsidRPr="00DD4712" w:rsidRDefault="00D3760F" w:rsidP="00F7584B">
      <w:pPr>
        <w:rPr>
          <w:rFonts w:asciiTheme="minorHAnsi" w:hAnsiTheme="minorHAnsi" w:cs="Arial"/>
          <w:sz w:val="22"/>
          <w:szCs w:val="22"/>
        </w:rPr>
      </w:pPr>
    </w:p>
    <w:p w14:paraId="1D30618C" w14:textId="77777777" w:rsidR="00D3760F" w:rsidRPr="00DD4712" w:rsidRDefault="00D3760F" w:rsidP="00F7584B">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62336" behindDoc="0" locked="0" layoutInCell="1" allowOverlap="1" wp14:anchorId="2AAD20EA" wp14:editId="4ED4751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593BDD"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41B01E3" w14:textId="77777777" w:rsidR="00D3760F" w:rsidRPr="00DD4712" w:rsidRDefault="00D3760F" w:rsidP="00F7584B">
      <w:pPr>
        <w:rPr>
          <w:rFonts w:asciiTheme="minorHAnsi" w:hAnsiTheme="minorHAnsi"/>
          <w:sz w:val="22"/>
          <w:szCs w:val="22"/>
        </w:rPr>
      </w:pPr>
    </w:p>
    <w:p w14:paraId="7B244CFC" w14:textId="77777777" w:rsidR="00D3760F" w:rsidRPr="00DD4712" w:rsidRDefault="00D3760F" w:rsidP="00F7584B">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3AAA527D" w14:textId="77777777" w:rsidR="00D3760F" w:rsidRPr="00DD4712" w:rsidRDefault="00D3760F" w:rsidP="00F7584B">
      <w:pPr>
        <w:rPr>
          <w:rFonts w:asciiTheme="minorHAnsi" w:hAnsiTheme="minorHAnsi" w:cs="Arial"/>
          <w:b/>
          <w:sz w:val="22"/>
          <w:szCs w:val="22"/>
        </w:rPr>
      </w:pPr>
    </w:p>
    <w:p w14:paraId="7963C2DD" w14:textId="322E55F6" w:rsidR="003622D9" w:rsidRDefault="003622D9" w:rsidP="003622D9">
      <w:pPr>
        <w:rPr>
          <w:rFonts w:asciiTheme="minorHAnsi" w:hAnsiTheme="minorHAnsi" w:cs="Arial"/>
          <w:snapToGrid/>
          <w:sz w:val="22"/>
          <w:szCs w:val="22"/>
        </w:rPr>
      </w:pPr>
      <w:r>
        <w:rPr>
          <w:rFonts w:asciiTheme="minorHAnsi" w:hAnsiTheme="minorHAnsi" w:cs="Arial"/>
          <w:sz w:val="22"/>
          <w:szCs w:val="22"/>
        </w:rPr>
        <w:t>Associate Professor Louise Ward</w:t>
      </w:r>
      <w:r>
        <w:rPr>
          <w:rFonts w:asciiTheme="minorHAnsi" w:hAnsiTheme="minorHAnsi" w:cs="Arial"/>
          <w:sz w:val="22"/>
          <w:szCs w:val="22"/>
        </w:rPr>
        <w:br/>
        <w:t>TEL: (03) 947</w:t>
      </w:r>
      <w:r w:rsidR="008C7B49">
        <w:rPr>
          <w:rFonts w:asciiTheme="minorHAnsi" w:hAnsiTheme="minorHAnsi" w:cs="Arial"/>
          <w:sz w:val="22"/>
          <w:szCs w:val="22"/>
        </w:rPr>
        <w:t>9</w:t>
      </w:r>
      <w:r>
        <w:rPr>
          <w:rFonts w:asciiTheme="minorHAnsi" w:hAnsiTheme="minorHAnsi" w:cs="Arial"/>
          <w:sz w:val="22"/>
          <w:szCs w:val="22"/>
        </w:rPr>
        <w:t xml:space="preserve"> 5987  Email: </w:t>
      </w:r>
      <w:r>
        <w:rPr>
          <w:rFonts w:asciiTheme="minorHAnsi" w:hAnsiTheme="minorHAnsi"/>
          <w:sz w:val="22"/>
          <w:szCs w:val="22"/>
        </w:rPr>
        <w:t>l</w:t>
      </w:r>
      <w:r w:rsidR="00FA0274">
        <w:rPr>
          <w:rFonts w:asciiTheme="minorHAnsi" w:hAnsiTheme="minorHAnsi"/>
          <w:sz w:val="22"/>
          <w:szCs w:val="22"/>
        </w:rPr>
        <w:t>ouise</w:t>
      </w:r>
      <w:r>
        <w:rPr>
          <w:rFonts w:asciiTheme="minorHAnsi" w:hAnsiTheme="minorHAnsi"/>
          <w:sz w:val="22"/>
          <w:szCs w:val="22"/>
        </w:rPr>
        <w:t>.ward@latrobe.edu.au</w:t>
      </w:r>
    </w:p>
    <w:p w14:paraId="1FE103B8" w14:textId="77777777" w:rsidR="00D3760F" w:rsidRDefault="00D3760F">
      <w:pPr>
        <w:widowControl/>
        <w:rPr>
          <w:rFonts w:asciiTheme="minorHAnsi" w:hAnsiTheme="minorHAnsi"/>
          <w:sz w:val="22"/>
          <w:szCs w:val="22"/>
        </w:rPr>
      </w:pPr>
      <w:r>
        <w:rPr>
          <w:rFonts w:asciiTheme="minorHAnsi" w:hAnsiTheme="minorHAnsi"/>
          <w:sz w:val="22"/>
          <w:szCs w:val="22"/>
        </w:rPr>
        <w:br w:type="page"/>
      </w:r>
    </w:p>
    <w:p w14:paraId="557C8716" w14:textId="77777777" w:rsidR="005018E2" w:rsidRDefault="005018E2">
      <w:pPr>
        <w:widowControl/>
        <w:rPr>
          <w:rFonts w:asciiTheme="minorHAnsi" w:hAnsiTheme="minorHAnsi"/>
          <w:sz w:val="22"/>
          <w:szCs w:val="22"/>
        </w:rPr>
      </w:pPr>
    </w:p>
    <w:p w14:paraId="16587A3F" w14:textId="77777777" w:rsidR="00D3760F" w:rsidRPr="00DD4712" w:rsidRDefault="00D3760F" w:rsidP="00D3760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B32764" w:rsidRPr="00DD4712" w14:paraId="1E75060E" w14:textId="77777777" w:rsidTr="009C5A0B">
        <w:tc>
          <w:tcPr>
            <w:tcW w:w="9242" w:type="dxa"/>
            <w:shd w:val="clear" w:color="auto" w:fill="CCCCCC"/>
          </w:tcPr>
          <w:p w14:paraId="5B56728A" w14:textId="77777777" w:rsidR="00B32764" w:rsidRPr="00DD4712" w:rsidRDefault="00B32764" w:rsidP="009C5A0B">
            <w:pPr>
              <w:rPr>
                <w:rFonts w:ascii="Calibri" w:hAnsi="Calibri" w:cs="Arial"/>
                <w:i/>
                <w:szCs w:val="24"/>
                <w:lang w:val="en-AU"/>
              </w:rPr>
            </w:pPr>
            <w:r w:rsidRPr="00DD4712">
              <w:rPr>
                <w:rFonts w:ascii="Calibri" w:hAnsi="Calibri" w:cs="Arial"/>
                <w:b/>
                <w:color w:val="000000"/>
                <w:szCs w:val="24"/>
                <w:lang w:val="en-AU"/>
              </w:rPr>
              <w:br w:type="page"/>
            </w:r>
            <w:r w:rsidRPr="00DD4712">
              <w:rPr>
                <w:rFonts w:ascii="Calibri" w:hAnsi="Calibri" w:cs="Arial"/>
                <w:b/>
                <w:sz w:val="40"/>
                <w:szCs w:val="40"/>
                <w:lang w:val="en-AU"/>
              </w:rPr>
              <w:t>Position Description</w:t>
            </w:r>
          </w:p>
        </w:tc>
      </w:tr>
    </w:tbl>
    <w:p w14:paraId="0A760C79" w14:textId="77777777" w:rsidR="00CD751C" w:rsidRDefault="00CD751C" w:rsidP="00CD751C">
      <w:pPr>
        <w:pStyle w:val="Default"/>
        <w:rPr>
          <w:sz w:val="22"/>
          <w:szCs w:val="22"/>
        </w:rPr>
      </w:pPr>
    </w:p>
    <w:p w14:paraId="6DC93913" w14:textId="77777777" w:rsidR="00D3760F" w:rsidRPr="003B0155" w:rsidRDefault="00D3760F" w:rsidP="00D3760F">
      <w:pPr>
        <w:pStyle w:val="Default"/>
        <w:rPr>
          <w:b/>
          <w:bCs/>
          <w:sz w:val="22"/>
          <w:szCs w:val="22"/>
        </w:rPr>
      </w:pPr>
      <w:r w:rsidRPr="003B0155">
        <w:rPr>
          <w:b/>
          <w:bCs/>
          <w:sz w:val="22"/>
          <w:szCs w:val="22"/>
        </w:rPr>
        <w:t xml:space="preserve">Level C – Senior Lecturer </w:t>
      </w:r>
    </w:p>
    <w:p w14:paraId="5B9F73CE" w14:textId="77777777" w:rsidR="00D3760F" w:rsidRPr="00F4408E" w:rsidRDefault="00D3760F" w:rsidP="00D3760F">
      <w:pPr>
        <w:pStyle w:val="Default"/>
        <w:rPr>
          <w:sz w:val="22"/>
          <w:szCs w:val="22"/>
        </w:rPr>
      </w:pPr>
      <w:r w:rsidRPr="003B0155">
        <w:rPr>
          <w:sz w:val="22"/>
          <w:szCs w:val="22"/>
        </w:rPr>
        <w:t>A Level C</w:t>
      </w:r>
      <w:r>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Pr>
          <w:sz w:val="22"/>
          <w:szCs w:val="22"/>
        </w:rPr>
        <w:t xml:space="preserve">scipline or professional field. An academic at this level will </w:t>
      </w:r>
      <w:r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0F2A80E1" w14:textId="77777777" w:rsidR="00D3760F" w:rsidRDefault="00D3760F" w:rsidP="00CD751C">
      <w:pPr>
        <w:pStyle w:val="Default"/>
        <w:rPr>
          <w:b/>
          <w:bCs/>
        </w:rPr>
      </w:pPr>
    </w:p>
    <w:p w14:paraId="6C9EDF73" w14:textId="77777777" w:rsidR="00CD751C" w:rsidRPr="00B32764" w:rsidRDefault="00CD751C" w:rsidP="00CD751C">
      <w:pPr>
        <w:pStyle w:val="Default"/>
        <w:rPr>
          <w:b/>
          <w:bCs/>
        </w:rPr>
      </w:pPr>
      <w:r w:rsidRPr="00B32764">
        <w:rPr>
          <w:b/>
          <w:bCs/>
        </w:rPr>
        <w:t>Position Context</w:t>
      </w:r>
    </w:p>
    <w:p w14:paraId="25EF22F5" w14:textId="77777777" w:rsidR="00B32764" w:rsidRPr="00E13287" w:rsidRDefault="00B32764" w:rsidP="00CD751C">
      <w:pPr>
        <w:pStyle w:val="Default"/>
        <w:rPr>
          <w:rFonts w:asciiTheme="minorHAnsi" w:hAnsiTheme="minorHAnsi"/>
          <w:sz w:val="22"/>
          <w:szCs w:val="22"/>
        </w:rPr>
      </w:pPr>
    </w:p>
    <w:p w14:paraId="621CE54C" w14:textId="344E5FA0" w:rsidR="0042106B" w:rsidRPr="002703C2" w:rsidRDefault="0042106B" w:rsidP="0042106B">
      <w:pPr>
        <w:pStyle w:val="Default"/>
        <w:rPr>
          <w:bCs/>
          <w:sz w:val="22"/>
          <w:szCs w:val="22"/>
        </w:rPr>
      </w:pPr>
      <w:r w:rsidRPr="002703C2">
        <w:rPr>
          <w:bCs/>
          <w:sz w:val="22"/>
          <w:szCs w:val="22"/>
        </w:rPr>
        <w:t xml:space="preserve">The School of Nursing and Midwifery </w:t>
      </w:r>
      <w:r>
        <w:rPr>
          <w:bCs/>
          <w:sz w:val="22"/>
          <w:szCs w:val="22"/>
        </w:rPr>
        <w:t xml:space="preserve">undertakes </w:t>
      </w:r>
      <w:r w:rsidR="00C725D2">
        <w:rPr>
          <w:bCs/>
          <w:sz w:val="22"/>
          <w:szCs w:val="22"/>
        </w:rPr>
        <w:t xml:space="preserve">a </w:t>
      </w:r>
      <w:r>
        <w:rPr>
          <w:bCs/>
          <w:sz w:val="22"/>
          <w:szCs w:val="22"/>
        </w:rPr>
        <w:t>wide range of teaching and research programs in the area</w:t>
      </w:r>
      <w:r w:rsidR="00C725D2">
        <w:rPr>
          <w:bCs/>
          <w:sz w:val="22"/>
          <w:szCs w:val="22"/>
        </w:rPr>
        <w:t>s</w:t>
      </w:r>
      <w:r>
        <w:rPr>
          <w:bCs/>
          <w:sz w:val="22"/>
          <w:szCs w:val="22"/>
        </w:rPr>
        <w:t xml:space="preserve"> of Nursing, Midwifery, Maternal and child care, Aged care, Health service design, Wellness</w:t>
      </w:r>
      <w:r w:rsidR="00E62A96">
        <w:rPr>
          <w:bCs/>
          <w:sz w:val="22"/>
          <w:szCs w:val="22"/>
        </w:rPr>
        <w:t>,</w:t>
      </w:r>
      <w:r>
        <w:rPr>
          <w:bCs/>
          <w:sz w:val="22"/>
          <w:szCs w:val="22"/>
        </w:rPr>
        <w:t xml:space="preserve"> Time critical nursing, </w:t>
      </w:r>
      <w:r w:rsidR="00C725D2">
        <w:rPr>
          <w:bCs/>
          <w:sz w:val="22"/>
          <w:szCs w:val="22"/>
        </w:rPr>
        <w:t xml:space="preserve">and </w:t>
      </w:r>
      <w:r>
        <w:rPr>
          <w:bCs/>
          <w:sz w:val="22"/>
          <w:szCs w:val="22"/>
        </w:rPr>
        <w:t>Supportive care.  These interconnect</w:t>
      </w:r>
      <w:r w:rsidR="00C725D2">
        <w:rPr>
          <w:bCs/>
          <w:sz w:val="22"/>
          <w:szCs w:val="22"/>
        </w:rPr>
        <w:t>ed</w:t>
      </w:r>
      <w:r>
        <w:rPr>
          <w:bCs/>
          <w:sz w:val="22"/>
          <w:szCs w:val="22"/>
        </w:rPr>
        <w:t xml:space="preserve"> programs combine to form centres of excellen</w:t>
      </w:r>
      <w:r w:rsidR="00C725D2">
        <w:rPr>
          <w:bCs/>
          <w:sz w:val="22"/>
          <w:szCs w:val="22"/>
        </w:rPr>
        <w:t>ce</w:t>
      </w:r>
      <w:r w:rsidR="001261B7">
        <w:rPr>
          <w:bCs/>
          <w:sz w:val="22"/>
          <w:szCs w:val="22"/>
        </w:rPr>
        <w:t xml:space="preserve"> </w:t>
      </w:r>
      <w:r>
        <w:rPr>
          <w:bCs/>
          <w:sz w:val="22"/>
          <w:szCs w:val="22"/>
        </w:rPr>
        <w:t xml:space="preserve">based within clinical networks and research centres. </w:t>
      </w:r>
    </w:p>
    <w:p w14:paraId="09957BB7" w14:textId="77777777" w:rsidR="0042106B" w:rsidRDefault="0042106B" w:rsidP="0042106B">
      <w:pPr>
        <w:pStyle w:val="Default"/>
        <w:rPr>
          <w:b/>
          <w:bCs/>
          <w:sz w:val="22"/>
          <w:szCs w:val="22"/>
        </w:rPr>
      </w:pPr>
    </w:p>
    <w:p w14:paraId="46B7CC8F" w14:textId="6AD55F88" w:rsidR="0042106B" w:rsidRPr="00D560DF" w:rsidRDefault="0042106B" w:rsidP="0042106B">
      <w:pPr>
        <w:pStyle w:val="Default"/>
        <w:spacing w:before="60" w:after="60"/>
        <w:ind w:right="-330"/>
        <w:rPr>
          <w:sz w:val="22"/>
          <w:szCs w:val="22"/>
        </w:rPr>
      </w:pPr>
      <w:r w:rsidRPr="00D560DF">
        <w:rPr>
          <w:sz w:val="22"/>
          <w:szCs w:val="22"/>
        </w:rPr>
        <w:t>The Sch</w:t>
      </w:r>
      <w:r>
        <w:rPr>
          <w:sz w:val="22"/>
          <w:szCs w:val="22"/>
        </w:rPr>
        <w:t xml:space="preserve">ool of Nursing and Midwifery </w:t>
      </w:r>
      <w:r w:rsidRPr="00D560DF">
        <w:rPr>
          <w:sz w:val="22"/>
          <w:szCs w:val="22"/>
        </w:rPr>
        <w:t>has embarked on an ambitious plan to fully immerse our curricula and research within the clinical context. An essential element is the establishment of</w:t>
      </w:r>
      <w:r>
        <w:rPr>
          <w:sz w:val="22"/>
          <w:szCs w:val="22"/>
        </w:rPr>
        <w:t xml:space="preserve"> Academic and Research Networks (ARNs) with</w:t>
      </w:r>
      <w:r w:rsidRPr="00D560DF">
        <w:rPr>
          <w:sz w:val="22"/>
          <w:szCs w:val="22"/>
        </w:rPr>
        <w:t xml:space="preserve"> clinical schools based at the Alfred, Austin, Northern and Melbourne </w:t>
      </w:r>
      <w:r>
        <w:rPr>
          <w:sz w:val="22"/>
          <w:szCs w:val="22"/>
        </w:rPr>
        <w:t>H</w:t>
      </w:r>
      <w:r w:rsidRPr="00D560DF">
        <w:rPr>
          <w:sz w:val="22"/>
          <w:szCs w:val="22"/>
        </w:rPr>
        <w:t>ealth networks. The clinical school</w:t>
      </w:r>
      <w:r>
        <w:rPr>
          <w:sz w:val="22"/>
          <w:szCs w:val="22"/>
        </w:rPr>
        <w:t>s</w:t>
      </w:r>
      <w:r w:rsidR="00CF1578">
        <w:rPr>
          <w:sz w:val="22"/>
          <w:szCs w:val="22"/>
        </w:rPr>
        <w:t xml:space="preserve"> enable students</w:t>
      </w:r>
      <w:r w:rsidRPr="00D560DF">
        <w:rPr>
          <w:sz w:val="22"/>
          <w:szCs w:val="22"/>
        </w:rPr>
        <w:t xml:space="preserve"> direct access to expert clinicians and clinical services. They provide the catalys</w:t>
      </w:r>
      <w:r>
        <w:rPr>
          <w:sz w:val="22"/>
          <w:szCs w:val="22"/>
        </w:rPr>
        <w:t>t</w:t>
      </w:r>
      <w:r w:rsidRPr="00D560DF">
        <w:rPr>
          <w:sz w:val="22"/>
          <w:szCs w:val="22"/>
        </w:rPr>
        <w:t xml:space="preserve"> </w:t>
      </w:r>
      <w:r w:rsidR="00CF1578">
        <w:rPr>
          <w:sz w:val="22"/>
          <w:szCs w:val="22"/>
        </w:rPr>
        <w:t xml:space="preserve">for clinically relevant research, </w:t>
      </w:r>
      <w:r w:rsidRPr="00D560DF">
        <w:rPr>
          <w:sz w:val="22"/>
          <w:szCs w:val="22"/>
        </w:rPr>
        <w:t xml:space="preserve">practice change and opportunities for </w:t>
      </w:r>
      <w:r w:rsidR="00CF1578">
        <w:rPr>
          <w:sz w:val="22"/>
          <w:szCs w:val="22"/>
        </w:rPr>
        <w:t xml:space="preserve">academic </w:t>
      </w:r>
      <w:r>
        <w:rPr>
          <w:sz w:val="22"/>
          <w:szCs w:val="22"/>
        </w:rPr>
        <w:t>staff</w:t>
      </w:r>
      <w:r w:rsidRPr="00D560DF">
        <w:rPr>
          <w:sz w:val="22"/>
          <w:szCs w:val="22"/>
        </w:rPr>
        <w:t xml:space="preserve"> to undertake clinical practice. </w:t>
      </w:r>
      <w:r w:rsidR="00E62A96">
        <w:rPr>
          <w:sz w:val="22"/>
          <w:szCs w:val="22"/>
        </w:rPr>
        <w:t xml:space="preserve">The School has been awarded an ERA ranking of 5 for all </w:t>
      </w:r>
      <w:r w:rsidR="00CF1578">
        <w:rPr>
          <w:sz w:val="22"/>
          <w:szCs w:val="22"/>
        </w:rPr>
        <w:t xml:space="preserve">federal </w:t>
      </w:r>
      <w:r w:rsidR="00E62A96">
        <w:rPr>
          <w:sz w:val="22"/>
          <w:szCs w:val="22"/>
        </w:rPr>
        <w:t xml:space="preserve">reviews. </w:t>
      </w:r>
      <w:r>
        <w:rPr>
          <w:sz w:val="22"/>
          <w:szCs w:val="22"/>
        </w:rPr>
        <w:t xml:space="preserve">The Bachelor of Nursing </w:t>
      </w:r>
      <w:r w:rsidRPr="00D560DF">
        <w:rPr>
          <w:sz w:val="22"/>
          <w:szCs w:val="22"/>
        </w:rPr>
        <w:t xml:space="preserve">students are based at a clinical school for the second </w:t>
      </w:r>
      <w:r>
        <w:rPr>
          <w:sz w:val="22"/>
          <w:szCs w:val="22"/>
        </w:rPr>
        <w:t>and</w:t>
      </w:r>
      <w:r w:rsidR="00156B02">
        <w:rPr>
          <w:sz w:val="22"/>
          <w:szCs w:val="22"/>
        </w:rPr>
        <w:t xml:space="preserve"> </w:t>
      </w:r>
      <w:r>
        <w:rPr>
          <w:sz w:val="22"/>
          <w:szCs w:val="22"/>
        </w:rPr>
        <w:t>third</w:t>
      </w:r>
      <w:r w:rsidRPr="00D560DF">
        <w:rPr>
          <w:sz w:val="22"/>
          <w:szCs w:val="22"/>
        </w:rPr>
        <w:t xml:space="preserve"> year</w:t>
      </w:r>
      <w:r w:rsidR="00C725D2">
        <w:rPr>
          <w:sz w:val="22"/>
          <w:szCs w:val="22"/>
        </w:rPr>
        <w:t>s</w:t>
      </w:r>
      <w:r>
        <w:rPr>
          <w:sz w:val="22"/>
          <w:szCs w:val="22"/>
        </w:rPr>
        <w:t xml:space="preserve"> of the program</w:t>
      </w:r>
      <w:r w:rsidRPr="00D560DF">
        <w:rPr>
          <w:sz w:val="22"/>
          <w:szCs w:val="22"/>
        </w:rPr>
        <w:t xml:space="preserve">. </w:t>
      </w:r>
      <w:r>
        <w:rPr>
          <w:sz w:val="22"/>
          <w:szCs w:val="22"/>
        </w:rPr>
        <w:t xml:space="preserve">Bachelors of Nursing and Midwifery students are also placed at the Women’s and Mercy Hospitals.  </w:t>
      </w:r>
      <w:r w:rsidRPr="00D560DF">
        <w:rPr>
          <w:sz w:val="22"/>
          <w:szCs w:val="22"/>
        </w:rPr>
        <w:t xml:space="preserve">All relevant theory and clinical practicums are provided within the health network. The School has a long established reputation in nursing and midwifery education and the </w:t>
      </w:r>
      <w:r>
        <w:rPr>
          <w:sz w:val="22"/>
          <w:szCs w:val="22"/>
        </w:rPr>
        <w:t xml:space="preserve">ARN’s provide </w:t>
      </w:r>
      <w:r w:rsidRPr="00D560DF">
        <w:rPr>
          <w:sz w:val="22"/>
          <w:szCs w:val="22"/>
        </w:rPr>
        <w:t>opportunities to implement a number of educational innovations including simulation and clinician facilitated student supervision.</w:t>
      </w:r>
      <w:r w:rsidR="00E62A96">
        <w:rPr>
          <w:sz w:val="22"/>
          <w:szCs w:val="22"/>
        </w:rPr>
        <w:t xml:space="preserve"> </w:t>
      </w:r>
    </w:p>
    <w:p w14:paraId="142F62D1" w14:textId="77777777" w:rsidR="0042106B" w:rsidRDefault="0042106B" w:rsidP="0042106B">
      <w:pPr>
        <w:pStyle w:val="Default"/>
        <w:rPr>
          <w:b/>
          <w:bCs/>
          <w:sz w:val="22"/>
          <w:szCs w:val="22"/>
        </w:rPr>
      </w:pPr>
    </w:p>
    <w:p w14:paraId="78EEAFBC" w14:textId="5146AD07" w:rsidR="0042106B" w:rsidRDefault="0042106B" w:rsidP="0042106B">
      <w:pPr>
        <w:pStyle w:val="Default"/>
        <w:rPr>
          <w:bCs/>
          <w:sz w:val="22"/>
          <w:szCs w:val="22"/>
        </w:rPr>
      </w:pPr>
      <w:r w:rsidRPr="00920241">
        <w:rPr>
          <w:bCs/>
          <w:sz w:val="22"/>
          <w:szCs w:val="22"/>
        </w:rPr>
        <w:t xml:space="preserve">The School is seeking a </w:t>
      </w:r>
      <w:r w:rsidR="00D3760F">
        <w:rPr>
          <w:bCs/>
          <w:sz w:val="22"/>
          <w:szCs w:val="22"/>
        </w:rPr>
        <w:t xml:space="preserve">Level C academic with expertise in </w:t>
      </w:r>
      <w:r w:rsidR="006E6B25" w:rsidRPr="006E6B25">
        <w:rPr>
          <w:bCs/>
          <w:sz w:val="22"/>
          <w:szCs w:val="22"/>
        </w:rPr>
        <w:t xml:space="preserve">contemporary nursing practice and facilitating </w:t>
      </w:r>
      <w:r w:rsidR="00F23935">
        <w:rPr>
          <w:bCs/>
          <w:sz w:val="22"/>
          <w:szCs w:val="22"/>
        </w:rPr>
        <w:t>learning throughout the continuum or formal undergraduate, postgraduate</w:t>
      </w:r>
      <w:r w:rsidR="00C725D2">
        <w:rPr>
          <w:bCs/>
          <w:sz w:val="22"/>
          <w:szCs w:val="22"/>
        </w:rPr>
        <w:t>, higher degree</w:t>
      </w:r>
      <w:r w:rsidR="00F23935">
        <w:rPr>
          <w:bCs/>
          <w:sz w:val="22"/>
          <w:szCs w:val="22"/>
        </w:rPr>
        <w:t xml:space="preserve"> and continuous professional development opportunities</w:t>
      </w:r>
      <w:r w:rsidR="006E6B25" w:rsidRPr="006E6B25">
        <w:rPr>
          <w:bCs/>
          <w:sz w:val="22"/>
          <w:szCs w:val="22"/>
        </w:rPr>
        <w:t xml:space="preserve">.  </w:t>
      </w:r>
    </w:p>
    <w:p w14:paraId="77D8A7E5" w14:textId="77777777" w:rsidR="0042106B" w:rsidRDefault="0042106B" w:rsidP="0042106B">
      <w:pPr>
        <w:pStyle w:val="Default"/>
        <w:rPr>
          <w:bCs/>
          <w:sz w:val="22"/>
          <w:szCs w:val="22"/>
        </w:rPr>
      </w:pPr>
    </w:p>
    <w:p w14:paraId="4DADEBE9" w14:textId="77777777" w:rsidR="0042106B" w:rsidRPr="00DD4712" w:rsidRDefault="0042106B" w:rsidP="0042106B">
      <w:pPr>
        <w:pStyle w:val="Default"/>
        <w:rPr>
          <w:b/>
          <w:bCs/>
          <w:sz w:val="22"/>
          <w:szCs w:val="22"/>
        </w:rPr>
      </w:pPr>
      <w:r>
        <w:rPr>
          <w:b/>
          <w:bCs/>
          <w:sz w:val="22"/>
          <w:szCs w:val="22"/>
        </w:rPr>
        <w:t>Organisational</w:t>
      </w:r>
      <w:r w:rsidRPr="00DD4712">
        <w:rPr>
          <w:b/>
          <w:bCs/>
          <w:sz w:val="22"/>
          <w:szCs w:val="22"/>
        </w:rPr>
        <w:t xml:space="preserve"> Context </w:t>
      </w:r>
    </w:p>
    <w:p w14:paraId="24401CE4" w14:textId="77777777" w:rsidR="0042106B" w:rsidRDefault="0042106B" w:rsidP="0042106B">
      <w:pPr>
        <w:pStyle w:val="Default"/>
        <w:rPr>
          <w:sz w:val="22"/>
          <w:szCs w:val="22"/>
        </w:rPr>
      </w:pPr>
    </w:p>
    <w:p w14:paraId="4AA12919" w14:textId="16BEE536" w:rsidR="0042106B" w:rsidRDefault="0042106B" w:rsidP="0042106B">
      <w:pPr>
        <w:rPr>
          <w:rFonts w:asciiTheme="minorHAnsi" w:hAnsiTheme="minorHAnsi"/>
          <w:sz w:val="22"/>
          <w:szCs w:val="22"/>
        </w:rPr>
      </w:pPr>
      <w:r w:rsidRPr="006A22BA">
        <w:rPr>
          <w:rFonts w:asciiTheme="minorHAnsi" w:hAnsiTheme="minorHAnsi"/>
          <w:sz w:val="22"/>
          <w:szCs w:val="22"/>
        </w:rPr>
        <w:t xml:space="preserve">The College of Science, Health </w:t>
      </w:r>
      <w:r w:rsidR="00C725D2">
        <w:rPr>
          <w:rFonts w:asciiTheme="minorHAnsi" w:hAnsiTheme="minorHAnsi"/>
          <w:sz w:val="22"/>
          <w:szCs w:val="22"/>
        </w:rPr>
        <w:t>and</w:t>
      </w:r>
      <w:r>
        <w:rPr>
          <w:rFonts w:asciiTheme="minorHAnsi" w:hAnsiTheme="minorHAnsi"/>
          <w:sz w:val="22"/>
          <w:szCs w:val="22"/>
        </w:rPr>
        <w:t xml:space="preserve"> Engineering is comprised of 9</w:t>
      </w:r>
      <w:r w:rsidRPr="006A22BA">
        <w:rPr>
          <w:rFonts w:asciiTheme="minorHAnsi" w:hAnsiTheme="minorHAnsi"/>
          <w:sz w:val="22"/>
          <w:szCs w:val="22"/>
        </w:rPr>
        <w:t xml:space="preserve"> Schools and 16 Departments across La Trobe’s multi-campus operations. The College</w:t>
      </w:r>
      <w:r w:rsidR="00156B02">
        <w:rPr>
          <w:rFonts w:asciiTheme="minorHAnsi" w:hAnsiTheme="minorHAnsi"/>
          <w:sz w:val="22"/>
          <w:szCs w:val="22"/>
        </w:rPr>
        <w:t xml:space="preserve"> </w:t>
      </w:r>
      <w:r w:rsidRPr="006A22BA">
        <w:rPr>
          <w:rFonts w:asciiTheme="minorHAnsi" w:hAnsiTheme="minorHAnsi"/>
          <w:sz w:val="22"/>
          <w:szCs w:val="22"/>
        </w:rPr>
        <w:t>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23B28EDB" w14:textId="77777777" w:rsidR="0042106B" w:rsidRDefault="0042106B" w:rsidP="0042106B">
      <w:pPr>
        <w:rPr>
          <w:rFonts w:asciiTheme="minorHAnsi" w:hAnsiTheme="minorHAnsi"/>
          <w:sz w:val="22"/>
          <w:szCs w:val="22"/>
        </w:rPr>
      </w:pPr>
    </w:p>
    <w:p w14:paraId="141F3B2E" w14:textId="36A49CDA" w:rsidR="0042106B" w:rsidRDefault="0042106B" w:rsidP="0042106B">
      <w:pPr>
        <w:pStyle w:val="Default"/>
        <w:spacing w:before="60" w:after="60"/>
        <w:ind w:right="-330"/>
        <w:rPr>
          <w:sz w:val="22"/>
          <w:szCs w:val="22"/>
        </w:rPr>
      </w:pPr>
      <w:r>
        <w:rPr>
          <w:sz w:val="22"/>
          <w:szCs w:val="22"/>
        </w:rPr>
        <w:lastRenderedPageBreak/>
        <w:t>The School of Nursing and Midwifery offers a 3 year Bachelor of Nursing with entry points for graduate entry students and enrolled nurses seeking to prepare as registered nurse</w:t>
      </w:r>
      <w:r w:rsidR="00C725D2">
        <w:rPr>
          <w:sz w:val="22"/>
          <w:szCs w:val="22"/>
        </w:rPr>
        <w:t>s</w:t>
      </w:r>
      <w:r>
        <w:rPr>
          <w:sz w:val="22"/>
          <w:szCs w:val="22"/>
        </w:rPr>
        <w:t>. The Bachelor of Nursing is combined with the Midwifery degree to form a double Nursing and Midwifery degree offered over 4 integrated years. Post</w:t>
      </w:r>
      <w:r w:rsidRPr="00D560DF">
        <w:rPr>
          <w:sz w:val="22"/>
          <w:szCs w:val="22"/>
        </w:rPr>
        <w:t>graduate specialisations include acute care, breast care, cancer/palliative care, cardiac care, child and family, critical care, emergency, intensive care, mental health, midwifery, neonatal intensive care, peri-operative, peri-anaesthesia, renal care, and spinal care. Each stream is coordinated by lecture</w:t>
      </w:r>
      <w:r>
        <w:rPr>
          <w:sz w:val="22"/>
          <w:szCs w:val="22"/>
        </w:rPr>
        <w:t>r</w:t>
      </w:r>
      <w:r w:rsidRPr="00D560DF">
        <w:rPr>
          <w:sz w:val="22"/>
          <w:szCs w:val="22"/>
        </w:rPr>
        <w:t>-practitioners jointly appointed between the clinical school</w:t>
      </w:r>
      <w:r>
        <w:rPr>
          <w:sz w:val="22"/>
          <w:szCs w:val="22"/>
        </w:rPr>
        <w:t>s</w:t>
      </w:r>
      <w:r w:rsidRPr="00D560DF">
        <w:rPr>
          <w:sz w:val="22"/>
          <w:szCs w:val="22"/>
        </w:rPr>
        <w:t xml:space="preserve"> located at </w:t>
      </w:r>
      <w:r>
        <w:rPr>
          <w:sz w:val="22"/>
          <w:szCs w:val="22"/>
        </w:rPr>
        <w:t xml:space="preserve">the </w:t>
      </w:r>
      <w:r w:rsidRPr="00D560DF">
        <w:rPr>
          <w:sz w:val="22"/>
          <w:szCs w:val="22"/>
        </w:rPr>
        <w:t xml:space="preserve">Alfred, Austin, Northern or </w:t>
      </w:r>
      <w:r>
        <w:rPr>
          <w:sz w:val="22"/>
          <w:szCs w:val="22"/>
        </w:rPr>
        <w:t>Melbourne Health networks and La T</w:t>
      </w:r>
      <w:r w:rsidRPr="00D560DF">
        <w:rPr>
          <w:sz w:val="22"/>
          <w:szCs w:val="22"/>
        </w:rPr>
        <w:t xml:space="preserve">robe University. Postgraduate streams are offered using flexible teaching strategies to enable national and international clinicians to meet the competing demands of study, work and personal life. </w:t>
      </w:r>
    </w:p>
    <w:p w14:paraId="1BAB46F9" w14:textId="77777777" w:rsidR="003622D9" w:rsidRDefault="003622D9" w:rsidP="0042106B">
      <w:pPr>
        <w:pStyle w:val="Default"/>
        <w:spacing w:before="60" w:after="60"/>
        <w:ind w:right="-330"/>
        <w:rPr>
          <w:sz w:val="22"/>
          <w:szCs w:val="22"/>
        </w:rPr>
      </w:pPr>
    </w:p>
    <w:p w14:paraId="14CE814C" w14:textId="77777777" w:rsidR="003622D9" w:rsidRDefault="003622D9" w:rsidP="0042106B">
      <w:pPr>
        <w:pStyle w:val="Default"/>
        <w:spacing w:before="60" w:after="60"/>
        <w:ind w:right="-330"/>
        <w:rPr>
          <w:sz w:val="22"/>
          <w:szCs w:val="22"/>
        </w:rPr>
      </w:pPr>
    </w:p>
    <w:p w14:paraId="3CDF8E48" w14:textId="77777777" w:rsidR="00E42FAE" w:rsidRDefault="00E42FAE" w:rsidP="0042106B">
      <w:pPr>
        <w:pStyle w:val="Default"/>
        <w:spacing w:before="60" w:after="60"/>
        <w:ind w:right="-330"/>
        <w:rPr>
          <w:sz w:val="22"/>
          <w:szCs w:val="22"/>
        </w:rPr>
      </w:pPr>
    </w:p>
    <w:p w14:paraId="676239FE" w14:textId="77777777" w:rsidR="00E42FAE" w:rsidRPr="00D560DF" w:rsidRDefault="00E42FAE" w:rsidP="0042106B">
      <w:pPr>
        <w:pStyle w:val="Default"/>
        <w:spacing w:before="60" w:after="60"/>
        <w:ind w:right="-330"/>
        <w:rPr>
          <w:sz w:val="22"/>
          <w:szCs w:val="22"/>
        </w:rPr>
      </w:pPr>
    </w:p>
    <w:p w14:paraId="433531C3" w14:textId="2FBE7E29" w:rsidR="0041016B" w:rsidRDefault="0042106B" w:rsidP="00E42FAE">
      <w:pPr>
        <w:pStyle w:val="Default"/>
        <w:spacing w:before="60" w:after="60"/>
        <w:ind w:right="-330"/>
        <w:rPr>
          <w:rFonts w:asciiTheme="minorHAnsi" w:hAnsiTheme="minorHAnsi" w:cs="Arial"/>
          <w:sz w:val="22"/>
          <w:szCs w:val="22"/>
        </w:rPr>
      </w:pPr>
      <w:r w:rsidRPr="00D560DF">
        <w:rPr>
          <w:sz w:val="22"/>
          <w:szCs w:val="22"/>
        </w:rPr>
        <w:t>Through the School</w:t>
      </w:r>
      <w:r w:rsidR="00C725D2">
        <w:rPr>
          <w:sz w:val="22"/>
          <w:szCs w:val="22"/>
        </w:rPr>
        <w:t>’</w:t>
      </w:r>
      <w:r w:rsidRPr="00D560DF">
        <w:rPr>
          <w:sz w:val="22"/>
          <w:szCs w:val="22"/>
        </w:rPr>
        <w:t xml:space="preserve">s internationalisation strategy, </w:t>
      </w:r>
      <w:r w:rsidR="00C725D2">
        <w:rPr>
          <w:sz w:val="22"/>
          <w:szCs w:val="22"/>
        </w:rPr>
        <w:t>it</w:t>
      </w:r>
      <w:r w:rsidRPr="00D560DF">
        <w:rPr>
          <w:sz w:val="22"/>
          <w:szCs w:val="22"/>
        </w:rPr>
        <w:t xml:space="preserve"> has developed strong global partnerships to facilitate teaching, learning and research opportunities for students and staff. Opportunities exist for </w:t>
      </w:r>
      <w:r>
        <w:rPr>
          <w:sz w:val="22"/>
          <w:szCs w:val="22"/>
        </w:rPr>
        <w:t>staff</w:t>
      </w:r>
      <w:r w:rsidRPr="00D560DF">
        <w:rPr>
          <w:sz w:val="22"/>
          <w:szCs w:val="22"/>
        </w:rPr>
        <w:t xml:space="preserve"> to participate in the international program via offshore courses and staff exchange.  </w:t>
      </w:r>
    </w:p>
    <w:p w14:paraId="6AC2E958" w14:textId="77777777" w:rsidR="008A5260" w:rsidRPr="0041016B" w:rsidRDefault="008A5260" w:rsidP="00437205">
      <w:pPr>
        <w:pStyle w:val="Default"/>
        <w:spacing w:before="240" w:after="120"/>
        <w:jc w:val="both"/>
        <w:rPr>
          <w:rFonts w:asciiTheme="minorHAnsi" w:hAnsiTheme="minorHAnsi"/>
          <w:b/>
          <w:bCs/>
        </w:rPr>
      </w:pPr>
      <w:r w:rsidRPr="0041016B">
        <w:rPr>
          <w:rFonts w:asciiTheme="minorHAnsi" w:hAnsiTheme="minorHAnsi"/>
          <w:b/>
          <w:bCs/>
        </w:rPr>
        <w:t xml:space="preserve">Duties at this level include: </w:t>
      </w:r>
    </w:p>
    <w:p w14:paraId="527EB733" w14:textId="39FAC136" w:rsidR="00D3760F" w:rsidRDefault="00D3760F" w:rsidP="00D3760F">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coordinate</w:t>
      </w:r>
      <w:r w:rsidR="006E6B25">
        <w:rPr>
          <w:sz w:val="22"/>
          <w:szCs w:val="22"/>
        </w:rPr>
        <w:t>,</w:t>
      </w:r>
      <w:r w:rsidR="00E42FAE">
        <w:rPr>
          <w:sz w:val="22"/>
          <w:szCs w:val="22"/>
        </w:rPr>
        <w:t xml:space="preserve"> </w:t>
      </w:r>
      <w:r>
        <w:rPr>
          <w:sz w:val="22"/>
          <w:szCs w:val="22"/>
        </w:rPr>
        <w:t>teach</w:t>
      </w:r>
      <w:r w:rsidR="006E6B25">
        <w:rPr>
          <w:sz w:val="22"/>
          <w:szCs w:val="22"/>
        </w:rPr>
        <w:t xml:space="preserve"> and evaluate</w:t>
      </w:r>
      <w:r>
        <w:rPr>
          <w:sz w:val="22"/>
          <w:szCs w:val="22"/>
        </w:rPr>
        <w:t xml:space="preserve"> subjects and courses which provide a high quality learning experience that engages </w:t>
      </w:r>
      <w:r w:rsidRPr="00081579">
        <w:rPr>
          <w:sz w:val="22"/>
          <w:szCs w:val="22"/>
        </w:rPr>
        <w:t xml:space="preserve">undergraduate, </w:t>
      </w:r>
      <w:r>
        <w:rPr>
          <w:sz w:val="22"/>
          <w:szCs w:val="22"/>
        </w:rPr>
        <w:t>honours and postgraduate students.</w:t>
      </w:r>
    </w:p>
    <w:p w14:paraId="6246FE63" w14:textId="77777777" w:rsidR="00D3760F" w:rsidRDefault="00D3760F" w:rsidP="00D3760F">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Pr>
          <w:sz w:val="22"/>
          <w:szCs w:val="22"/>
        </w:rPr>
        <w:t xml:space="preserve">which reflects developing best practice nationally and internationally, utilising various methodologies including online and blended learning. </w:t>
      </w:r>
    </w:p>
    <w:p w14:paraId="5899F427" w14:textId="4E97D988" w:rsidR="00D3760F" w:rsidRDefault="00D3760F" w:rsidP="00D3760F">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sidR="00C725D2">
        <w:rPr>
          <w:sz w:val="22"/>
          <w:szCs w:val="22"/>
        </w:rPr>
        <w:t xml:space="preserve">Learning and </w:t>
      </w:r>
      <w:r>
        <w:rPr>
          <w:sz w:val="22"/>
          <w:szCs w:val="22"/>
        </w:rPr>
        <w:t>T</w:t>
      </w:r>
      <w:r w:rsidRPr="00081579">
        <w:rPr>
          <w:sz w:val="22"/>
          <w:szCs w:val="22"/>
        </w:rPr>
        <w:t xml:space="preserve">eaching </w:t>
      </w:r>
      <w:r>
        <w:rPr>
          <w:sz w:val="22"/>
          <w:szCs w:val="22"/>
        </w:rPr>
        <w:t xml:space="preserve">(SoLT) </w:t>
      </w:r>
      <w:r w:rsidRPr="00081579">
        <w:rPr>
          <w:sz w:val="22"/>
          <w:szCs w:val="22"/>
        </w:rPr>
        <w:t>and disciplinary teaching pedagogy and research</w:t>
      </w:r>
      <w:r>
        <w:rPr>
          <w:sz w:val="22"/>
          <w:szCs w:val="22"/>
        </w:rPr>
        <w:t>.</w:t>
      </w:r>
    </w:p>
    <w:p w14:paraId="2538745B" w14:textId="77777777" w:rsidR="00D3760F" w:rsidRPr="00081579" w:rsidRDefault="00D3760F" w:rsidP="00D3760F">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01D48807" w14:textId="77777777" w:rsidR="00D3760F" w:rsidRPr="00DD7C55" w:rsidRDefault="00D3760F" w:rsidP="00D3760F">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51731429" w14:textId="77777777" w:rsidR="00D3760F" w:rsidRPr="00F4408E" w:rsidRDefault="00D3760F" w:rsidP="00D3760F">
      <w:pPr>
        <w:pStyle w:val="Default"/>
        <w:numPr>
          <w:ilvl w:val="0"/>
          <w:numId w:val="26"/>
        </w:numPr>
        <w:spacing w:after="68"/>
        <w:rPr>
          <w:sz w:val="22"/>
          <w:szCs w:val="22"/>
        </w:rPr>
      </w:pPr>
      <w:r w:rsidRPr="00F4408E">
        <w:rPr>
          <w:sz w:val="22"/>
          <w:szCs w:val="22"/>
        </w:rPr>
        <w:t>Contribute to building a robust and ambitious research culture within La Trobe.</w:t>
      </w:r>
    </w:p>
    <w:p w14:paraId="46D95BC3" w14:textId="77777777" w:rsidR="00D3760F" w:rsidRPr="00DD7C55" w:rsidRDefault="00D3760F" w:rsidP="00D3760F">
      <w:pPr>
        <w:pStyle w:val="Default"/>
        <w:numPr>
          <w:ilvl w:val="0"/>
          <w:numId w:val="26"/>
        </w:numPr>
        <w:spacing w:after="70"/>
        <w:rPr>
          <w:sz w:val="22"/>
          <w:szCs w:val="22"/>
        </w:rPr>
      </w:pPr>
      <w:r w:rsidRPr="00DD7C55">
        <w:rPr>
          <w:sz w:val="22"/>
          <w:szCs w:val="22"/>
        </w:rPr>
        <w:t>Play a significant role in research projects including leadership of research teams and/or management of projects.</w:t>
      </w:r>
    </w:p>
    <w:p w14:paraId="1BA223C8" w14:textId="77777777" w:rsidR="00D3760F" w:rsidRPr="00DD7C55" w:rsidRDefault="00D3760F" w:rsidP="00D3760F">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36435E43" w14:textId="77777777" w:rsidR="00D3760F" w:rsidRPr="003B0155" w:rsidRDefault="00D3760F" w:rsidP="00D3760F">
      <w:pPr>
        <w:pStyle w:val="Default"/>
        <w:numPr>
          <w:ilvl w:val="0"/>
          <w:numId w:val="26"/>
        </w:numPr>
        <w:spacing w:after="70"/>
        <w:rPr>
          <w:sz w:val="22"/>
          <w:szCs w:val="22"/>
        </w:rPr>
      </w:pPr>
      <w:r w:rsidRPr="003B0155">
        <w:rPr>
          <w:sz w:val="22"/>
          <w:szCs w:val="22"/>
        </w:rPr>
        <w:t>Obtain necessary research funding from</w:t>
      </w:r>
      <w:r>
        <w:rPr>
          <w:sz w:val="22"/>
          <w:szCs w:val="22"/>
        </w:rPr>
        <w:t xml:space="preserve"> contracts/grants/consultancies.</w:t>
      </w:r>
    </w:p>
    <w:p w14:paraId="5184096E" w14:textId="77777777" w:rsidR="00D3760F" w:rsidRPr="00DD7C55" w:rsidRDefault="00D3760F" w:rsidP="00D3760F">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516A99AD" w14:textId="77777777" w:rsidR="00D3760F" w:rsidRDefault="00D3760F" w:rsidP="00D3760F">
      <w:pPr>
        <w:pStyle w:val="Default"/>
        <w:numPr>
          <w:ilvl w:val="0"/>
          <w:numId w:val="26"/>
        </w:numPr>
        <w:spacing w:after="70"/>
        <w:rPr>
          <w:sz w:val="22"/>
          <w:szCs w:val="22"/>
        </w:rPr>
      </w:pPr>
      <w:r w:rsidRPr="003B0155">
        <w:rPr>
          <w:sz w:val="22"/>
          <w:szCs w:val="22"/>
        </w:rPr>
        <w:t>Represent discipline/program or school at external events</w:t>
      </w:r>
      <w:r>
        <w:rPr>
          <w:sz w:val="22"/>
          <w:szCs w:val="22"/>
        </w:rPr>
        <w:t>.</w:t>
      </w:r>
      <w:r w:rsidRPr="003B0155">
        <w:rPr>
          <w:sz w:val="22"/>
          <w:szCs w:val="22"/>
        </w:rPr>
        <w:t xml:space="preserve"> </w:t>
      </w:r>
    </w:p>
    <w:p w14:paraId="01965E17" w14:textId="77777777" w:rsidR="00D3760F" w:rsidRPr="00DD7C55" w:rsidRDefault="00D3760F" w:rsidP="00D3760F">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00A43C7A" w14:textId="77777777" w:rsidR="00D3760F" w:rsidRPr="003B0155" w:rsidRDefault="00D3760F" w:rsidP="00D3760F">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37B0B691" w14:textId="63D3180C" w:rsidR="00D3760F" w:rsidRPr="00DD7C55" w:rsidRDefault="00D3760F" w:rsidP="00D3760F">
      <w:pPr>
        <w:pStyle w:val="Default"/>
        <w:numPr>
          <w:ilvl w:val="0"/>
          <w:numId w:val="26"/>
        </w:numPr>
        <w:spacing w:after="70"/>
        <w:rPr>
          <w:sz w:val="22"/>
          <w:szCs w:val="22"/>
        </w:rPr>
      </w:pPr>
      <w:r w:rsidRPr="00DD7C55">
        <w:rPr>
          <w:sz w:val="22"/>
          <w:szCs w:val="22"/>
        </w:rPr>
        <w:lastRenderedPageBreak/>
        <w:t xml:space="preserve">Undertake other duties commensurate with the classification and scope of the position as required by </w:t>
      </w:r>
      <w:r w:rsidR="00C725D2">
        <w:rPr>
          <w:sz w:val="22"/>
          <w:szCs w:val="22"/>
        </w:rPr>
        <w:t>Associate Head</w:t>
      </w:r>
      <w:r w:rsidRPr="00DD7C55">
        <w:rPr>
          <w:sz w:val="22"/>
          <w:szCs w:val="22"/>
        </w:rPr>
        <w:t xml:space="preserve"> or Head of School.</w:t>
      </w:r>
    </w:p>
    <w:p w14:paraId="11589807" w14:textId="77777777" w:rsidR="008A5260" w:rsidRPr="0041016B" w:rsidRDefault="008A5260" w:rsidP="00437205">
      <w:pPr>
        <w:pStyle w:val="Default"/>
        <w:spacing w:before="240" w:after="120"/>
        <w:jc w:val="both"/>
        <w:rPr>
          <w:rFonts w:asciiTheme="minorHAnsi" w:hAnsiTheme="minorHAnsi"/>
          <w:b/>
          <w:bCs/>
        </w:rPr>
      </w:pPr>
      <w:r w:rsidRPr="0041016B">
        <w:rPr>
          <w:rFonts w:asciiTheme="minorHAnsi" w:hAnsiTheme="minorHAnsi"/>
          <w:b/>
          <w:bCs/>
        </w:rPr>
        <w:t xml:space="preserve">Key Selection Criteria </w:t>
      </w:r>
    </w:p>
    <w:p w14:paraId="0ECD0A61" w14:textId="77777777" w:rsidR="008A5260" w:rsidRDefault="0041016B" w:rsidP="0041016B">
      <w:pPr>
        <w:pStyle w:val="Default"/>
        <w:spacing w:before="120" w:after="120"/>
        <w:ind w:firstLine="142"/>
        <w:jc w:val="both"/>
        <w:rPr>
          <w:rFonts w:asciiTheme="minorHAnsi" w:hAnsiTheme="minorHAnsi"/>
          <w:b/>
          <w:sz w:val="22"/>
          <w:szCs w:val="22"/>
        </w:rPr>
      </w:pPr>
      <w:r w:rsidRPr="0041016B">
        <w:rPr>
          <w:rFonts w:asciiTheme="minorHAnsi" w:hAnsiTheme="minorHAnsi"/>
          <w:b/>
          <w:sz w:val="22"/>
          <w:szCs w:val="22"/>
        </w:rPr>
        <w:t xml:space="preserve">Essential </w:t>
      </w:r>
    </w:p>
    <w:p w14:paraId="79D0CAF7" w14:textId="77777777" w:rsidR="00E42FAE" w:rsidRPr="00E42FAE" w:rsidRDefault="00D3760F" w:rsidP="00E42FAE">
      <w:pPr>
        <w:widowControl/>
        <w:numPr>
          <w:ilvl w:val="0"/>
          <w:numId w:val="34"/>
        </w:numPr>
        <w:tabs>
          <w:tab w:val="left" w:pos="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Registered or eligible to register as a Registered Nurse with the Australian Health Practitioners Regulation Agency (AHPRA).</w:t>
      </w:r>
      <w:r w:rsidR="00E42FAE" w:rsidRPr="00E42FAE">
        <w:rPr>
          <w:rFonts w:asciiTheme="minorHAnsi" w:hAnsiTheme="minorHAnsi" w:cs="Arial"/>
          <w:snapToGrid/>
          <w:color w:val="000000"/>
          <w:sz w:val="22"/>
          <w:szCs w:val="22"/>
          <w:lang w:val="en-AU" w:eastAsia="en-AU"/>
        </w:rPr>
        <w:t xml:space="preserve"> </w:t>
      </w:r>
    </w:p>
    <w:p w14:paraId="75FD5102" w14:textId="5A0759B8" w:rsidR="00CD751C" w:rsidRPr="00E42FAE" w:rsidRDefault="00CD751C" w:rsidP="00E42FAE">
      <w:pPr>
        <w:widowControl/>
        <w:numPr>
          <w:ilvl w:val="0"/>
          <w:numId w:val="34"/>
        </w:numPr>
        <w:tabs>
          <w:tab w:val="left" w:pos="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Completion of a PhD or equivalent accreditation </w:t>
      </w:r>
      <w:r w:rsidR="00D3760F" w:rsidRPr="00E42FAE">
        <w:rPr>
          <w:rFonts w:asciiTheme="minorHAnsi" w:hAnsiTheme="minorHAnsi" w:cs="Arial"/>
          <w:snapToGrid/>
          <w:color w:val="000000"/>
          <w:sz w:val="22"/>
          <w:szCs w:val="22"/>
          <w:lang w:val="en-AU" w:eastAsia="en-AU"/>
        </w:rPr>
        <w:t xml:space="preserve">in nursing or related discipline </w:t>
      </w:r>
      <w:r w:rsidRPr="00E42FAE">
        <w:rPr>
          <w:rFonts w:asciiTheme="minorHAnsi" w:hAnsiTheme="minorHAnsi" w:cs="Arial"/>
          <w:snapToGrid/>
          <w:color w:val="000000"/>
          <w:sz w:val="22"/>
          <w:szCs w:val="22"/>
          <w:lang w:val="en-AU" w:eastAsia="en-AU"/>
        </w:rPr>
        <w:t xml:space="preserve">and standing recognised by the University/profession as appropriate for the relevant discipline area. </w:t>
      </w:r>
    </w:p>
    <w:p w14:paraId="2063852A" w14:textId="690D4E78"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Experience in tertiary </w:t>
      </w:r>
      <w:r w:rsidR="00E42FAE">
        <w:rPr>
          <w:rFonts w:asciiTheme="minorHAnsi" w:hAnsiTheme="minorHAnsi" w:cs="Arial"/>
          <w:snapToGrid/>
          <w:color w:val="000000"/>
          <w:sz w:val="22"/>
          <w:szCs w:val="22"/>
          <w:lang w:val="en-AU" w:eastAsia="en-AU"/>
        </w:rPr>
        <w:t xml:space="preserve">nursing </w:t>
      </w:r>
      <w:r w:rsidRPr="00E42FAE">
        <w:rPr>
          <w:rFonts w:asciiTheme="minorHAnsi" w:hAnsiTheme="minorHAnsi" w:cs="Arial"/>
          <w:snapToGrid/>
          <w:color w:val="000000"/>
          <w:sz w:val="22"/>
          <w:szCs w:val="22"/>
          <w:lang w:val="en-AU" w:eastAsia="en-AU"/>
        </w:rPr>
        <w:t>education, including demonstrated excellence in teaching and the development of subjects and/or short courses, and the demonstrated capacity to manage effectively their implementation and evaluation.</w:t>
      </w:r>
      <w:r w:rsidR="004D2119" w:rsidRPr="00E42FAE">
        <w:rPr>
          <w:rFonts w:asciiTheme="minorHAnsi" w:hAnsiTheme="minorHAnsi" w:cs="Arial"/>
          <w:snapToGrid/>
          <w:color w:val="000000"/>
          <w:sz w:val="22"/>
          <w:szCs w:val="22"/>
          <w:lang w:val="en-AU" w:eastAsia="en-AU"/>
        </w:rPr>
        <w:t xml:space="preserve"> </w:t>
      </w:r>
    </w:p>
    <w:p w14:paraId="379B6D08"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Demonstrated effectiveness in curriculum development and teaching with a commitment to excellence in teaching, including the effective use of new teaching methods and technologies. </w:t>
      </w:r>
    </w:p>
    <w:p w14:paraId="7E82BC60"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Demonstrated capacity to provide leadership at course/program level. </w:t>
      </w:r>
    </w:p>
    <w:p w14:paraId="01A30CFC"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Proven ability to mentor and supervise undergraduate, honour and postgraduate students. </w:t>
      </w:r>
    </w:p>
    <w:p w14:paraId="27401638"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 xml:space="preserve">Ability to encourage intellectual development and career aspirations of students. </w:t>
      </w:r>
    </w:p>
    <w:p w14:paraId="7F7DD933"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Record of successful research student supervision relative to opportunity</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2A70514B"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Strong record of research publication, with appropriate evidence of quality and impact</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27E87FF8"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Demonstrated record of achievement as a leading practitioner with a reputation for skills, knowledge and expertise at a state/national level</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7B10BCBD" w14:textId="77777777" w:rsidR="00E42FAE" w:rsidRPr="00E42FAE" w:rsidRDefault="00CD751C" w:rsidP="00E42FAE">
      <w:pPr>
        <w:widowControl/>
        <w:numPr>
          <w:ilvl w:val="0"/>
          <w:numId w:val="34"/>
        </w:numPr>
        <w:tabs>
          <w:tab w:val="left" w:pos="0"/>
          <w:tab w:val="left" w:pos="426"/>
          <w:tab w:val="left" w:pos="2820"/>
          <w:tab w:val="left" w:pos="4100"/>
        </w:tabs>
        <w:spacing w:before="120" w:after="120"/>
        <w:ind w:left="851" w:hanging="425"/>
        <w:contextualSpacing/>
        <w:jc w:val="both"/>
        <w:rPr>
          <w:rFonts w:asciiTheme="minorHAnsi" w:hAnsiTheme="minorHAnsi" w:cs="Arial"/>
          <w:snapToGrid/>
          <w:color w:val="000000"/>
          <w:sz w:val="22"/>
          <w:szCs w:val="22"/>
          <w:lang w:val="en-AU" w:eastAsia="en-AU"/>
        </w:rPr>
      </w:pPr>
      <w:r w:rsidRPr="00E42FAE">
        <w:rPr>
          <w:rFonts w:asciiTheme="minorHAnsi" w:hAnsiTheme="minorHAnsi" w:cs="Arial"/>
          <w:snapToGrid/>
          <w:color w:val="000000"/>
          <w:sz w:val="22"/>
          <w:szCs w:val="22"/>
          <w:lang w:val="en-AU" w:eastAsia="en-AU"/>
        </w:rPr>
        <w:t>Success in obtaining research funding from grants/contracts/consultancies</w:t>
      </w:r>
      <w:r w:rsidR="00D3760F" w:rsidRPr="00E42FAE">
        <w:rPr>
          <w:rFonts w:asciiTheme="minorHAnsi" w:hAnsiTheme="minorHAnsi" w:cs="Arial"/>
          <w:snapToGrid/>
          <w:color w:val="000000"/>
          <w:sz w:val="22"/>
          <w:szCs w:val="22"/>
          <w:lang w:val="en-AU" w:eastAsia="en-AU"/>
        </w:rPr>
        <w:t>.</w:t>
      </w:r>
      <w:r w:rsidRPr="00E42FAE">
        <w:rPr>
          <w:rFonts w:asciiTheme="minorHAnsi" w:hAnsiTheme="minorHAnsi" w:cs="Arial"/>
          <w:snapToGrid/>
          <w:color w:val="000000"/>
          <w:sz w:val="22"/>
          <w:szCs w:val="22"/>
          <w:lang w:val="en-AU" w:eastAsia="en-AU"/>
        </w:rPr>
        <w:t xml:space="preserve"> </w:t>
      </w:r>
    </w:p>
    <w:p w14:paraId="38FEDC03" w14:textId="77777777" w:rsidR="00E42FAE" w:rsidRPr="003622D9" w:rsidRDefault="00CD751C" w:rsidP="00824426">
      <w:pPr>
        <w:widowControl/>
        <w:numPr>
          <w:ilvl w:val="0"/>
          <w:numId w:val="34"/>
        </w:numPr>
        <w:tabs>
          <w:tab w:val="left" w:pos="0"/>
          <w:tab w:val="left" w:pos="426"/>
          <w:tab w:val="left" w:pos="2820"/>
          <w:tab w:val="left" w:pos="4100"/>
        </w:tabs>
        <w:spacing w:before="120" w:after="120"/>
        <w:ind w:left="851" w:hanging="425"/>
        <w:contextualSpacing/>
        <w:jc w:val="both"/>
        <w:rPr>
          <w:sz w:val="22"/>
          <w:szCs w:val="22"/>
        </w:rPr>
      </w:pPr>
      <w:r w:rsidRPr="00E42FAE">
        <w:rPr>
          <w:rFonts w:asciiTheme="minorHAnsi" w:hAnsiTheme="minorHAnsi" w:cs="Arial"/>
          <w:color w:val="000000"/>
          <w:sz w:val="22"/>
          <w:szCs w:val="22"/>
          <w:lang w:val="en-AU" w:eastAsia="en-AU"/>
        </w:rPr>
        <w:t>Capacity to provide leadership at course/research group or similar level</w:t>
      </w:r>
      <w:r w:rsidR="00D3760F" w:rsidRPr="00E42FAE">
        <w:rPr>
          <w:rFonts w:asciiTheme="minorHAnsi" w:hAnsiTheme="minorHAnsi" w:cs="Arial"/>
          <w:color w:val="000000"/>
          <w:sz w:val="22"/>
          <w:szCs w:val="22"/>
          <w:lang w:val="en-AU" w:eastAsia="en-AU"/>
        </w:rPr>
        <w:t>.</w:t>
      </w:r>
      <w:r w:rsidRPr="00E42FAE">
        <w:rPr>
          <w:rFonts w:asciiTheme="minorHAnsi" w:hAnsiTheme="minorHAnsi" w:cs="Arial"/>
          <w:color w:val="000000"/>
          <w:sz w:val="22"/>
          <w:szCs w:val="22"/>
          <w:lang w:val="en-AU" w:eastAsia="en-AU"/>
        </w:rPr>
        <w:t xml:space="preserve"> </w:t>
      </w:r>
      <w:r w:rsidR="00E42FAE" w:rsidRPr="00E42FAE">
        <w:rPr>
          <w:rFonts w:asciiTheme="minorHAnsi" w:hAnsiTheme="minorHAnsi" w:cs="Arial"/>
          <w:snapToGrid/>
          <w:color w:val="000000"/>
          <w:sz w:val="22"/>
          <w:szCs w:val="22"/>
          <w:lang w:val="en-AU" w:eastAsia="en-AU"/>
        </w:rPr>
        <w:t xml:space="preserve"> </w:t>
      </w:r>
    </w:p>
    <w:p w14:paraId="06A847BF" w14:textId="77777777" w:rsidR="003622D9" w:rsidRPr="00E42FAE" w:rsidRDefault="003622D9" w:rsidP="003622D9">
      <w:pPr>
        <w:widowControl/>
        <w:tabs>
          <w:tab w:val="left" w:pos="0"/>
          <w:tab w:val="left" w:pos="426"/>
          <w:tab w:val="left" w:pos="2820"/>
          <w:tab w:val="left" w:pos="4100"/>
        </w:tabs>
        <w:spacing w:before="120" w:after="120"/>
        <w:ind w:left="851"/>
        <w:contextualSpacing/>
        <w:jc w:val="both"/>
        <w:rPr>
          <w:sz w:val="22"/>
          <w:szCs w:val="22"/>
        </w:rPr>
      </w:pPr>
    </w:p>
    <w:p w14:paraId="71B797F4" w14:textId="77777777" w:rsidR="00E42FAE" w:rsidRPr="00E42FAE" w:rsidRDefault="00E42FAE" w:rsidP="00E42FAE">
      <w:pPr>
        <w:widowControl/>
        <w:tabs>
          <w:tab w:val="left" w:pos="0"/>
          <w:tab w:val="left" w:pos="426"/>
          <w:tab w:val="left" w:pos="2820"/>
          <w:tab w:val="left" w:pos="4100"/>
        </w:tabs>
        <w:spacing w:before="120" w:after="120"/>
        <w:ind w:left="851"/>
        <w:contextualSpacing/>
        <w:jc w:val="both"/>
        <w:rPr>
          <w:sz w:val="22"/>
          <w:szCs w:val="22"/>
        </w:rPr>
      </w:pPr>
    </w:p>
    <w:p w14:paraId="08EAC4C8" w14:textId="77777777" w:rsidR="00E42FAE" w:rsidRDefault="00E42FAE" w:rsidP="00E42FAE">
      <w:pPr>
        <w:widowControl/>
        <w:tabs>
          <w:tab w:val="left" w:pos="0"/>
          <w:tab w:val="left" w:pos="426"/>
          <w:tab w:val="left" w:pos="2820"/>
          <w:tab w:val="left" w:pos="4100"/>
        </w:tabs>
        <w:spacing w:before="120" w:after="120"/>
        <w:ind w:left="426"/>
        <w:contextualSpacing/>
        <w:jc w:val="both"/>
        <w:rPr>
          <w:rFonts w:ascii="Calibri" w:hAnsi="Calibri" w:cs="Calibri"/>
          <w:snapToGrid/>
          <w:color w:val="000000"/>
          <w:sz w:val="22"/>
          <w:szCs w:val="22"/>
          <w:lang w:val="en-AU" w:eastAsia="en-AU"/>
        </w:rPr>
      </w:pPr>
    </w:p>
    <w:p w14:paraId="318BE1DB" w14:textId="77777777" w:rsidR="00E42FAE" w:rsidRDefault="00E42FAE" w:rsidP="00E42FAE">
      <w:pPr>
        <w:pStyle w:val="ListParagraph"/>
        <w:rPr>
          <w:rFonts w:ascii="Calibri" w:hAnsi="Calibri" w:cs="Calibri"/>
          <w:color w:val="000000"/>
          <w:sz w:val="22"/>
          <w:szCs w:val="22"/>
          <w:lang w:val="en-AU" w:eastAsia="en-AU"/>
        </w:rPr>
      </w:pPr>
    </w:p>
    <w:p w14:paraId="5C8F7DEC" w14:textId="77777777" w:rsidR="00E42FAE" w:rsidRPr="00E42FAE" w:rsidRDefault="00CD751C" w:rsidP="00666EBE">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 xml:space="preserve">Excellent oral and written communication skills, including the ability to interact effectively with people from </w:t>
      </w:r>
      <w:r w:rsidR="00996EBB" w:rsidRPr="00E42FAE">
        <w:rPr>
          <w:rFonts w:ascii="Calibri" w:hAnsi="Calibri" w:cs="Calibri"/>
          <w:color w:val="000000"/>
          <w:sz w:val="22"/>
          <w:szCs w:val="22"/>
          <w:lang w:val="en-AU" w:eastAsia="en-AU"/>
        </w:rPr>
        <w:t>a diverse range of backgrounds</w:t>
      </w:r>
      <w:r w:rsidR="00D3760F" w:rsidRPr="00E42FAE">
        <w:rPr>
          <w:rFonts w:ascii="Calibri" w:hAnsi="Calibri" w:cs="Calibri"/>
          <w:color w:val="000000"/>
          <w:sz w:val="22"/>
          <w:szCs w:val="22"/>
          <w:lang w:val="en-AU" w:eastAsia="en-AU"/>
        </w:rPr>
        <w:t>.</w:t>
      </w:r>
      <w:r w:rsidR="00E42FAE" w:rsidRPr="00E42FAE">
        <w:rPr>
          <w:rFonts w:ascii="Calibri" w:hAnsi="Calibri" w:cs="Calibri"/>
          <w:color w:val="000000"/>
          <w:sz w:val="22"/>
          <w:szCs w:val="22"/>
          <w:lang w:val="en-AU" w:eastAsia="en-AU"/>
        </w:rPr>
        <w:t xml:space="preserve"> </w:t>
      </w:r>
    </w:p>
    <w:p w14:paraId="55C130FB" w14:textId="77777777" w:rsidR="00E42FAE" w:rsidRPr="00E42FAE" w:rsidRDefault="00CD751C" w:rsidP="00165B35">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Demonstrated ability to work as a member of a team in a co-</w:t>
      </w:r>
      <w:r w:rsidR="00996EBB" w:rsidRPr="00E42FAE">
        <w:rPr>
          <w:rFonts w:ascii="Calibri" w:hAnsi="Calibri" w:cs="Calibri"/>
          <w:color w:val="000000"/>
          <w:sz w:val="22"/>
          <w:szCs w:val="22"/>
          <w:lang w:val="en-AU" w:eastAsia="en-AU"/>
        </w:rPr>
        <w:t>operative and collegial manner</w:t>
      </w:r>
      <w:r w:rsidR="00D3760F" w:rsidRPr="00E42FAE">
        <w:rPr>
          <w:rFonts w:ascii="Calibri" w:hAnsi="Calibri" w:cs="Calibri"/>
          <w:color w:val="000000"/>
          <w:sz w:val="22"/>
          <w:szCs w:val="22"/>
          <w:lang w:val="en-AU" w:eastAsia="en-AU"/>
        </w:rPr>
        <w:t>.</w:t>
      </w:r>
      <w:r w:rsidR="00E42FAE" w:rsidRPr="00E42FAE">
        <w:rPr>
          <w:rFonts w:ascii="Calibri" w:hAnsi="Calibri" w:cs="Calibri"/>
          <w:color w:val="000000"/>
          <w:sz w:val="22"/>
          <w:szCs w:val="22"/>
          <w:lang w:val="en-AU" w:eastAsia="en-AU"/>
        </w:rPr>
        <w:t xml:space="preserve"> </w:t>
      </w:r>
    </w:p>
    <w:p w14:paraId="3D17DB4F" w14:textId="77777777" w:rsidR="00E42FAE" w:rsidRPr="00E42FAE" w:rsidRDefault="006E6B25" w:rsidP="00097942">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Motivated to work in this ambassadorial role which can require diplomacy when dealing with industry partners</w:t>
      </w:r>
      <w:r w:rsidR="00E42FAE" w:rsidRPr="00E42FAE">
        <w:rPr>
          <w:rFonts w:ascii="Calibri" w:hAnsi="Calibri" w:cs="Calibri"/>
          <w:color w:val="000000"/>
          <w:sz w:val="22"/>
          <w:szCs w:val="22"/>
          <w:lang w:val="en-AU" w:eastAsia="en-AU"/>
        </w:rPr>
        <w:t xml:space="preserve"> </w:t>
      </w:r>
    </w:p>
    <w:p w14:paraId="55131579" w14:textId="5745363F" w:rsidR="00CD751C" w:rsidRPr="00E42FAE" w:rsidRDefault="00CD751C" w:rsidP="00097942">
      <w:pPr>
        <w:widowControl/>
        <w:numPr>
          <w:ilvl w:val="0"/>
          <w:numId w:val="34"/>
        </w:numPr>
        <w:tabs>
          <w:tab w:val="left" w:pos="0"/>
          <w:tab w:val="left" w:pos="426"/>
          <w:tab w:val="left" w:pos="2820"/>
          <w:tab w:val="left" w:pos="4100"/>
        </w:tabs>
        <w:spacing w:before="120" w:after="120"/>
        <w:ind w:left="426" w:hanging="426"/>
        <w:contextualSpacing/>
        <w:jc w:val="both"/>
        <w:rPr>
          <w:rFonts w:ascii="Calibri" w:hAnsi="Calibri" w:cs="Calibri"/>
          <w:color w:val="000000"/>
          <w:sz w:val="22"/>
          <w:szCs w:val="22"/>
          <w:lang w:val="en-AU" w:eastAsia="en-AU"/>
        </w:rPr>
      </w:pPr>
      <w:r w:rsidRPr="00E42FAE">
        <w:rPr>
          <w:rFonts w:ascii="Calibri" w:hAnsi="Calibri" w:cs="Calibri"/>
          <w:color w:val="000000"/>
          <w:sz w:val="22"/>
          <w:szCs w:val="22"/>
          <w:lang w:val="en-AU" w:eastAsia="en-AU"/>
        </w:rPr>
        <w:t xml:space="preserve">Excellent interpersonal skills, especially the capacity to work collaboratively and cooperatively in small teams. </w:t>
      </w:r>
    </w:p>
    <w:p w14:paraId="582BB0E0" w14:textId="77777777" w:rsidR="00270264" w:rsidRDefault="00270264" w:rsidP="00270264">
      <w:pPr>
        <w:widowControl/>
        <w:tabs>
          <w:tab w:val="left" w:pos="0"/>
        </w:tabs>
        <w:spacing w:before="120" w:after="120"/>
        <w:ind w:left="714"/>
        <w:jc w:val="both"/>
        <w:rPr>
          <w:rFonts w:asciiTheme="minorHAnsi" w:hAnsiTheme="minorHAnsi" w:cs="Arial"/>
          <w:sz w:val="22"/>
          <w:szCs w:val="22"/>
          <w:lang w:val="en-AU" w:eastAsia="en-AU"/>
        </w:rPr>
      </w:pPr>
    </w:p>
    <w:p w14:paraId="1F2D6D20" w14:textId="77777777" w:rsidR="00D3760F" w:rsidRPr="003F2F92" w:rsidRDefault="00D3760F" w:rsidP="00D3760F">
      <w:pPr>
        <w:pStyle w:val="Default"/>
        <w:spacing w:before="240"/>
        <w:rPr>
          <w:b/>
          <w:sz w:val="22"/>
          <w:szCs w:val="22"/>
        </w:rPr>
      </w:pPr>
      <w:r w:rsidRPr="003F2F92">
        <w:rPr>
          <w:b/>
          <w:sz w:val="22"/>
          <w:szCs w:val="22"/>
        </w:rPr>
        <w:t xml:space="preserve">DESIRABLE </w:t>
      </w:r>
    </w:p>
    <w:p w14:paraId="2CC01FBF" w14:textId="77777777" w:rsidR="00D3760F" w:rsidRPr="005E28D7" w:rsidRDefault="00D3760F" w:rsidP="00D3760F">
      <w:pPr>
        <w:pStyle w:val="Default"/>
        <w:numPr>
          <w:ilvl w:val="0"/>
          <w:numId w:val="28"/>
        </w:numPr>
        <w:spacing w:after="30"/>
        <w:ind w:left="709" w:hanging="283"/>
        <w:rPr>
          <w:sz w:val="22"/>
          <w:szCs w:val="22"/>
        </w:rPr>
      </w:pPr>
      <w:r w:rsidRPr="00BA5C2A">
        <w:rPr>
          <w:sz w:val="22"/>
          <w:szCs w:val="22"/>
        </w:rPr>
        <w:t>Experience in multi-campus delivery of programs and teaching.</w:t>
      </w:r>
    </w:p>
    <w:p w14:paraId="618EA1ED" w14:textId="77777777" w:rsidR="00D3760F" w:rsidRDefault="00D3760F" w:rsidP="00D3760F">
      <w:pPr>
        <w:pStyle w:val="Default"/>
        <w:numPr>
          <w:ilvl w:val="0"/>
          <w:numId w:val="28"/>
        </w:numPr>
        <w:spacing w:after="30"/>
        <w:ind w:left="709" w:hanging="283"/>
        <w:rPr>
          <w:sz w:val="22"/>
          <w:szCs w:val="22"/>
        </w:rPr>
      </w:pPr>
      <w:r>
        <w:rPr>
          <w:sz w:val="22"/>
          <w:szCs w:val="22"/>
        </w:rPr>
        <w:t>Graduate Certificate in Higher Education or evidence of equivalent professional preparation.</w:t>
      </w:r>
    </w:p>
    <w:p w14:paraId="37E6DC23" w14:textId="3281089B" w:rsidR="00D3760F" w:rsidRDefault="00D3760F" w:rsidP="00D3760F">
      <w:pPr>
        <w:pStyle w:val="Default"/>
        <w:numPr>
          <w:ilvl w:val="0"/>
          <w:numId w:val="28"/>
        </w:numPr>
        <w:spacing w:after="70"/>
        <w:ind w:left="709" w:hanging="283"/>
        <w:rPr>
          <w:rFonts w:asciiTheme="minorHAnsi" w:hAnsiTheme="minorHAnsi"/>
          <w:sz w:val="22"/>
          <w:szCs w:val="22"/>
        </w:rPr>
      </w:pPr>
      <w:r w:rsidRPr="003C7BB9">
        <w:rPr>
          <w:rFonts w:asciiTheme="minorHAnsi" w:hAnsiTheme="minorHAnsi"/>
          <w:sz w:val="22"/>
          <w:szCs w:val="22"/>
        </w:rPr>
        <w:t xml:space="preserve">Experience with </w:t>
      </w:r>
      <w:r>
        <w:rPr>
          <w:rFonts w:asciiTheme="minorHAnsi" w:hAnsiTheme="minorHAnsi"/>
          <w:sz w:val="22"/>
          <w:szCs w:val="22"/>
        </w:rPr>
        <w:t>teaching and learning technologies.</w:t>
      </w:r>
    </w:p>
    <w:p w14:paraId="1B33DFC1" w14:textId="317B6D53" w:rsidR="00C725D2" w:rsidRDefault="00C725D2" w:rsidP="00D3760F">
      <w:pPr>
        <w:pStyle w:val="Default"/>
        <w:numPr>
          <w:ilvl w:val="0"/>
          <w:numId w:val="28"/>
        </w:numPr>
        <w:spacing w:after="70"/>
        <w:ind w:left="709" w:hanging="283"/>
        <w:rPr>
          <w:rFonts w:asciiTheme="minorHAnsi" w:hAnsiTheme="minorHAnsi"/>
          <w:sz w:val="22"/>
          <w:szCs w:val="22"/>
        </w:rPr>
      </w:pPr>
      <w:r>
        <w:rPr>
          <w:rFonts w:asciiTheme="minorHAnsi" w:hAnsiTheme="minorHAnsi"/>
          <w:sz w:val="22"/>
          <w:szCs w:val="22"/>
        </w:rPr>
        <w:lastRenderedPageBreak/>
        <w:t>Active engagement with relevant professional organizations.</w:t>
      </w:r>
    </w:p>
    <w:p w14:paraId="17304191" w14:textId="77777777" w:rsidR="00D3760F" w:rsidRDefault="00D3760F" w:rsidP="00D3760F">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31500588" w14:textId="77777777" w:rsidR="00D3760F" w:rsidRDefault="00D3760F" w:rsidP="00D3760F">
      <w:pPr>
        <w:pStyle w:val="Default"/>
        <w:rPr>
          <w:sz w:val="22"/>
          <w:szCs w:val="22"/>
        </w:rPr>
      </w:pPr>
    </w:p>
    <w:p w14:paraId="65F1128A" w14:textId="77777777" w:rsidR="00D3760F" w:rsidRDefault="0081663D" w:rsidP="00D3760F">
      <w:pPr>
        <w:pStyle w:val="Default"/>
        <w:rPr>
          <w:b/>
          <w:bCs/>
          <w:sz w:val="22"/>
          <w:szCs w:val="22"/>
        </w:rPr>
      </w:pPr>
      <w:r>
        <w:rPr>
          <w:b/>
          <w:bCs/>
          <w:sz w:val="22"/>
          <w:szCs w:val="22"/>
        </w:rPr>
        <w:t>Other relevant information</w:t>
      </w:r>
    </w:p>
    <w:p w14:paraId="6C6113B1" w14:textId="77777777" w:rsidR="00D3760F" w:rsidRDefault="00D3760F" w:rsidP="00D3760F">
      <w:pPr>
        <w:pStyle w:val="Default"/>
        <w:rPr>
          <w:b/>
          <w:bCs/>
          <w:sz w:val="22"/>
          <w:szCs w:val="22"/>
        </w:rPr>
      </w:pPr>
    </w:p>
    <w:p w14:paraId="633D6C27" w14:textId="77777777" w:rsidR="00D3760F" w:rsidRPr="003F2F92" w:rsidRDefault="00D3760F" w:rsidP="00D3760F">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466B01F0" w14:textId="77777777" w:rsidR="00D3760F" w:rsidRDefault="00D3760F" w:rsidP="00D3760F">
      <w:pPr>
        <w:pStyle w:val="Default"/>
        <w:rPr>
          <w:sz w:val="22"/>
          <w:szCs w:val="22"/>
        </w:rPr>
      </w:pPr>
    </w:p>
    <w:p w14:paraId="12363200" w14:textId="77777777" w:rsidR="00D3760F" w:rsidRPr="00666FCC" w:rsidRDefault="00D3760F" w:rsidP="00D3760F">
      <w:pPr>
        <w:pStyle w:val="Default"/>
        <w:jc w:val="both"/>
        <w:rPr>
          <w:b/>
          <w:bCs/>
          <w:sz w:val="22"/>
          <w:szCs w:val="22"/>
        </w:rPr>
      </w:pPr>
      <w:r w:rsidRPr="00666FCC">
        <w:rPr>
          <w:b/>
          <w:bCs/>
          <w:sz w:val="22"/>
          <w:szCs w:val="22"/>
        </w:rPr>
        <w:t>Essential Compliance Requirements</w:t>
      </w:r>
    </w:p>
    <w:p w14:paraId="4428ED5C" w14:textId="77777777" w:rsidR="00D3760F" w:rsidRPr="00666FCC" w:rsidRDefault="00D3760F" w:rsidP="00D3760F">
      <w:pPr>
        <w:pStyle w:val="Default"/>
        <w:jc w:val="both"/>
        <w:rPr>
          <w:b/>
          <w:bCs/>
          <w:sz w:val="22"/>
          <w:szCs w:val="22"/>
        </w:rPr>
      </w:pPr>
    </w:p>
    <w:p w14:paraId="7126C793" w14:textId="77777777" w:rsidR="00D3760F" w:rsidRPr="00666FCC" w:rsidRDefault="00D3760F" w:rsidP="00D3760F">
      <w:pPr>
        <w:pStyle w:val="Default"/>
        <w:jc w:val="both"/>
        <w:rPr>
          <w:bCs/>
          <w:sz w:val="22"/>
          <w:szCs w:val="22"/>
        </w:rPr>
      </w:pPr>
      <w:r w:rsidRPr="00666FCC">
        <w:rPr>
          <w:bCs/>
          <w:sz w:val="22"/>
          <w:szCs w:val="22"/>
        </w:rPr>
        <w:t>To hold this La Trobe University position the occupant must:</w:t>
      </w:r>
    </w:p>
    <w:p w14:paraId="77C3347B" w14:textId="77777777" w:rsidR="00D3760F" w:rsidRPr="00666FCC" w:rsidRDefault="00D3760F" w:rsidP="00D3760F">
      <w:pPr>
        <w:pStyle w:val="Default"/>
        <w:jc w:val="both"/>
        <w:rPr>
          <w:bCs/>
          <w:sz w:val="22"/>
          <w:szCs w:val="22"/>
        </w:rPr>
      </w:pPr>
    </w:p>
    <w:p w14:paraId="16C14A0C" w14:textId="77777777" w:rsidR="00D3760F" w:rsidRPr="00666FCC" w:rsidRDefault="00D3760F" w:rsidP="00D3760F">
      <w:pPr>
        <w:pStyle w:val="Default"/>
        <w:numPr>
          <w:ilvl w:val="0"/>
          <w:numId w:val="36"/>
        </w:numPr>
        <w:jc w:val="both"/>
        <w:rPr>
          <w:bCs/>
          <w:sz w:val="22"/>
          <w:szCs w:val="22"/>
        </w:rPr>
      </w:pPr>
      <w:r w:rsidRPr="00666FCC">
        <w:rPr>
          <w:bCs/>
          <w:sz w:val="22"/>
          <w:szCs w:val="22"/>
        </w:rPr>
        <w:t xml:space="preserve">hold, or be willing to undertake and pass, a Victorian </w:t>
      </w:r>
      <w:r>
        <w:rPr>
          <w:bCs/>
          <w:sz w:val="22"/>
          <w:szCs w:val="22"/>
        </w:rPr>
        <w:t xml:space="preserve">Working </w:t>
      </w:r>
      <w:r w:rsidRPr="00666FCC">
        <w:rPr>
          <w:bCs/>
          <w:sz w:val="22"/>
          <w:szCs w:val="22"/>
        </w:rPr>
        <w:t>With Children Check; AND</w:t>
      </w:r>
    </w:p>
    <w:p w14:paraId="10426F7A" w14:textId="77777777" w:rsidR="00D3760F" w:rsidRPr="00666FCC" w:rsidRDefault="00D3760F" w:rsidP="00D3760F">
      <w:pPr>
        <w:pStyle w:val="Default"/>
        <w:numPr>
          <w:ilvl w:val="0"/>
          <w:numId w:val="36"/>
        </w:numPr>
        <w:jc w:val="both"/>
        <w:rPr>
          <w:bCs/>
          <w:sz w:val="22"/>
          <w:szCs w:val="22"/>
        </w:rPr>
      </w:pPr>
      <w:r w:rsidRPr="00666FCC">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5FBB48E0" w14:textId="77777777" w:rsidR="00D3760F" w:rsidRDefault="00D3760F" w:rsidP="00D3760F">
      <w:pPr>
        <w:pStyle w:val="Default"/>
        <w:rPr>
          <w:sz w:val="22"/>
          <w:szCs w:val="22"/>
        </w:rPr>
      </w:pPr>
    </w:p>
    <w:p w14:paraId="2EE7A400" w14:textId="77777777" w:rsidR="00D3760F" w:rsidRPr="00F4408E" w:rsidRDefault="00D3760F" w:rsidP="00D3760F">
      <w:pPr>
        <w:pStyle w:val="Default"/>
        <w:jc w:val="both"/>
        <w:rPr>
          <w:b/>
          <w:bCs/>
          <w:sz w:val="22"/>
          <w:szCs w:val="22"/>
        </w:rPr>
      </w:pPr>
      <w:r w:rsidRPr="00F4408E">
        <w:rPr>
          <w:b/>
          <w:bCs/>
          <w:sz w:val="22"/>
          <w:szCs w:val="22"/>
        </w:rPr>
        <w:t>La Trobe Cultural Qualities</w:t>
      </w:r>
    </w:p>
    <w:p w14:paraId="078B59B0" w14:textId="77777777" w:rsidR="00D3760F" w:rsidRPr="00F4408E" w:rsidRDefault="00D3760F" w:rsidP="00D3760F">
      <w:pPr>
        <w:pStyle w:val="Default"/>
        <w:jc w:val="both"/>
        <w:rPr>
          <w:sz w:val="22"/>
          <w:szCs w:val="22"/>
        </w:rPr>
      </w:pPr>
    </w:p>
    <w:p w14:paraId="07FC6592" w14:textId="77777777" w:rsidR="00D3760F" w:rsidRPr="00F4408E" w:rsidRDefault="00D3760F" w:rsidP="00D3760F">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78D14117" w14:textId="77777777" w:rsidR="00D3760F" w:rsidRPr="00F4408E" w:rsidRDefault="00D3760F" w:rsidP="00D3760F">
      <w:pPr>
        <w:pStyle w:val="Default"/>
        <w:jc w:val="both"/>
        <w:rPr>
          <w:sz w:val="22"/>
          <w:szCs w:val="22"/>
        </w:rPr>
      </w:pPr>
      <w:r w:rsidRPr="00F4408E">
        <w:rPr>
          <w:color w:val="595959"/>
          <w:sz w:val="22"/>
          <w:szCs w:val="22"/>
        </w:rPr>
        <w:t> </w:t>
      </w:r>
    </w:p>
    <w:p w14:paraId="0EBB1242" w14:textId="77777777" w:rsidR="00D3760F" w:rsidRPr="00F4408E" w:rsidRDefault="00D3760F" w:rsidP="00D3760F">
      <w:pPr>
        <w:pStyle w:val="ListParagraph"/>
        <w:numPr>
          <w:ilvl w:val="0"/>
          <w:numId w:val="35"/>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r w:rsidRPr="00F4408E">
        <w:rPr>
          <w:rFonts w:ascii="Calibri" w:hAnsi="Calibri" w:cs="Calibri"/>
          <w:b/>
          <w:bCs/>
          <w:i/>
          <w:iCs/>
          <w:color w:val="000000"/>
          <w:sz w:val="22"/>
          <w:szCs w:val="22"/>
          <w:lang w:eastAsia="en-AU"/>
        </w:rPr>
        <w:t>Connected</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39B82E0A" w14:textId="77777777" w:rsidR="00D3760F" w:rsidRPr="00F4408E" w:rsidRDefault="00D3760F" w:rsidP="00D3760F">
      <w:pPr>
        <w:pStyle w:val="ListParagraph"/>
        <w:numPr>
          <w:ilvl w:val="0"/>
          <w:numId w:val="35"/>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69CB1B15" w14:textId="77777777" w:rsidR="00D3760F" w:rsidRPr="00F4408E" w:rsidRDefault="00D3760F" w:rsidP="00D3760F">
      <w:pPr>
        <w:pStyle w:val="ListParagraph"/>
        <w:numPr>
          <w:ilvl w:val="0"/>
          <w:numId w:val="35"/>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2FDAF296" w14:textId="77777777" w:rsidR="00D3760F" w:rsidRPr="00F4408E" w:rsidRDefault="00D3760F" w:rsidP="00D3760F">
      <w:pPr>
        <w:pStyle w:val="ListParagraph"/>
        <w:numPr>
          <w:ilvl w:val="0"/>
          <w:numId w:val="35"/>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D9924ED" w14:textId="77777777" w:rsidR="00D3760F" w:rsidRPr="003B0155" w:rsidRDefault="00D3760F" w:rsidP="00D3760F">
      <w:pPr>
        <w:pStyle w:val="Default"/>
        <w:rPr>
          <w:sz w:val="22"/>
          <w:szCs w:val="22"/>
        </w:rPr>
      </w:pPr>
    </w:p>
    <w:p w14:paraId="772AA064" w14:textId="77777777" w:rsidR="00D3760F" w:rsidRPr="00F4408E" w:rsidRDefault="00D3760F" w:rsidP="00D3760F">
      <w:pPr>
        <w:pBdr>
          <w:top w:val="single" w:sz="4" w:space="1" w:color="auto"/>
        </w:pBdr>
        <w:spacing w:after="60"/>
        <w:rPr>
          <w:rFonts w:ascii="Calibri" w:hAnsi="Calibri"/>
          <w:sz w:val="20"/>
          <w:lang w:val="en-AU"/>
        </w:rPr>
      </w:pPr>
      <w:r w:rsidRPr="00F4408E">
        <w:rPr>
          <w:rFonts w:ascii="Calibri" w:hAnsi="Calibri"/>
          <w:sz w:val="20"/>
          <w:lang w:val="en-AU"/>
        </w:rPr>
        <w:t>For Human Resource Use Only</w:t>
      </w:r>
    </w:p>
    <w:p w14:paraId="395805C1" w14:textId="77777777" w:rsidR="00D3760F" w:rsidRPr="00F4408E" w:rsidRDefault="00D3760F" w:rsidP="00D3760F">
      <w:pPr>
        <w:spacing w:after="60"/>
        <w:rPr>
          <w:rFonts w:ascii="Calibri" w:hAnsi="Calibri"/>
          <w:sz w:val="20"/>
          <w:lang w:val="en-AU"/>
        </w:rPr>
      </w:pPr>
      <w:r w:rsidRPr="00F4408E">
        <w:rPr>
          <w:rFonts w:ascii="Calibri" w:hAnsi="Calibri"/>
          <w:sz w:val="20"/>
          <w:lang w:val="en-AU"/>
        </w:rPr>
        <w:t>Initials:</w:t>
      </w:r>
      <w:r w:rsidRPr="00F4408E">
        <w:rPr>
          <w:rFonts w:ascii="Calibri" w:hAnsi="Calibri"/>
          <w:sz w:val="20"/>
          <w:lang w:val="en-AU"/>
        </w:rPr>
        <w:tab/>
      </w:r>
      <w:r w:rsidRPr="00F4408E">
        <w:rPr>
          <w:rFonts w:ascii="Calibri" w:hAnsi="Calibri"/>
          <w:sz w:val="20"/>
          <w:lang w:val="en-AU"/>
        </w:rPr>
        <w:tab/>
        <w:t>Date:</w:t>
      </w:r>
    </w:p>
    <w:p w14:paraId="00E18679" w14:textId="77777777" w:rsidR="00265D6D" w:rsidRPr="001E1E50" w:rsidRDefault="00265D6D" w:rsidP="00D3760F">
      <w:pPr>
        <w:pStyle w:val="Default"/>
        <w:spacing w:before="120" w:after="120"/>
        <w:ind w:firstLine="142"/>
        <w:jc w:val="both"/>
        <w:rPr>
          <w:rFonts w:asciiTheme="minorHAnsi" w:hAnsiTheme="minorHAnsi"/>
          <w:sz w:val="20"/>
        </w:rPr>
      </w:pPr>
    </w:p>
    <w:sectPr w:rsidR="00265D6D" w:rsidRPr="001E1E50" w:rsidSect="00A02E8F">
      <w:headerReference w:type="even"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64C0" w14:textId="77777777" w:rsidR="00FD0954" w:rsidRDefault="00FD0954">
      <w:r>
        <w:separator/>
      </w:r>
    </w:p>
  </w:endnote>
  <w:endnote w:type="continuationSeparator" w:id="0">
    <w:p w14:paraId="141DFEF6" w14:textId="77777777" w:rsidR="00FD0954" w:rsidRDefault="00FD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1C2AB" w14:textId="77777777" w:rsidR="00FD0954" w:rsidRDefault="00FD0954">
      <w:r>
        <w:separator/>
      </w:r>
    </w:p>
  </w:footnote>
  <w:footnote w:type="continuationSeparator" w:id="0">
    <w:p w14:paraId="3684FA11" w14:textId="77777777" w:rsidR="00FD0954" w:rsidRDefault="00FD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031F" w14:textId="77777777" w:rsidR="00AA480C" w:rsidRDefault="00FD0954">
    <w:pPr>
      <w:pStyle w:val="Header"/>
    </w:pPr>
    <w:r>
      <w:rPr>
        <w:noProof/>
      </w:rPr>
      <w:pict w14:anchorId="60554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7341" w14:textId="77777777" w:rsidR="00AA480C" w:rsidRDefault="00FD0954">
    <w:pPr>
      <w:pStyle w:val="Header"/>
    </w:pPr>
    <w:r>
      <w:rPr>
        <w:noProof/>
      </w:rPr>
      <w:pict w14:anchorId="43293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6"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8541E"/>
    <w:multiLevelType w:val="hybridMultilevel"/>
    <w:tmpl w:val="83B08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C9E40E1"/>
    <w:multiLevelType w:val="hybridMultilevel"/>
    <w:tmpl w:val="E4D41DB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3EB897AA">
      <w:numFmt w:val="bullet"/>
      <w:lvlText w:val="•"/>
      <w:lvlJc w:val="left"/>
      <w:pPr>
        <w:ind w:left="2662" w:hanging="360"/>
      </w:pPr>
      <w:rPr>
        <w:rFonts w:ascii="Calibri" w:eastAsia="Times New Roman" w:hAnsi="Calibri" w:cs="Calibri"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8A22AD"/>
    <w:multiLevelType w:val="hybridMultilevel"/>
    <w:tmpl w:val="B4325E02"/>
    <w:lvl w:ilvl="0" w:tplc="EA56629C">
      <w:start w:val="1"/>
      <w:numFmt w:val="bullet"/>
      <w:lvlText w:val=""/>
      <w:lvlJc w:val="left"/>
      <w:pPr>
        <w:tabs>
          <w:tab w:val="num" w:pos="2911"/>
        </w:tabs>
        <w:ind w:left="2911"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84DA8"/>
    <w:multiLevelType w:val="multilevel"/>
    <w:tmpl w:val="52C6F3F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806C69"/>
    <w:multiLevelType w:val="hybridMultilevel"/>
    <w:tmpl w:val="5044AD9C"/>
    <w:lvl w:ilvl="0" w:tplc="04090001">
      <w:start w:val="1"/>
      <w:numFmt w:val="bullet"/>
      <w:lvlText w:val=""/>
      <w:lvlJc w:val="left"/>
      <w:pPr>
        <w:ind w:left="1080" w:hanging="360"/>
      </w:pPr>
      <w:rPr>
        <w:rFonts w:ascii="Symbol" w:hAnsi="Symbol" w:hint="default"/>
      </w:rPr>
    </w:lvl>
    <w:lvl w:ilvl="1" w:tplc="F03E2C9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9B7AF7"/>
    <w:multiLevelType w:val="hybridMultilevel"/>
    <w:tmpl w:val="3F2E3B3E"/>
    <w:lvl w:ilvl="0" w:tplc="04090001">
      <w:start w:val="1"/>
      <w:numFmt w:val="bullet"/>
      <w:lvlText w:val=""/>
      <w:lvlJc w:val="left"/>
      <w:pPr>
        <w:ind w:left="1080" w:hanging="360"/>
      </w:pPr>
      <w:rPr>
        <w:rFonts w:ascii="Symbol" w:hAnsi="Symbol" w:hint="default"/>
      </w:rPr>
    </w:lvl>
    <w:lvl w:ilvl="1" w:tplc="09B8363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33"/>
  </w:num>
  <w:num w:numId="3">
    <w:abstractNumId w:val="25"/>
  </w:num>
  <w:num w:numId="4">
    <w:abstractNumId w:val="15"/>
  </w:num>
  <w:num w:numId="5">
    <w:abstractNumId w:val="21"/>
  </w:num>
  <w:num w:numId="6">
    <w:abstractNumId w:val="22"/>
  </w:num>
  <w:num w:numId="7">
    <w:abstractNumId w:val="8"/>
  </w:num>
  <w:num w:numId="8">
    <w:abstractNumId w:val="1"/>
  </w:num>
  <w:num w:numId="9">
    <w:abstractNumId w:val="23"/>
  </w:num>
  <w:num w:numId="10">
    <w:abstractNumId w:val="26"/>
  </w:num>
  <w:num w:numId="11">
    <w:abstractNumId w:val="13"/>
  </w:num>
  <w:num w:numId="12">
    <w:abstractNumId w:val="5"/>
  </w:num>
  <w:num w:numId="13">
    <w:abstractNumId w:val="32"/>
  </w:num>
  <w:num w:numId="14">
    <w:abstractNumId w:val="30"/>
  </w:num>
  <w:num w:numId="15">
    <w:abstractNumId w:val="20"/>
  </w:num>
  <w:num w:numId="16">
    <w:abstractNumId w:val="19"/>
  </w:num>
  <w:num w:numId="17">
    <w:abstractNumId w:val="31"/>
  </w:num>
  <w:num w:numId="18">
    <w:abstractNumId w:val="34"/>
  </w:num>
  <w:num w:numId="19">
    <w:abstractNumId w:val="2"/>
  </w:num>
  <w:num w:numId="20">
    <w:abstractNumId w:val="9"/>
  </w:num>
  <w:num w:numId="21">
    <w:abstractNumId w:val="29"/>
  </w:num>
  <w:num w:numId="22">
    <w:abstractNumId w:val="6"/>
  </w:num>
  <w:num w:numId="23">
    <w:abstractNumId w:val="0"/>
  </w:num>
  <w:num w:numId="24">
    <w:abstractNumId w:val="16"/>
  </w:num>
  <w:num w:numId="25">
    <w:abstractNumId w:val="4"/>
  </w:num>
  <w:num w:numId="26">
    <w:abstractNumId w:val="12"/>
  </w:num>
  <w:num w:numId="27">
    <w:abstractNumId w:val="11"/>
  </w:num>
  <w:num w:numId="28">
    <w:abstractNumId w:val="18"/>
  </w:num>
  <w:num w:numId="29">
    <w:abstractNumId w:val="17"/>
  </w:num>
  <w:num w:numId="30">
    <w:abstractNumId w:val="24"/>
  </w:num>
  <w:num w:numId="31">
    <w:abstractNumId w:val="27"/>
  </w:num>
  <w:num w:numId="32">
    <w:abstractNumId w:val="10"/>
  </w:num>
  <w:num w:numId="33">
    <w:abstractNumId w:val="28"/>
  </w:num>
  <w:num w:numId="34">
    <w:abstractNumId w:val="14"/>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04C2"/>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2E07"/>
    <w:rsid w:val="000A332A"/>
    <w:rsid w:val="000D12DF"/>
    <w:rsid w:val="000D6A8C"/>
    <w:rsid w:val="000D7DE6"/>
    <w:rsid w:val="000E1206"/>
    <w:rsid w:val="000E282C"/>
    <w:rsid w:val="00102234"/>
    <w:rsid w:val="0010401C"/>
    <w:rsid w:val="00105A71"/>
    <w:rsid w:val="0011381E"/>
    <w:rsid w:val="001216BC"/>
    <w:rsid w:val="00121803"/>
    <w:rsid w:val="001261B7"/>
    <w:rsid w:val="001375C6"/>
    <w:rsid w:val="00137E95"/>
    <w:rsid w:val="00142297"/>
    <w:rsid w:val="00156B02"/>
    <w:rsid w:val="001606BA"/>
    <w:rsid w:val="00166A9D"/>
    <w:rsid w:val="001908D2"/>
    <w:rsid w:val="001A01F4"/>
    <w:rsid w:val="001A0451"/>
    <w:rsid w:val="001A15D3"/>
    <w:rsid w:val="001B303F"/>
    <w:rsid w:val="001B38E4"/>
    <w:rsid w:val="001B4D63"/>
    <w:rsid w:val="001B6C82"/>
    <w:rsid w:val="001C274E"/>
    <w:rsid w:val="001E0A97"/>
    <w:rsid w:val="001E1E50"/>
    <w:rsid w:val="001E204C"/>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0264"/>
    <w:rsid w:val="002744A2"/>
    <w:rsid w:val="002769BA"/>
    <w:rsid w:val="00276FAF"/>
    <w:rsid w:val="00285CA1"/>
    <w:rsid w:val="00285E29"/>
    <w:rsid w:val="00291559"/>
    <w:rsid w:val="002934F4"/>
    <w:rsid w:val="002A1F3A"/>
    <w:rsid w:val="002A444C"/>
    <w:rsid w:val="002B6353"/>
    <w:rsid w:val="002C3B27"/>
    <w:rsid w:val="002D6104"/>
    <w:rsid w:val="002E5029"/>
    <w:rsid w:val="003109F5"/>
    <w:rsid w:val="00317DF2"/>
    <w:rsid w:val="003229E9"/>
    <w:rsid w:val="00340895"/>
    <w:rsid w:val="00341F6D"/>
    <w:rsid w:val="00345A34"/>
    <w:rsid w:val="0034773D"/>
    <w:rsid w:val="00347D7E"/>
    <w:rsid w:val="00360135"/>
    <w:rsid w:val="00361F4F"/>
    <w:rsid w:val="003622D9"/>
    <w:rsid w:val="003641BA"/>
    <w:rsid w:val="00366595"/>
    <w:rsid w:val="003710C1"/>
    <w:rsid w:val="003B0155"/>
    <w:rsid w:val="003B55DC"/>
    <w:rsid w:val="003D1C04"/>
    <w:rsid w:val="003D41DF"/>
    <w:rsid w:val="003E0C6F"/>
    <w:rsid w:val="003E545A"/>
    <w:rsid w:val="003E691B"/>
    <w:rsid w:val="003F1778"/>
    <w:rsid w:val="003F7038"/>
    <w:rsid w:val="003F7F26"/>
    <w:rsid w:val="0040435D"/>
    <w:rsid w:val="0041016B"/>
    <w:rsid w:val="0041194F"/>
    <w:rsid w:val="00412293"/>
    <w:rsid w:val="00415BE3"/>
    <w:rsid w:val="0042106B"/>
    <w:rsid w:val="00422D57"/>
    <w:rsid w:val="00426EC2"/>
    <w:rsid w:val="00431135"/>
    <w:rsid w:val="00437205"/>
    <w:rsid w:val="00437DB8"/>
    <w:rsid w:val="00437F2C"/>
    <w:rsid w:val="004521AB"/>
    <w:rsid w:val="004639E3"/>
    <w:rsid w:val="004663A1"/>
    <w:rsid w:val="004728DB"/>
    <w:rsid w:val="00482BFB"/>
    <w:rsid w:val="00484B2B"/>
    <w:rsid w:val="00485FBD"/>
    <w:rsid w:val="004901BE"/>
    <w:rsid w:val="00492597"/>
    <w:rsid w:val="00492C71"/>
    <w:rsid w:val="00494DD4"/>
    <w:rsid w:val="004A6946"/>
    <w:rsid w:val="004C3676"/>
    <w:rsid w:val="004C5B77"/>
    <w:rsid w:val="004D2119"/>
    <w:rsid w:val="004E0A42"/>
    <w:rsid w:val="004F12B6"/>
    <w:rsid w:val="005018E2"/>
    <w:rsid w:val="005034AC"/>
    <w:rsid w:val="005073B7"/>
    <w:rsid w:val="00522086"/>
    <w:rsid w:val="00524467"/>
    <w:rsid w:val="005274EB"/>
    <w:rsid w:val="005350D7"/>
    <w:rsid w:val="00545851"/>
    <w:rsid w:val="00560D9F"/>
    <w:rsid w:val="00572B0C"/>
    <w:rsid w:val="00587393"/>
    <w:rsid w:val="00596183"/>
    <w:rsid w:val="005964F9"/>
    <w:rsid w:val="005F10CD"/>
    <w:rsid w:val="005F3321"/>
    <w:rsid w:val="005F5CF0"/>
    <w:rsid w:val="00611589"/>
    <w:rsid w:val="00621895"/>
    <w:rsid w:val="00625C3B"/>
    <w:rsid w:val="006374AB"/>
    <w:rsid w:val="00644197"/>
    <w:rsid w:val="00644663"/>
    <w:rsid w:val="00656445"/>
    <w:rsid w:val="00660C71"/>
    <w:rsid w:val="006629E6"/>
    <w:rsid w:val="00677A7D"/>
    <w:rsid w:val="006811C9"/>
    <w:rsid w:val="00684D0B"/>
    <w:rsid w:val="006864C7"/>
    <w:rsid w:val="006910E5"/>
    <w:rsid w:val="00694D0C"/>
    <w:rsid w:val="006B7417"/>
    <w:rsid w:val="006C3AEF"/>
    <w:rsid w:val="006C45D9"/>
    <w:rsid w:val="006D31A5"/>
    <w:rsid w:val="006D4ECC"/>
    <w:rsid w:val="006D6D72"/>
    <w:rsid w:val="006E6B25"/>
    <w:rsid w:val="006F0613"/>
    <w:rsid w:val="0070092D"/>
    <w:rsid w:val="007011D4"/>
    <w:rsid w:val="007015F0"/>
    <w:rsid w:val="00725112"/>
    <w:rsid w:val="00725B2D"/>
    <w:rsid w:val="00736054"/>
    <w:rsid w:val="00740906"/>
    <w:rsid w:val="00750871"/>
    <w:rsid w:val="007517D1"/>
    <w:rsid w:val="007541EA"/>
    <w:rsid w:val="00763A46"/>
    <w:rsid w:val="007643D9"/>
    <w:rsid w:val="00764834"/>
    <w:rsid w:val="00765F33"/>
    <w:rsid w:val="00777517"/>
    <w:rsid w:val="00787F73"/>
    <w:rsid w:val="00795503"/>
    <w:rsid w:val="007A000F"/>
    <w:rsid w:val="007A58EF"/>
    <w:rsid w:val="007B75FB"/>
    <w:rsid w:val="007C44D9"/>
    <w:rsid w:val="007C6192"/>
    <w:rsid w:val="007D356E"/>
    <w:rsid w:val="007E4E5D"/>
    <w:rsid w:val="007F4891"/>
    <w:rsid w:val="007F512E"/>
    <w:rsid w:val="007F6575"/>
    <w:rsid w:val="0080228B"/>
    <w:rsid w:val="00810F65"/>
    <w:rsid w:val="0081663D"/>
    <w:rsid w:val="00823B6A"/>
    <w:rsid w:val="00834BB6"/>
    <w:rsid w:val="00842B6E"/>
    <w:rsid w:val="008458BD"/>
    <w:rsid w:val="00884F4D"/>
    <w:rsid w:val="00885C9B"/>
    <w:rsid w:val="008A248A"/>
    <w:rsid w:val="008A4B2E"/>
    <w:rsid w:val="008A5260"/>
    <w:rsid w:val="008B0034"/>
    <w:rsid w:val="008B1944"/>
    <w:rsid w:val="008C0614"/>
    <w:rsid w:val="008C2C73"/>
    <w:rsid w:val="008C371B"/>
    <w:rsid w:val="008C7B49"/>
    <w:rsid w:val="008D1AF6"/>
    <w:rsid w:val="008D7276"/>
    <w:rsid w:val="008F1A53"/>
    <w:rsid w:val="008F76F5"/>
    <w:rsid w:val="0091323E"/>
    <w:rsid w:val="0091410B"/>
    <w:rsid w:val="00915AC0"/>
    <w:rsid w:val="00920799"/>
    <w:rsid w:val="00920851"/>
    <w:rsid w:val="00920A96"/>
    <w:rsid w:val="00924773"/>
    <w:rsid w:val="009253AE"/>
    <w:rsid w:val="00932CDD"/>
    <w:rsid w:val="009344DA"/>
    <w:rsid w:val="00954EE6"/>
    <w:rsid w:val="009554D9"/>
    <w:rsid w:val="00966DE0"/>
    <w:rsid w:val="00970F02"/>
    <w:rsid w:val="0098228A"/>
    <w:rsid w:val="0098359C"/>
    <w:rsid w:val="00990932"/>
    <w:rsid w:val="00996EBB"/>
    <w:rsid w:val="009A15BA"/>
    <w:rsid w:val="009B2F16"/>
    <w:rsid w:val="009C36BA"/>
    <w:rsid w:val="009D5B18"/>
    <w:rsid w:val="009E0A63"/>
    <w:rsid w:val="009F0481"/>
    <w:rsid w:val="009F212E"/>
    <w:rsid w:val="009F7B57"/>
    <w:rsid w:val="00A02E8F"/>
    <w:rsid w:val="00A1133C"/>
    <w:rsid w:val="00A13BB7"/>
    <w:rsid w:val="00A15376"/>
    <w:rsid w:val="00A2623F"/>
    <w:rsid w:val="00A345AF"/>
    <w:rsid w:val="00A43906"/>
    <w:rsid w:val="00A52E42"/>
    <w:rsid w:val="00A55BC3"/>
    <w:rsid w:val="00A60F34"/>
    <w:rsid w:val="00A64519"/>
    <w:rsid w:val="00A64A18"/>
    <w:rsid w:val="00A67E1E"/>
    <w:rsid w:val="00A7760A"/>
    <w:rsid w:val="00A77FDD"/>
    <w:rsid w:val="00A861C0"/>
    <w:rsid w:val="00A86FF9"/>
    <w:rsid w:val="00A91018"/>
    <w:rsid w:val="00AA134A"/>
    <w:rsid w:val="00AA480C"/>
    <w:rsid w:val="00AA5846"/>
    <w:rsid w:val="00AB02EB"/>
    <w:rsid w:val="00AC23EB"/>
    <w:rsid w:val="00AD7D72"/>
    <w:rsid w:val="00AE25D2"/>
    <w:rsid w:val="00AF31D3"/>
    <w:rsid w:val="00B037AE"/>
    <w:rsid w:val="00B105FB"/>
    <w:rsid w:val="00B20918"/>
    <w:rsid w:val="00B20CFC"/>
    <w:rsid w:val="00B220E8"/>
    <w:rsid w:val="00B25E34"/>
    <w:rsid w:val="00B32764"/>
    <w:rsid w:val="00B36F35"/>
    <w:rsid w:val="00B4034C"/>
    <w:rsid w:val="00B4513A"/>
    <w:rsid w:val="00B47792"/>
    <w:rsid w:val="00B76A0D"/>
    <w:rsid w:val="00B90B25"/>
    <w:rsid w:val="00B97A05"/>
    <w:rsid w:val="00BA19EF"/>
    <w:rsid w:val="00BA3C29"/>
    <w:rsid w:val="00BB5F6A"/>
    <w:rsid w:val="00BC4D6B"/>
    <w:rsid w:val="00BE08F6"/>
    <w:rsid w:val="00BE1D29"/>
    <w:rsid w:val="00BE5C22"/>
    <w:rsid w:val="00BF4F06"/>
    <w:rsid w:val="00C02C2A"/>
    <w:rsid w:val="00C03F22"/>
    <w:rsid w:val="00C04F87"/>
    <w:rsid w:val="00C34C4B"/>
    <w:rsid w:val="00C42DA8"/>
    <w:rsid w:val="00C51B53"/>
    <w:rsid w:val="00C56ECF"/>
    <w:rsid w:val="00C60E89"/>
    <w:rsid w:val="00C61BBE"/>
    <w:rsid w:val="00C71833"/>
    <w:rsid w:val="00C725D2"/>
    <w:rsid w:val="00C77564"/>
    <w:rsid w:val="00C91164"/>
    <w:rsid w:val="00CA55AB"/>
    <w:rsid w:val="00CA7AEA"/>
    <w:rsid w:val="00CB4775"/>
    <w:rsid w:val="00CD751C"/>
    <w:rsid w:val="00CE360A"/>
    <w:rsid w:val="00CF0177"/>
    <w:rsid w:val="00CF1578"/>
    <w:rsid w:val="00D1324E"/>
    <w:rsid w:val="00D15678"/>
    <w:rsid w:val="00D23711"/>
    <w:rsid w:val="00D357E2"/>
    <w:rsid w:val="00D3760F"/>
    <w:rsid w:val="00D4393B"/>
    <w:rsid w:val="00D665B1"/>
    <w:rsid w:val="00D714EB"/>
    <w:rsid w:val="00D731B7"/>
    <w:rsid w:val="00D8679E"/>
    <w:rsid w:val="00D96063"/>
    <w:rsid w:val="00DA349C"/>
    <w:rsid w:val="00DA42B8"/>
    <w:rsid w:val="00DB0011"/>
    <w:rsid w:val="00DC3574"/>
    <w:rsid w:val="00DE2133"/>
    <w:rsid w:val="00DE7743"/>
    <w:rsid w:val="00DE7D17"/>
    <w:rsid w:val="00DF0C4C"/>
    <w:rsid w:val="00DF3048"/>
    <w:rsid w:val="00E005F0"/>
    <w:rsid w:val="00E0070B"/>
    <w:rsid w:val="00E01B9D"/>
    <w:rsid w:val="00E063D8"/>
    <w:rsid w:val="00E10820"/>
    <w:rsid w:val="00E12249"/>
    <w:rsid w:val="00E13287"/>
    <w:rsid w:val="00E15D35"/>
    <w:rsid w:val="00E26E0B"/>
    <w:rsid w:val="00E37EDD"/>
    <w:rsid w:val="00E42ADC"/>
    <w:rsid w:val="00E42FAE"/>
    <w:rsid w:val="00E43E13"/>
    <w:rsid w:val="00E475B4"/>
    <w:rsid w:val="00E528B2"/>
    <w:rsid w:val="00E620F1"/>
    <w:rsid w:val="00E62A96"/>
    <w:rsid w:val="00E817F1"/>
    <w:rsid w:val="00E83708"/>
    <w:rsid w:val="00E87AC5"/>
    <w:rsid w:val="00E947B0"/>
    <w:rsid w:val="00E96D00"/>
    <w:rsid w:val="00E97E0E"/>
    <w:rsid w:val="00EA7384"/>
    <w:rsid w:val="00EB02FC"/>
    <w:rsid w:val="00EC62C4"/>
    <w:rsid w:val="00EE4242"/>
    <w:rsid w:val="00EF653B"/>
    <w:rsid w:val="00F01798"/>
    <w:rsid w:val="00F11BE5"/>
    <w:rsid w:val="00F21F64"/>
    <w:rsid w:val="00F23858"/>
    <w:rsid w:val="00F23935"/>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A0274"/>
    <w:rsid w:val="00FB17D1"/>
    <w:rsid w:val="00FB517F"/>
    <w:rsid w:val="00FC64F7"/>
    <w:rsid w:val="00FD0954"/>
    <w:rsid w:val="00FD5832"/>
    <w:rsid w:val="00FD6DA3"/>
    <w:rsid w:val="00FE1EDF"/>
    <w:rsid w:val="00FF1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23A1DF"/>
  <w15:docId w15:val="{063CF70A-AC43-4A67-8D64-27CD700F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paragraph" w:styleId="PlainText">
    <w:name w:val="Plain Text"/>
    <w:basedOn w:val="Normal"/>
    <w:link w:val="PlainTextChar"/>
    <w:uiPriority w:val="99"/>
    <w:rsid w:val="005F10CD"/>
    <w:pPr>
      <w:widowControl/>
    </w:pPr>
    <w:rPr>
      <w:rFonts w:ascii="Consolas" w:hAnsi="Consolas"/>
      <w:snapToGrid/>
      <w:sz w:val="21"/>
      <w:szCs w:val="21"/>
      <w:lang w:val="en-AU"/>
    </w:rPr>
  </w:style>
  <w:style w:type="character" w:customStyle="1" w:styleId="PlainTextChar">
    <w:name w:val="Plain Text Char"/>
    <w:basedOn w:val="DefaultParagraphFont"/>
    <w:link w:val="PlainText"/>
    <w:uiPriority w:val="99"/>
    <w:rsid w:val="005F10CD"/>
    <w:rPr>
      <w:rFonts w:ascii="Consolas" w:hAnsi="Consolas"/>
      <w:sz w:val="21"/>
      <w:szCs w:val="21"/>
      <w:lang w:eastAsia="en-US"/>
    </w:rPr>
  </w:style>
  <w:style w:type="character" w:styleId="CommentReference">
    <w:name w:val="annotation reference"/>
    <w:basedOn w:val="DefaultParagraphFont"/>
    <w:rsid w:val="002D6104"/>
    <w:rPr>
      <w:sz w:val="16"/>
      <w:szCs w:val="16"/>
    </w:rPr>
  </w:style>
  <w:style w:type="paragraph" w:styleId="CommentText">
    <w:name w:val="annotation text"/>
    <w:basedOn w:val="Normal"/>
    <w:link w:val="CommentTextChar"/>
    <w:rsid w:val="002D6104"/>
    <w:rPr>
      <w:sz w:val="20"/>
    </w:rPr>
  </w:style>
  <w:style w:type="character" w:customStyle="1" w:styleId="CommentTextChar">
    <w:name w:val="Comment Text Char"/>
    <w:basedOn w:val="DefaultParagraphFont"/>
    <w:link w:val="CommentText"/>
    <w:rsid w:val="002D6104"/>
    <w:rPr>
      <w:rFonts w:ascii="Univers" w:hAnsi="Univers"/>
      <w:snapToGrid w:val="0"/>
      <w:lang w:val="en-US" w:eastAsia="en-US"/>
    </w:rPr>
  </w:style>
  <w:style w:type="paragraph" w:styleId="CommentSubject">
    <w:name w:val="annotation subject"/>
    <w:basedOn w:val="CommentText"/>
    <w:next w:val="CommentText"/>
    <w:link w:val="CommentSubjectChar"/>
    <w:rsid w:val="002D6104"/>
    <w:rPr>
      <w:b/>
      <w:bCs/>
    </w:rPr>
  </w:style>
  <w:style w:type="character" w:customStyle="1" w:styleId="CommentSubjectChar">
    <w:name w:val="Comment Subject Char"/>
    <w:basedOn w:val="CommentTextChar"/>
    <w:link w:val="CommentSubject"/>
    <w:rsid w:val="002D6104"/>
    <w:rPr>
      <w:rFonts w:ascii="Univers" w:hAnsi="Univers"/>
      <w:b/>
      <w:bCs/>
      <w:snapToGrid w:val="0"/>
      <w:lang w:val="en-US" w:eastAsia="en-US"/>
    </w:rPr>
  </w:style>
  <w:style w:type="paragraph" w:styleId="NormalWeb">
    <w:name w:val="Normal (Web)"/>
    <w:basedOn w:val="Normal"/>
    <w:uiPriority w:val="99"/>
    <w:unhideWhenUsed/>
    <w:rsid w:val="002A444C"/>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840463989">
      <w:bodyDiv w:val="1"/>
      <w:marLeft w:val="0"/>
      <w:marRight w:val="0"/>
      <w:marTop w:val="0"/>
      <w:marBottom w:val="0"/>
      <w:divBdr>
        <w:top w:val="none" w:sz="0" w:space="0" w:color="auto"/>
        <w:left w:val="none" w:sz="0" w:space="0" w:color="auto"/>
        <w:bottom w:val="none" w:sz="0" w:space="0" w:color="auto"/>
        <w:right w:val="none" w:sz="0" w:space="0" w:color="auto"/>
      </w:divBdr>
      <w:divsChild>
        <w:div w:id="1793280463">
          <w:marLeft w:val="0"/>
          <w:marRight w:val="0"/>
          <w:marTop w:val="0"/>
          <w:marBottom w:val="0"/>
          <w:divBdr>
            <w:top w:val="none" w:sz="0" w:space="0" w:color="auto"/>
            <w:left w:val="none" w:sz="0" w:space="0" w:color="auto"/>
            <w:bottom w:val="none" w:sz="0" w:space="0" w:color="auto"/>
            <w:right w:val="none" w:sz="0" w:space="0" w:color="auto"/>
          </w:divBdr>
          <w:divsChild>
            <w:div w:id="910045283">
              <w:marLeft w:val="0"/>
              <w:marRight w:val="0"/>
              <w:marTop w:val="0"/>
              <w:marBottom w:val="0"/>
              <w:divBdr>
                <w:top w:val="none" w:sz="0" w:space="0" w:color="auto"/>
                <w:left w:val="none" w:sz="0" w:space="0" w:color="auto"/>
                <w:bottom w:val="none" w:sz="0" w:space="0" w:color="auto"/>
                <w:right w:val="none" w:sz="0" w:space="0" w:color="auto"/>
              </w:divBdr>
              <w:divsChild>
                <w:div w:id="869757821">
                  <w:marLeft w:val="0"/>
                  <w:marRight w:val="0"/>
                  <w:marTop w:val="0"/>
                  <w:marBottom w:val="0"/>
                  <w:divBdr>
                    <w:top w:val="none" w:sz="0" w:space="0" w:color="auto"/>
                    <w:left w:val="none" w:sz="0" w:space="0" w:color="auto"/>
                    <w:bottom w:val="none" w:sz="0" w:space="0" w:color="auto"/>
                    <w:right w:val="none" w:sz="0" w:space="0" w:color="auto"/>
                  </w:divBdr>
                  <w:divsChild>
                    <w:div w:id="8471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2769">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1195565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trobe.edu.au/school-nursing-and-midwifery"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10599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Melissa Favata</cp:lastModifiedBy>
  <cp:revision>2</cp:revision>
  <cp:lastPrinted>2016-05-04T00:26:00Z</cp:lastPrinted>
  <dcterms:created xsi:type="dcterms:W3CDTF">2019-01-24T03:46:00Z</dcterms:created>
  <dcterms:modified xsi:type="dcterms:W3CDTF">2019-01-24T03:46:00Z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