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841F" w14:textId="77777777" w:rsidR="0076603E" w:rsidRDefault="0076603E" w:rsidP="001F3805"/>
    <w:p w14:paraId="22C38AC8" w14:textId="77777777" w:rsidR="00503378" w:rsidRDefault="00823D18" w:rsidP="001F3805">
      <w:pPr>
        <w:rPr>
          <w:b/>
          <w:color w:val="FF0000"/>
          <w:sz w:val="28"/>
          <w:szCs w:val="28"/>
        </w:rPr>
      </w:pPr>
      <w:r>
        <w:rPr>
          <w:noProof/>
          <w:color w:val="FFFF99"/>
          <w:sz w:val="22"/>
          <w:szCs w:val="22"/>
          <w:lang w:eastAsia="zh-CN"/>
        </w:rPr>
        <w:drawing>
          <wp:inline distT="0" distB="0" distL="0" distR="0" wp14:anchorId="1C003695" wp14:editId="4F3AB33E">
            <wp:extent cx="5759450" cy="846978"/>
            <wp:effectExtent l="0" t="0" r="0" b="0"/>
            <wp:docPr id="1" name="Picture 1" descr="1-1-Position-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Position-Descri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46978"/>
                    </a:xfrm>
                    <a:prstGeom prst="rect">
                      <a:avLst/>
                    </a:prstGeom>
                    <a:noFill/>
                    <a:ln>
                      <a:noFill/>
                    </a:ln>
                  </pic:spPr>
                </pic:pic>
              </a:graphicData>
            </a:graphic>
          </wp:inline>
        </w:drawing>
      </w:r>
    </w:p>
    <w:p w14:paraId="42AFD553" w14:textId="77777777" w:rsidR="00207950" w:rsidRDefault="00207950" w:rsidP="00207950">
      <w:pPr>
        <w:pStyle w:val="Heading1"/>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379"/>
      </w:tblGrid>
      <w:tr w:rsidR="009E5276" w:rsidRPr="009E5276" w14:paraId="374AE5CE" w14:textId="77777777" w:rsidTr="00750C9B">
        <w:trPr>
          <w:trHeight w:val="397"/>
        </w:trPr>
        <w:tc>
          <w:tcPr>
            <w:tcW w:w="2835" w:type="dxa"/>
          </w:tcPr>
          <w:p w14:paraId="6E97B39B" w14:textId="77777777" w:rsidR="009E5276" w:rsidRPr="00EA2A81" w:rsidRDefault="009E5276" w:rsidP="009E5276">
            <w:pPr>
              <w:rPr>
                <w:b/>
                <w:color w:val="00B0F0"/>
                <w:sz w:val="24"/>
                <w:szCs w:val="24"/>
              </w:rPr>
            </w:pPr>
            <w:r w:rsidRPr="00EA2A81">
              <w:rPr>
                <w:b/>
                <w:color w:val="00B0F0"/>
                <w:sz w:val="24"/>
                <w:szCs w:val="24"/>
              </w:rPr>
              <w:t>Position title:</w:t>
            </w:r>
          </w:p>
        </w:tc>
        <w:tc>
          <w:tcPr>
            <w:tcW w:w="6379" w:type="dxa"/>
          </w:tcPr>
          <w:p w14:paraId="4CD23513" w14:textId="77777777" w:rsidR="009E5276" w:rsidRPr="00EA2A81" w:rsidRDefault="00346072" w:rsidP="006306BC">
            <w:pPr>
              <w:rPr>
                <w:sz w:val="24"/>
                <w:szCs w:val="24"/>
              </w:rPr>
            </w:pPr>
            <w:r>
              <w:rPr>
                <w:sz w:val="24"/>
                <w:szCs w:val="24"/>
              </w:rPr>
              <w:t xml:space="preserve">Systems </w:t>
            </w:r>
            <w:r w:rsidR="006306BC" w:rsidRPr="00EA2A81">
              <w:rPr>
                <w:sz w:val="24"/>
                <w:szCs w:val="24"/>
              </w:rPr>
              <w:t>Developer</w:t>
            </w:r>
          </w:p>
        </w:tc>
      </w:tr>
      <w:tr w:rsidR="009E5276" w:rsidRPr="009E5276" w14:paraId="61382898" w14:textId="77777777" w:rsidTr="00750C9B">
        <w:trPr>
          <w:trHeight w:val="397"/>
        </w:trPr>
        <w:tc>
          <w:tcPr>
            <w:tcW w:w="2835" w:type="dxa"/>
          </w:tcPr>
          <w:p w14:paraId="4F5EE9C0" w14:textId="77777777" w:rsidR="009E5276" w:rsidRPr="00EA2A81" w:rsidRDefault="009E5276" w:rsidP="009E5276">
            <w:pPr>
              <w:rPr>
                <w:b/>
                <w:color w:val="00B0F0"/>
                <w:sz w:val="24"/>
                <w:szCs w:val="24"/>
              </w:rPr>
            </w:pPr>
            <w:r w:rsidRPr="00EA2A81">
              <w:rPr>
                <w:b/>
                <w:color w:val="00B0F0"/>
                <w:sz w:val="24"/>
                <w:szCs w:val="24"/>
              </w:rPr>
              <w:t xml:space="preserve">Supervising </w:t>
            </w:r>
            <w:r w:rsidR="00EA2A81">
              <w:rPr>
                <w:b/>
                <w:color w:val="00B0F0"/>
                <w:sz w:val="24"/>
                <w:szCs w:val="24"/>
              </w:rPr>
              <w:t>M</w:t>
            </w:r>
            <w:r w:rsidRPr="00EA2A81">
              <w:rPr>
                <w:b/>
                <w:color w:val="00B0F0"/>
                <w:sz w:val="24"/>
                <w:szCs w:val="24"/>
              </w:rPr>
              <w:t>anager:</w:t>
            </w:r>
          </w:p>
        </w:tc>
        <w:tc>
          <w:tcPr>
            <w:tcW w:w="6379" w:type="dxa"/>
          </w:tcPr>
          <w:p w14:paraId="073A4365" w14:textId="77777777" w:rsidR="009E5276" w:rsidRPr="00EA2A81" w:rsidRDefault="00EB7DB0" w:rsidP="00750C9B">
            <w:pPr>
              <w:rPr>
                <w:sz w:val="24"/>
                <w:szCs w:val="24"/>
              </w:rPr>
            </w:pPr>
            <w:r>
              <w:rPr>
                <w:sz w:val="24"/>
                <w:szCs w:val="24"/>
              </w:rPr>
              <w:t>Enterprise Systems Manager</w:t>
            </w:r>
          </w:p>
        </w:tc>
      </w:tr>
      <w:tr w:rsidR="009E5276" w:rsidRPr="009E5276" w14:paraId="14D19913" w14:textId="77777777" w:rsidTr="00750C9B">
        <w:trPr>
          <w:trHeight w:val="397"/>
        </w:trPr>
        <w:tc>
          <w:tcPr>
            <w:tcW w:w="2835" w:type="dxa"/>
          </w:tcPr>
          <w:p w14:paraId="427A442F" w14:textId="77777777" w:rsidR="009E5276" w:rsidRPr="00EA2A81" w:rsidRDefault="009E5276" w:rsidP="0056707B">
            <w:pPr>
              <w:rPr>
                <w:b/>
                <w:color w:val="00B0F0"/>
                <w:sz w:val="24"/>
                <w:szCs w:val="24"/>
              </w:rPr>
            </w:pPr>
            <w:r w:rsidRPr="00EA2A81">
              <w:rPr>
                <w:b/>
                <w:color w:val="00B0F0"/>
                <w:sz w:val="24"/>
                <w:szCs w:val="24"/>
              </w:rPr>
              <w:t xml:space="preserve">Shared Services team: </w:t>
            </w:r>
          </w:p>
        </w:tc>
        <w:tc>
          <w:tcPr>
            <w:tcW w:w="6379" w:type="dxa"/>
          </w:tcPr>
          <w:p w14:paraId="6796874E" w14:textId="77777777" w:rsidR="009E5276" w:rsidRPr="00EA2A81" w:rsidRDefault="009E5276" w:rsidP="0056707B">
            <w:pPr>
              <w:rPr>
                <w:sz w:val="24"/>
                <w:szCs w:val="24"/>
              </w:rPr>
            </w:pPr>
            <w:r w:rsidRPr="00EA2A81">
              <w:rPr>
                <w:sz w:val="24"/>
                <w:szCs w:val="24"/>
              </w:rPr>
              <w:t>Technology</w:t>
            </w:r>
          </w:p>
        </w:tc>
      </w:tr>
      <w:tr w:rsidR="009E5276" w:rsidRPr="009E5276" w14:paraId="36679806" w14:textId="77777777" w:rsidTr="00750C9B">
        <w:trPr>
          <w:trHeight w:val="397"/>
        </w:trPr>
        <w:tc>
          <w:tcPr>
            <w:tcW w:w="2835" w:type="dxa"/>
          </w:tcPr>
          <w:p w14:paraId="47EA2A4B" w14:textId="77777777" w:rsidR="009E5276" w:rsidRPr="00EA2A81" w:rsidRDefault="009E5276" w:rsidP="0056707B">
            <w:pPr>
              <w:rPr>
                <w:b/>
                <w:color w:val="00B0F0"/>
                <w:sz w:val="24"/>
                <w:szCs w:val="24"/>
              </w:rPr>
            </w:pPr>
            <w:r w:rsidRPr="00EA2A81">
              <w:rPr>
                <w:b/>
                <w:color w:val="00B0F0"/>
                <w:sz w:val="24"/>
                <w:szCs w:val="24"/>
              </w:rPr>
              <w:t xml:space="preserve">Centre: </w:t>
            </w:r>
          </w:p>
        </w:tc>
        <w:tc>
          <w:tcPr>
            <w:tcW w:w="6379" w:type="dxa"/>
          </w:tcPr>
          <w:p w14:paraId="7D656884" w14:textId="137DEF14" w:rsidR="009E5276" w:rsidRPr="00EA2A81" w:rsidRDefault="008D7AEB" w:rsidP="0056707B">
            <w:pPr>
              <w:rPr>
                <w:sz w:val="24"/>
                <w:szCs w:val="24"/>
              </w:rPr>
            </w:pPr>
            <w:r>
              <w:rPr>
                <w:sz w:val="24"/>
                <w:szCs w:val="24"/>
              </w:rPr>
              <w:t>Sydney</w:t>
            </w:r>
          </w:p>
        </w:tc>
      </w:tr>
    </w:tbl>
    <w:p w14:paraId="3F3FF2A0" w14:textId="77777777" w:rsidR="006C1DA9" w:rsidRDefault="006C1DA9" w:rsidP="001F3805"/>
    <w:p w14:paraId="134BB2CE" w14:textId="77777777" w:rsidR="00207950" w:rsidRDefault="00207950" w:rsidP="009E5276">
      <w:pPr>
        <w:pBdr>
          <w:top w:val="single" w:sz="8" w:space="1" w:color="auto"/>
        </w:pBdr>
      </w:pPr>
    </w:p>
    <w:p w14:paraId="5A1731AC" w14:textId="045158BC" w:rsidR="006C1DA9" w:rsidRDefault="006C1DA9" w:rsidP="009E5276">
      <w:r>
        <w:t>Date Created / Last Edited:</w:t>
      </w:r>
      <w:r w:rsidR="006306BC">
        <w:t xml:space="preserve"> </w:t>
      </w:r>
      <w:r w:rsidR="008D7AEB">
        <w:t>10</w:t>
      </w:r>
      <w:r w:rsidR="00EB7DB0">
        <w:t xml:space="preserve"> </w:t>
      </w:r>
      <w:r w:rsidR="008D7AEB">
        <w:t>May</w:t>
      </w:r>
      <w:r w:rsidR="00EB7DB0">
        <w:t xml:space="preserve"> 20</w:t>
      </w:r>
      <w:r w:rsidR="008D7AEB">
        <w:t>21</w:t>
      </w:r>
    </w:p>
    <w:p w14:paraId="46D96D19" w14:textId="77777777" w:rsidR="00207950" w:rsidRDefault="00207950" w:rsidP="009E5276"/>
    <w:p w14:paraId="1E3B3B37" w14:textId="77777777" w:rsidR="009353C0" w:rsidRDefault="009353C0" w:rsidP="009353C0">
      <w:pPr>
        <w:pBdr>
          <w:top w:val="single" w:sz="4" w:space="1" w:color="auto"/>
        </w:pBdr>
      </w:pPr>
    </w:p>
    <w:p w14:paraId="615B6C5E" w14:textId="77777777" w:rsidR="00017656" w:rsidRPr="00D71D77" w:rsidRDefault="00017656" w:rsidP="00017656">
      <w:pPr>
        <w:rPr>
          <w:color w:val="00B0F0"/>
          <w:sz w:val="28"/>
          <w:szCs w:val="28"/>
        </w:rPr>
      </w:pPr>
      <w:r w:rsidRPr="00D71D77">
        <w:rPr>
          <w:color w:val="00B0F0"/>
          <w:sz w:val="28"/>
          <w:szCs w:val="28"/>
        </w:rPr>
        <w:t>Working. Respect. Together</w:t>
      </w:r>
    </w:p>
    <w:p w14:paraId="0B59459E" w14:textId="77777777" w:rsidR="00017656" w:rsidRDefault="00017656" w:rsidP="00017656"/>
    <w:p w14:paraId="7AD06E59" w14:textId="77777777" w:rsidR="00017656" w:rsidRDefault="00017656" w:rsidP="00017656">
      <w:r>
        <w:t>King &amp; Wood Mallesons is committed to creating an inclusive, fair and respectful culture.  We require all partners and staff to contribute to a safe working environment which is free from unlawful discrimination and/or harassment.  We also require partners and staff to maintain a professional standard of dress, appearance and behaviour during work and at work related functions.</w:t>
      </w:r>
    </w:p>
    <w:p w14:paraId="29265620" w14:textId="77777777" w:rsidR="00017656" w:rsidRDefault="00017656" w:rsidP="00017656"/>
    <w:p w14:paraId="3EC2E4F7" w14:textId="77777777" w:rsidR="00017656" w:rsidRPr="00017656" w:rsidRDefault="00017656" w:rsidP="00017656">
      <w:r w:rsidRPr="00017656">
        <w:t>We acknowledge, understand, accept and value differences among all our people. This may relate to age, marital status, ethnicity, carer's status, gender, physical and mental disability, sexual orientation, gender identity, gender expression, spiritual practice or religious belief, for example.</w:t>
      </w:r>
    </w:p>
    <w:p w14:paraId="55D69B51" w14:textId="77777777" w:rsidR="00017656" w:rsidRDefault="00017656" w:rsidP="00017656"/>
    <w:p w14:paraId="2511461F" w14:textId="77777777" w:rsidR="00017656" w:rsidRDefault="00017656" w:rsidP="00017656">
      <w:r w:rsidRPr="0067274A">
        <w:t>We recognise the importance of reconciliation with Aboriginal and</w:t>
      </w:r>
      <w:r>
        <w:t xml:space="preserve"> Torres Strait Islander peoples and pay our respects to them </w:t>
      </w:r>
      <w:r w:rsidRPr="0067274A">
        <w:t xml:space="preserve">as the traditional owners </w:t>
      </w:r>
      <w:r>
        <w:t xml:space="preserve">of country.  </w:t>
      </w:r>
    </w:p>
    <w:p w14:paraId="22BBE8FB" w14:textId="77777777" w:rsidR="006C1DA9" w:rsidRPr="00EA2A81" w:rsidRDefault="00D54B17" w:rsidP="00207950">
      <w:pPr>
        <w:pStyle w:val="Heading1"/>
        <w:rPr>
          <w:color w:val="00B0F0"/>
        </w:rPr>
      </w:pPr>
      <w:r w:rsidRPr="00EA2A81">
        <w:rPr>
          <w:color w:val="00B0F0"/>
        </w:rPr>
        <w:t>Position s</w:t>
      </w:r>
      <w:r w:rsidR="006C1DA9" w:rsidRPr="00EA2A81">
        <w:rPr>
          <w:color w:val="00B0F0"/>
        </w:rPr>
        <w:t>ummary</w:t>
      </w:r>
    </w:p>
    <w:p w14:paraId="1DE5B73C" w14:textId="77777777" w:rsidR="006306BC" w:rsidRDefault="006306BC" w:rsidP="009353C0">
      <w:pPr>
        <w:pStyle w:val="BodyText"/>
      </w:pPr>
      <w:r>
        <w:t>As</w:t>
      </w:r>
      <w:r w:rsidRPr="006306BC">
        <w:t xml:space="preserve"> </w:t>
      </w:r>
      <w:r w:rsidR="00F60945">
        <w:t xml:space="preserve">a </w:t>
      </w:r>
      <w:r w:rsidRPr="006306BC">
        <w:t xml:space="preserve">Systems Developer </w:t>
      </w:r>
      <w:r>
        <w:t xml:space="preserve">you will be responsible for building supportable, reliable and functional </w:t>
      </w:r>
      <w:r w:rsidR="005C3FF8">
        <w:t>software applications including those which integrate with existing systems</w:t>
      </w:r>
      <w:r>
        <w:t>.</w:t>
      </w:r>
    </w:p>
    <w:p w14:paraId="10B3284E" w14:textId="77777777" w:rsidR="006306BC" w:rsidRDefault="006306BC" w:rsidP="009353C0">
      <w:pPr>
        <w:pStyle w:val="BodyText"/>
      </w:pPr>
      <w:r w:rsidRPr="00750C9B">
        <w:t xml:space="preserve">You will </w:t>
      </w:r>
      <w:r>
        <w:t xml:space="preserve">collaborate with key stakeholders and work to enhance </w:t>
      </w:r>
      <w:r w:rsidRPr="00750C9B">
        <w:t xml:space="preserve">the firm’s existing technology platforms </w:t>
      </w:r>
      <w:r>
        <w:t>in</w:t>
      </w:r>
      <w:r w:rsidRPr="00750C9B">
        <w:t xml:space="preserve">to integrated productivity functions. You will be responsible for </w:t>
      </w:r>
      <w:r>
        <w:t xml:space="preserve">adhering to </w:t>
      </w:r>
      <w:r w:rsidR="006D3D84">
        <w:t xml:space="preserve">ITSM processes and Security </w:t>
      </w:r>
      <w:r w:rsidR="00EA2A81">
        <w:t>policies as</w:t>
      </w:r>
      <w:r w:rsidR="006D3D84">
        <w:t xml:space="preserve"> well as </w:t>
      </w:r>
      <w:r>
        <w:t>software de</w:t>
      </w:r>
      <w:r w:rsidR="009353C0">
        <w:t>velopment lifecycle disciplines</w:t>
      </w:r>
      <w:r w:rsidR="006D3D84">
        <w:t xml:space="preserve"> to ensure</w:t>
      </w:r>
      <w:r w:rsidRPr="00750C9B">
        <w:t xml:space="preserve"> all code </w:t>
      </w:r>
      <w:r w:rsidR="009353C0">
        <w:t>is developed</w:t>
      </w:r>
      <w:r w:rsidRPr="00750C9B">
        <w:t xml:space="preserve"> in accordance with best practices and supporting documentation is created and kept up to date.</w:t>
      </w:r>
    </w:p>
    <w:p w14:paraId="441DF1F5" w14:textId="622AC015" w:rsidR="009353C0" w:rsidRDefault="009353C0" w:rsidP="009353C0">
      <w:pPr>
        <w:pStyle w:val="BodyText"/>
      </w:pPr>
      <w:r w:rsidRPr="00750C9B">
        <w:t xml:space="preserve">You will work closely with </w:t>
      </w:r>
      <w:r w:rsidR="006D3D84">
        <w:t xml:space="preserve">colleagues in the </w:t>
      </w:r>
      <w:r w:rsidR="003D05B1">
        <w:t>Enterprise Systems &amp; Development</w:t>
      </w:r>
      <w:r w:rsidR="006D3D84">
        <w:t xml:space="preserve"> team as well as </w:t>
      </w:r>
      <w:r w:rsidRPr="00750C9B">
        <w:t>other technology teams including Projec</w:t>
      </w:r>
      <w:r w:rsidR="00620C9F">
        <w:t>ts, Operations, Service Desk,</w:t>
      </w:r>
      <w:r w:rsidRPr="00750C9B">
        <w:t xml:space="preserve"> Training as well as other shared services and legal teams.</w:t>
      </w:r>
    </w:p>
    <w:p w14:paraId="4BD811A1" w14:textId="77777777" w:rsidR="006C1DA9" w:rsidRPr="00EA2A81" w:rsidRDefault="006C1DA9" w:rsidP="009353C0">
      <w:pPr>
        <w:pStyle w:val="Heading1"/>
        <w:rPr>
          <w:color w:val="00B0F0"/>
        </w:rPr>
      </w:pPr>
      <w:r w:rsidRPr="00EA2A81">
        <w:rPr>
          <w:color w:val="00B0F0"/>
        </w:rPr>
        <w:t>Your key responsibilities</w:t>
      </w:r>
    </w:p>
    <w:p w14:paraId="3B292E39" w14:textId="77777777" w:rsidR="00A45150" w:rsidRPr="00017656" w:rsidRDefault="00A45150" w:rsidP="00017656">
      <w:pPr>
        <w:pStyle w:val="TableBullets"/>
        <w:spacing w:before="0"/>
        <w:ind w:left="567"/>
        <w:rPr>
          <w:sz w:val="20"/>
        </w:rPr>
      </w:pPr>
      <w:r w:rsidRPr="00017656">
        <w:rPr>
          <w:sz w:val="20"/>
        </w:rPr>
        <w:t xml:space="preserve">Develop, maintain, and extend the firm’s software systems </w:t>
      </w:r>
      <w:r w:rsidR="00EB7DB0">
        <w:rPr>
          <w:sz w:val="20"/>
        </w:rPr>
        <w:t xml:space="preserve">with a </w:t>
      </w:r>
      <w:bookmarkStart w:id="0" w:name="_Hlk71534342"/>
      <w:r w:rsidR="00EB7DB0">
        <w:rPr>
          <w:sz w:val="20"/>
        </w:rPr>
        <w:t>particular focus on business process management</w:t>
      </w:r>
      <w:bookmarkEnd w:id="0"/>
    </w:p>
    <w:p w14:paraId="35DF074A" w14:textId="77777777" w:rsidR="00234166" w:rsidRPr="00017656" w:rsidRDefault="00234166" w:rsidP="00017656">
      <w:pPr>
        <w:pStyle w:val="TableBullets"/>
        <w:spacing w:before="0"/>
        <w:ind w:left="567"/>
        <w:rPr>
          <w:sz w:val="20"/>
        </w:rPr>
      </w:pPr>
      <w:r w:rsidRPr="00017656">
        <w:rPr>
          <w:sz w:val="20"/>
        </w:rPr>
        <w:t>Write well-designed, easily maintained and tested code</w:t>
      </w:r>
    </w:p>
    <w:p w14:paraId="48277FC5" w14:textId="13FF0977" w:rsidR="00EC30DF" w:rsidRPr="00017656" w:rsidRDefault="00234166" w:rsidP="00017656">
      <w:pPr>
        <w:pStyle w:val="TableBullets"/>
        <w:spacing w:before="0"/>
        <w:ind w:left="567"/>
        <w:rPr>
          <w:sz w:val="20"/>
        </w:rPr>
      </w:pPr>
      <w:r w:rsidRPr="00017656">
        <w:rPr>
          <w:sz w:val="20"/>
        </w:rPr>
        <w:t>Debug, troubleshoot and maint</w:t>
      </w:r>
      <w:r w:rsidR="00E43719">
        <w:rPr>
          <w:sz w:val="20"/>
        </w:rPr>
        <w:t>ain</w:t>
      </w:r>
      <w:r w:rsidRPr="00017656">
        <w:rPr>
          <w:sz w:val="20"/>
        </w:rPr>
        <w:t xml:space="preserve"> </w:t>
      </w:r>
      <w:r w:rsidR="00E43719">
        <w:rPr>
          <w:sz w:val="20"/>
        </w:rPr>
        <w:t>existing applications and integrations</w:t>
      </w:r>
      <w:r w:rsidRPr="00017656">
        <w:rPr>
          <w:sz w:val="20"/>
        </w:rPr>
        <w:t xml:space="preserve"> </w:t>
      </w:r>
    </w:p>
    <w:p w14:paraId="2E5D72E6" w14:textId="4B6DDBBF" w:rsidR="00234166" w:rsidRPr="00017656" w:rsidRDefault="00EC30DF" w:rsidP="00017656">
      <w:pPr>
        <w:pStyle w:val="TableBullets"/>
        <w:spacing w:before="0"/>
        <w:ind w:left="567"/>
        <w:rPr>
          <w:sz w:val="20"/>
        </w:rPr>
      </w:pPr>
      <w:r w:rsidRPr="00017656">
        <w:rPr>
          <w:sz w:val="20"/>
        </w:rPr>
        <w:lastRenderedPageBreak/>
        <w:t>Prepar</w:t>
      </w:r>
      <w:r w:rsidR="00E43719">
        <w:rPr>
          <w:sz w:val="20"/>
        </w:rPr>
        <w:t>e</w:t>
      </w:r>
      <w:r w:rsidRPr="00017656">
        <w:rPr>
          <w:sz w:val="20"/>
        </w:rPr>
        <w:t xml:space="preserve"> and maintain system </w:t>
      </w:r>
      <w:r w:rsidR="00234166" w:rsidRPr="00017656">
        <w:rPr>
          <w:sz w:val="20"/>
        </w:rPr>
        <w:t xml:space="preserve">and </w:t>
      </w:r>
      <w:r w:rsidRPr="00017656">
        <w:rPr>
          <w:sz w:val="20"/>
        </w:rPr>
        <w:t xml:space="preserve">program </w:t>
      </w:r>
      <w:r w:rsidR="00234166" w:rsidRPr="00017656">
        <w:rPr>
          <w:sz w:val="20"/>
        </w:rPr>
        <w:t>documentation</w:t>
      </w:r>
    </w:p>
    <w:p w14:paraId="520D9C39" w14:textId="42DC17E3" w:rsidR="00EC30DF" w:rsidRPr="00017656" w:rsidRDefault="00EC30DF" w:rsidP="00017656">
      <w:pPr>
        <w:pStyle w:val="TableBullets"/>
        <w:spacing w:before="0"/>
        <w:ind w:left="567"/>
        <w:rPr>
          <w:sz w:val="20"/>
        </w:rPr>
      </w:pPr>
      <w:r w:rsidRPr="00017656">
        <w:rPr>
          <w:sz w:val="20"/>
        </w:rPr>
        <w:t xml:space="preserve">Assist in the analysis and design of applications programs and databases </w:t>
      </w:r>
    </w:p>
    <w:p w14:paraId="6F2F1929" w14:textId="4F6B81F5" w:rsidR="006D3D84" w:rsidRPr="00017656" w:rsidRDefault="00234166" w:rsidP="00017656">
      <w:pPr>
        <w:pStyle w:val="TableBullets"/>
        <w:spacing w:before="0"/>
        <w:ind w:left="567"/>
        <w:rPr>
          <w:sz w:val="20"/>
        </w:rPr>
      </w:pPr>
      <w:r w:rsidRPr="00017656">
        <w:rPr>
          <w:sz w:val="20"/>
        </w:rPr>
        <w:t>Collaborat</w:t>
      </w:r>
      <w:r w:rsidR="00E43719">
        <w:rPr>
          <w:sz w:val="20"/>
        </w:rPr>
        <w:t>e</w:t>
      </w:r>
      <w:r w:rsidRPr="00017656">
        <w:rPr>
          <w:sz w:val="20"/>
        </w:rPr>
        <w:t xml:space="preserve"> with key stakeholders </w:t>
      </w:r>
    </w:p>
    <w:p w14:paraId="7CE52DA8" w14:textId="373ED71B" w:rsidR="00234166" w:rsidRPr="00017656" w:rsidRDefault="006D3D84" w:rsidP="00017656">
      <w:pPr>
        <w:pStyle w:val="TableBullets"/>
        <w:spacing w:before="0"/>
        <w:ind w:left="567"/>
        <w:rPr>
          <w:sz w:val="20"/>
        </w:rPr>
      </w:pPr>
      <w:r w:rsidRPr="00017656">
        <w:rPr>
          <w:sz w:val="20"/>
        </w:rPr>
        <w:t>M</w:t>
      </w:r>
      <w:r w:rsidR="00234166" w:rsidRPr="00017656">
        <w:rPr>
          <w:sz w:val="20"/>
        </w:rPr>
        <w:t>anag</w:t>
      </w:r>
      <w:r w:rsidR="00E43719">
        <w:rPr>
          <w:sz w:val="20"/>
        </w:rPr>
        <w:t>e</w:t>
      </w:r>
      <w:r w:rsidR="00234166" w:rsidRPr="00017656">
        <w:rPr>
          <w:sz w:val="20"/>
        </w:rPr>
        <w:t xml:space="preserve"> the implementation of development solutions in line with project timelines and service level objectives</w:t>
      </w:r>
    </w:p>
    <w:p w14:paraId="7F15784B" w14:textId="77777777" w:rsidR="00A45150" w:rsidRPr="00017656" w:rsidRDefault="00A45150" w:rsidP="00017656">
      <w:pPr>
        <w:pStyle w:val="TableBullets"/>
        <w:spacing w:before="0"/>
        <w:ind w:left="567"/>
        <w:rPr>
          <w:sz w:val="20"/>
        </w:rPr>
      </w:pPr>
      <w:r w:rsidRPr="00017656">
        <w:rPr>
          <w:sz w:val="20"/>
        </w:rPr>
        <w:t>Understand business requirements and transform them into appropriate technical solutions that deliver demonstrated value to the firm</w:t>
      </w:r>
    </w:p>
    <w:p w14:paraId="75B4D598" w14:textId="653AF91A" w:rsidR="00234166" w:rsidRPr="00017656" w:rsidRDefault="00234166" w:rsidP="00017656">
      <w:pPr>
        <w:pStyle w:val="TableBullets"/>
        <w:spacing w:before="0"/>
        <w:ind w:left="567"/>
        <w:rPr>
          <w:sz w:val="20"/>
        </w:rPr>
      </w:pPr>
      <w:r w:rsidRPr="00017656">
        <w:rPr>
          <w:sz w:val="20"/>
        </w:rPr>
        <w:t>Manag</w:t>
      </w:r>
      <w:r w:rsidR="00E43719">
        <w:rPr>
          <w:sz w:val="20"/>
        </w:rPr>
        <w:t>e</w:t>
      </w:r>
      <w:r w:rsidRPr="00017656">
        <w:rPr>
          <w:sz w:val="20"/>
        </w:rPr>
        <w:t xml:space="preserve"> the expectations of key stakeholders and effectively communicat</w:t>
      </w:r>
      <w:r w:rsidR="00E43719">
        <w:rPr>
          <w:sz w:val="20"/>
        </w:rPr>
        <w:t>e</w:t>
      </w:r>
      <w:r w:rsidRPr="00017656">
        <w:rPr>
          <w:sz w:val="20"/>
        </w:rPr>
        <w:t xml:space="preserve"> timeframes for </w:t>
      </w:r>
      <w:r w:rsidR="006D3D84" w:rsidRPr="00017656">
        <w:rPr>
          <w:sz w:val="20"/>
        </w:rPr>
        <w:t xml:space="preserve">the </w:t>
      </w:r>
      <w:r w:rsidRPr="00017656">
        <w:rPr>
          <w:sz w:val="20"/>
        </w:rPr>
        <w:t>delivery of products</w:t>
      </w:r>
      <w:r w:rsidR="00E43719">
        <w:rPr>
          <w:sz w:val="20"/>
        </w:rPr>
        <w:t xml:space="preserve"> and solutions</w:t>
      </w:r>
    </w:p>
    <w:p w14:paraId="35732E44" w14:textId="4618CA75" w:rsidR="00A45150" w:rsidRDefault="00234166" w:rsidP="00017656">
      <w:pPr>
        <w:pStyle w:val="TableBullets"/>
        <w:spacing w:before="0"/>
        <w:ind w:left="567"/>
        <w:rPr>
          <w:sz w:val="20"/>
        </w:rPr>
      </w:pPr>
      <w:r w:rsidRPr="00017656">
        <w:rPr>
          <w:sz w:val="20"/>
        </w:rPr>
        <w:t xml:space="preserve">Identify opportunities to </w:t>
      </w:r>
      <w:r w:rsidR="001A2900">
        <w:rPr>
          <w:sz w:val="20"/>
        </w:rPr>
        <w:t>enhance</w:t>
      </w:r>
      <w:r w:rsidRPr="00017656">
        <w:rPr>
          <w:sz w:val="20"/>
        </w:rPr>
        <w:t xml:space="preserve"> existing</w:t>
      </w:r>
      <w:r w:rsidR="001A2900">
        <w:rPr>
          <w:sz w:val="20"/>
        </w:rPr>
        <w:t xml:space="preserve"> </w:t>
      </w:r>
      <w:r w:rsidR="001A2900" w:rsidRPr="00017656">
        <w:rPr>
          <w:sz w:val="20"/>
        </w:rPr>
        <w:t>technologies</w:t>
      </w:r>
      <w:r w:rsidRPr="00017656">
        <w:rPr>
          <w:sz w:val="20"/>
        </w:rPr>
        <w:t xml:space="preserve">, </w:t>
      </w:r>
      <w:r w:rsidR="001A2900">
        <w:rPr>
          <w:sz w:val="20"/>
        </w:rPr>
        <w:t xml:space="preserve">and exploit </w:t>
      </w:r>
      <w:r w:rsidRPr="00017656">
        <w:rPr>
          <w:sz w:val="20"/>
        </w:rPr>
        <w:t xml:space="preserve">new and emerging </w:t>
      </w:r>
      <w:r w:rsidR="001A2900">
        <w:rPr>
          <w:sz w:val="20"/>
        </w:rPr>
        <w:t>technologies</w:t>
      </w:r>
    </w:p>
    <w:p w14:paraId="1EC2BEE5" w14:textId="62D95182" w:rsidR="009353C0" w:rsidRPr="00017656" w:rsidRDefault="00234166" w:rsidP="00017656">
      <w:pPr>
        <w:pStyle w:val="TableBullets"/>
        <w:spacing w:before="0"/>
        <w:ind w:left="567"/>
        <w:rPr>
          <w:sz w:val="20"/>
        </w:rPr>
      </w:pPr>
      <w:r w:rsidRPr="00017656">
        <w:rPr>
          <w:sz w:val="20"/>
        </w:rPr>
        <w:t>A</w:t>
      </w:r>
      <w:r w:rsidR="009353C0" w:rsidRPr="00017656">
        <w:rPr>
          <w:sz w:val="20"/>
        </w:rPr>
        <w:t>dhere to ITIL V</w:t>
      </w:r>
      <w:r w:rsidR="00C672E0">
        <w:rPr>
          <w:sz w:val="20"/>
        </w:rPr>
        <w:t>4</w:t>
      </w:r>
      <w:r w:rsidR="009353C0" w:rsidRPr="00017656">
        <w:rPr>
          <w:sz w:val="20"/>
        </w:rPr>
        <w:t xml:space="preserve"> processes such as incident, change and problem management</w:t>
      </w:r>
    </w:p>
    <w:p w14:paraId="30222904" w14:textId="77777777" w:rsidR="006C1DA9" w:rsidRPr="00EA2A81" w:rsidRDefault="00D54B17" w:rsidP="00207950">
      <w:pPr>
        <w:pStyle w:val="Heading1"/>
        <w:rPr>
          <w:color w:val="00B0F0"/>
        </w:rPr>
      </w:pPr>
      <w:r w:rsidRPr="00EA2A81">
        <w:rPr>
          <w:color w:val="00B0F0"/>
        </w:rPr>
        <w:t>Your k</w:t>
      </w:r>
      <w:r w:rsidR="00741424" w:rsidRPr="00EA2A81">
        <w:rPr>
          <w:color w:val="00B0F0"/>
        </w:rPr>
        <w:t xml:space="preserve">ey </w:t>
      </w:r>
      <w:r w:rsidRPr="00EA2A81">
        <w:rPr>
          <w:color w:val="00B0F0"/>
        </w:rPr>
        <w:t>r</w:t>
      </w:r>
      <w:r w:rsidR="00741424" w:rsidRPr="00EA2A81">
        <w:rPr>
          <w:color w:val="00B0F0"/>
        </w:rPr>
        <w:t>elationships</w:t>
      </w:r>
    </w:p>
    <w:p w14:paraId="298C3F6B" w14:textId="77777777" w:rsidR="00D54B17" w:rsidRPr="00017656" w:rsidRDefault="00D54B17" w:rsidP="00017656">
      <w:pPr>
        <w:pStyle w:val="TableBullets"/>
        <w:spacing w:before="0"/>
        <w:ind w:left="567"/>
        <w:rPr>
          <w:sz w:val="20"/>
        </w:rPr>
      </w:pPr>
      <w:r w:rsidRPr="00017656">
        <w:rPr>
          <w:sz w:val="20"/>
        </w:rPr>
        <w:t xml:space="preserve">Head of </w:t>
      </w:r>
      <w:r w:rsidR="001A2D82" w:rsidRPr="00017656">
        <w:rPr>
          <w:sz w:val="20"/>
        </w:rPr>
        <w:t>Technology Solutions and Service Delivery</w:t>
      </w:r>
    </w:p>
    <w:p w14:paraId="0469B1DC" w14:textId="50CBC4EF" w:rsidR="006306BC" w:rsidRPr="00017656" w:rsidRDefault="00EB7DB0" w:rsidP="00017656">
      <w:pPr>
        <w:pStyle w:val="TableBullets"/>
        <w:spacing w:before="0"/>
        <w:ind w:left="567"/>
        <w:rPr>
          <w:sz w:val="20"/>
        </w:rPr>
      </w:pPr>
      <w:r>
        <w:rPr>
          <w:sz w:val="20"/>
        </w:rPr>
        <w:t xml:space="preserve">Enterprise Systems </w:t>
      </w:r>
      <w:r w:rsidR="00F70C3D">
        <w:rPr>
          <w:sz w:val="20"/>
        </w:rPr>
        <w:t xml:space="preserve">&amp; Development </w:t>
      </w:r>
      <w:r>
        <w:rPr>
          <w:sz w:val="20"/>
        </w:rPr>
        <w:t>Manager</w:t>
      </w:r>
    </w:p>
    <w:p w14:paraId="4DBE89BF" w14:textId="77777777" w:rsidR="00750C9B" w:rsidRPr="00017656" w:rsidRDefault="00750C9B" w:rsidP="00017656">
      <w:pPr>
        <w:pStyle w:val="TableBullets"/>
        <w:spacing w:before="0"/>
        <w:ind w:left="567"/>
        <w:rPr>
          <w:sz w:val="20"/>
        </w:rPr>
      </w:pPr>
      <w:r w:rsidRPr="00017656">
        <w:rPr>
          <w:sz w:val="20"/>
        </w:rPr>
        <w:t xml:space="preserve">Technology </w:t>
      </w:r>
      <w:r w:rsidR="006D3D84" w:rsidRPr="00017656">
        <w:rPr>
          <w:sz w:val="20"/>
        </w:rPr>
        <w:t xml:space="preserve">leadership team </w:t>
      </w:r>
      <w:r w:rsidRPr="00017656">
        <w:rPr>
          <w:sz w:val="20"/>
        </w:rPr>
        <w:t xml:space="preserve">and </w:t>
      </w:r>
      <w:r w:rsidR="006D3D84" w:rsidRPr="00017656">
        <w:rPr>
          <w:sz w:val="20"/>
        </w:rPr>
        <w:t xml:space="preserve">the </w:t>
      </w:r>
      <w:r w:rsidRPr="00017656">
        <w:rPr>
          <w:sz w:val="20"/>
        </w:rPr>
        <w:t xml:space="preserve">broader </w:t>
      </w:r>
      <w:r w:rsidR="006D3D84" w:rsidRPr="00017656">
        <w:rPr>
          <w:sz w:val="20"/>
        </w:rPr>
        <w:t>technology group</w:t>
      </w:r>
    </w:p>
    <w:p w14:paraId="21B7426D" w14:textId="77777777" w:rsidR="00D54B17" w:rsidRPr="00017656" w:rsidRDefault="00D54B17" w:rsidP="00017656">
      <w:pPr>
        <w:pStyle w:val="TableBullets"/>
        <w:spacing w:before="0"/>
        <w:ind w:left="567"/>
        <w:rPr>
          <w:sz w:val="20"/>
        </w:rPr>
      </w:pPr>
      <w:r w:rsidRPr="00017656">
        <w:rPr>
          <w:sz w:val="20"/>
        </w:rPr>
        <w:t>Other Shared Services and legal teams</w:t>
      </w:r>
    </w:p>
    <w:p w14:paraId="0E7C0181" w14:textId="77777777" w:rsidR="00E344E9" w:rsidRPr="00EA2A81" w:rsidRDefault="00E344E9" w:rsidP="00207950">
      <w:pPr>
        <w:pStyle w:val="Heading1"/>
        <w:rPr>
          <w:color w:val="00B0F0"/>
        </w:rPr>
      </w:pPr>
      <w:r w:rsidRPr="00EA2A81">
        <w:rPr>
          <w:color w:val="00B0F0"/>
        </w:rPr>
        <w:t>Capabilities</w:t>
      </w:r>
    </w:p>
    <w:p w14:paraId="4652644A" w14:textId="77777777" w:rsidR="00017656" w:rsidRPr="00D20F72" w:rsidRDefault="00017656" w:rsidP="00017656">
      <w:pPr>
        <w:spacing w:before="120" w:after="120"/>
        <w:jc w:val="both"/>
      </w:pPr>
      <w:r w:rsidRPr="00D20F72">
        <w:t>Our Capability Framework is a key tool to help drive business results and achieve our vision of leading the way in creating value, centred on what our clients need.</w:t>
      </w:r>
    </w:p>
    <w:p w14:paraId="61DE4E16" w14:textId="77777777" w:rsidR="00017656" w:rsidRDefault="00017656" w:rsidP="00017656">
      <w:pPr>
        <w:spacing w:before="120" w:after="120"/>
        <w:jc w:val="both"/>
      </w:pPr>
      <w:r w:rsidRPr="00D20F72">
        <w:t>To succeed in this position the following capabilities are to be achieved:</w:t>
      </w:r>
    </w:p>
    <w:p w14:paraId="28668EB7" w14:textId="77777777" w:rsidR="00017656" w:rsidRPr="00417EDF" w:rsidRDefault="00017656" w:rsidP="00017656">
      <w:pPr>
        <w:spacing w:before="120" w:after="120"/>
        <w:jc w:val="both"/>
        <w:rPr>
          <w:b/>
        </w:rPr>
      </w:pPr>
      <w:r w:rsidRPr="00417EDF">
        <w:rPr>
          <w:b/>
        </w:rPr>
        <w:t>People</w:t>
      </w:r>
    </w:p>
    <w:p w14:paraId="017DCB77" w14:textId="77777777" w:rsidR="00017656" w:rsidRPr="00417EDF" w:rsidRDefault="00017656" w:rsidP="00017656">
      <w:pPr>
        <w:pStyle w:val="TableBullets"/>
        <w:spacing w:before="0"/>
        <w:ind w:left="567"/>
        <w:rPr>
          <w:sz w:val="20"/>
        </w:rPr>
      </w:pPr>
      <w:r w:rsidRPr="00417EDF">
        <w:rPr>
          <w:sz w:val="20"/>
        </w:rPr>
        <w:t xml:space="preserve">Respectful and supportive interactions that lead to firm high performance </w:t>
      </w:r>
    </w:p>
    <w:p w14:paraId="51F3448F" w14:textId="77777777" w:rsidR="00017656" w:rsidRPr="00417EDF" w:rsidRDefault="00017656" w:rsidP="00017656">
      <w:pPr>
        <w:pStyle w:val="TableBullets"/>
        <w:spacing w:before="0"/>
        <w:ind w:left="567"/>
        <w:rPr>
          <w:sz w:val="20"/>
        </w:rPr>
      </w:pPr>
      <w:r w:rsidRPr="00417EDF">
        <w:rPr>
          <w:sz w:val="20"/>
        </w:rPr>
        <w:t>Building effective teams by empowering and coaching people</w:t>
      </w:r>
    </w:p>
    <w:p w14:paraId="7C9A01DB" w14:textId="77777777" w:rsidR="00017656" w:rsidRPr="00417EDF" w:rsidRDefault="00017656" w:rsidP="00017656">
      <w:pPr>
        <w:pStyle w:val="TableBullets"/>
        <w:spacing w:before="0"/>
        <w:ind w:left="567"/>
        <w:rPr>
          <w:sz w:val="20"/>
        </w:rPr>
      </w:pPr>
      <w:r w:rsidRPr="00417EDF">
        <w:rPr>
          <w:sz w:val="20"/>
        </w:rPr>
        <w:t>Leading through collaboration and accountability</w:t>
      </w:r>
    </w:p>
    <w:p w14:paraId="3B46270B" w14:textId="77777777" w:rsidR="00017656" w:rsidRPr="00417EDF" w:rsidRDefault="00017656" w:rsidP="00017656">
      <w:pPr>
        <w:spacing w:before="120" w:after="120"/>
        <w:jc w:val="both"/>
        <w:rPr>
          <w:b/>
        </w:rPr>
      </w:pPr>
      <w:r w:rsidRPr="00417EDF">
        <w:rPr>
          <w:b/>
        </w:rPr>
        <w:t>Clients</w:t>
      </w:r>
    </w:p>
    <w:p w14:paraId="0D54ADD6" w14:textId="77777777" w:rsidR="00017656" w:rsidRPr="00417EDF" w:rsidRDefault="00017656" w:rsidP="00017656">
      <w:pPr>
        <w:pStyle w:val="TableBullets"/>
        <w:spacing w:before="0"/>
        <w:ind w:left="567"/>
        <w:rPr>
          <w:sz w:val="20"/>
        </w:rPr>
      </w:pPr>
      <w:r w:rsidRPr="00417EDF">
        <w:rPr>
          <w:sz w:val="20"/>
        </w:rPr>
        <w:t>Consistently delivering superior client service</w:t>
      </w:r>
    </w:p>
    <w:p w14:paraId="049DA03F" w14:textId="77777777" w:rsidR="00017656" w:rsidRPr="00417EDF" w:rsidRDefault="00017656" w:rsidP="00017656">
      <w:pPr>
        <w:pStyle w:val="TableBullets"/>
        <w:spacing w:before="0"/>
        <w:ind w:left="567"/>
        <w:rPr>
          <w:sz w:val="20"/>
        </w:rPr>
      </w:pPr>
      <w:r w:rsidRPr="00417EDF">
        <w:rPr>
          <w:sz w:val="20"/>
        </w:rPr>
        <w:t>Becoming a trusted advisor through deep understanding of the client</w:t>
      </w:r>
    </w:p>
    <w:p w14:paraId="2E193886" w14:textId="77777777" w:rsidR="00017656" w:rsidRPr="00417EDF" w:rsidRDefault="00017656" w:rsidP="00017656">
      <w:pPr>
        <w:pStyle w:val="TableBullets"/>
        <w:spacing w:before="0"/>
        <w:ind w:left="567"/>
        <w:rPr>
          <w:sz w:val="20"/>
        </w:rPr>
      </w:pPr>
      <w:r w:rsidRPr="00417EDF">
        <w:rPr>
          <w:sz w:val="20"/>
        </w:rPr>
        <w:t>Building strong and enduring client relationships</w:t>
      </w:r>
    </w:p>
    <w:p w14:paraId="189A49E5" w14:textId="77777777" w:rsidR="00017656" w:rsidRPr="00417EDF" w:rsidRDefault="00017656" w:rsidP="00017656">
      <w:pPr>
        <w:pStyle w:val="TableBullets"/>
        <w:spacing w:before="0"/>
        <w:ind w:left="567"/>
        <w:rPr>
          <w:sz w:val="20"/>
        </w:rPr>
      </w:pPr>
      <w:r w:rsidRPr="00417EDF">
        <w:rPr>
          <w:sz w:val="20"/>
        </w:rPr>
        <w:t>Adapting flexibly to a changing environment to meet client needs</w:t>
      </w:r>
    </w:p>
    <w:p w14:paraId="7211882A" w14:textId="77777777" w:rsidR="00017656" w:rsidRPr="00417EDF" w:rsidRDefault="00017656" w:rsidP="00017656">
      <w:pPr>
        <w:spacing w:before="120" w:after="120"/>
        <w:jc w:val="both"/>
        <w:rPr>
          <w:b/>
        </w:rPr>
      </w:pPr>
      <w:r w:rsidRPr="00417EDF">
        <w:rPr>
          <w:b/>
        </w:rPr>
        <w:t>Firm</w:t>
      </w:r>
    </w:p>
    <w:p w14:paraId="25A1B962" w14:textId="77777777" w:rsidR="00017656" w:rsidRPr="00417EDF" w:rsidRDefault="00017656" w:rsidP="00017656">
      <w:pPr>
        <w:pStyle w:val="TableBullets"/>
        <w:spacing w:before="0"/>
        <w:ind w:left="567"/>
        <w:rPr>
          <w:sz w:val="20"/>
        </w:rPr>
      </w:pPr>
      <w:r w:rsidRPr="00417EDF">
        <w:rPr>
          <w:sz w:val="20"/>
        </w:rPr>
        <w:t>Application of technical knowledge to advance the client’s commercial objectives</w:t>
      </w:r>
    </w:p>
    <w:p w14:paraId="48519D79" w14:textId="77777777" w:rsidR="00017656" w:rsidRPr="00417EDF" w:rsidRDefault="00017656" w:rsidP="00017656">
      <w:pPr>
        <w:pStyle w:val="TableBullets"/>
        <w:spacing w:before="0"/>
        <w:ind w:left="567"/>
        <w:rPr>
          <w:sz w:val="20"/>
        </w:rPr>
      </w:pPr>
      <w:r w:rsidRPr="00417EDF">
        <w:rPr>
          <w:sz w:val="20"/>
        </w:rPr>
        <w:t>Development of legal and industry/sector expertise</w:t>
      </w:r>
    </w:p>
    <w:p w14:paraId="7E12FF9F" w14:textId="77777777" w:rsidR="00017656" w:rsidRPr="00417EDF" w:rsidRDefault="00017656" w:rsidP="00017656">
      <w:pPr>
        <w:pStyle w:val="TableBullets"/>
        <w:spacing w:before="0"/>
        <w:ind w:left="567"/>
        <w:rPr>
          <w:sz w:val="20"/>
        </w:rPr>
      </w:pPr>
      <w:r w:rsidRPr="00417EDF">
        <w:rPr>
          <w:sz w:val="20"/>
        </w:rPr>
        <w:t>Effective practice and project management</w:t>
      </w:r>
    </w:p>
    <w:p w14:paraId="39E580B5" w14:textId="77777777" w:rsidR="00017656" w:rsidRPr="00417EDF" w:rsidRDefault="00017656" w:rsidP="00017656">
      <w:pPr>
        <w:pStyle w:val="TableBullets"/>
        <w:spacing w:before="0"/>
        <w:ind w:left="567"/>
        <w:rPr>
          <w:sz w:val="20"/>
        </w:rPr>
      </w:pPr>
      <w:r w:rsidRPr="00417EDF">
        <w:rPr>
          <w:sz w:val="20"/>
        </w:rPr>
        <w:t xml:space="preserve">Building your professional reputation </w:t>
      </w:r>
    </w:p>
    <w:p w14:paraId="348762AA" w14:textId="77777777" w:rsidR="00017656" w:rsidRPr="00417EDF" w:rsidRDefault="00017656" w:rsidP="00017656">
      <w:pPr>
        <w:pStyle w:val="TableBullets"/>
        <w:spacing w:before="0"/>
        <w:ind w:left="567"/>
        <w:rPr>
          <w:sz w:val="20"/>
        </w:rPr>
      </w:pPr>
      <w:r w:rsidRPr="00417EDF">
        <w:rPr>
          <w:sz w:val="20"/>
        </w:rPr>
        <w:t>Achieving financial and cost targets</w:t>
      </w:r>
    </w:p>
    <w:p w14:paraId="48E0F577" w14:textId="77777777" w:rsidR="00017656" w:rsidRPr="00417EDF" w:rsidRDefault="00017656" w:rsidP="00017656">
      <w:pPr>
        <w:pStyle w:val="TableBullets"/>
        <w:spacing w:before="0"/>
        <w:ind w:left="567"/>
        <w:rPr>
          <w:sz w:val="20"/>
        </w:rPr>
      </w:pPr>
      <w:r w:rsidRPr="00417EDF">
        <w:rPr>
          <w:sz w:val="20"/>
        </w:rPr>
        <w:t>Commitment to continuous improvement through innovation</w:t>
      </w:r>
    </w:p>
    <w:p w14:paraId="7935AAAC" w14:textId="77777777" w:rsidR="00017656" w:rsidRPr="00417EDF" w:rsidRDefault="00017656" w:rsidP="00017656">
      <w:pPr>
        <w:pStyle w:val="TableBullets"/>
        <w:spacing w:before="0"/>
        <w:ind w:left="567"/>
        <w:rPr>
          <w:sz w:val="20"/>
        </w:rPr>
      </w:pPr>
      <w:r w:rsidRPr="00417EDF">
        <w:rPr>
          <w:sz w:val="20"/>
        </w:rPr>
        <w:t>Applying business acumen in pursuit of opportunities for the firm and clients</w:t>
      </w:r>
    </w:p>
    <w:p w14:paraId="1AE17D86" w14:textId="77777777" w:rsidR="00017656" w:rsidRPr="00417EDF" w:rsidRDefault="00017656" w:rsidP="00017656">
      <w:pPr>
        <w:pStyle w:val="TableBullets"/>
        <w:spacing w:before="0"/>
        <w:ind w:left="567"/>
        <w:rPr>
          <w:sz w:val="20"/>
        </w:rPr>
      </w:pPr>
      <w:r w:rsidRPr="00417EDF">
        <w:rPr>
          <w:sz w:val="20"/>
        </w:rPr>
        <w:t>Effective workload and project management</w:t>
      </w:r>
    </w:p>
    <w:p w14:paraId="57994D07" w14:textId="77777777" w:rsidR="00017656" w:rsidRPr="00417EDF" w:rsidRDefault="00017656" w:rsidP="00017656">
      <w:pPr>
        <w:spacing w:before="120" w:after="120"/>
        <w:jc w:val="both"/>
        <w:rPr>
          <w:b/>
        </w:rPr>
      </w:pPr>
      <w:r w:rsidRPr="00417EDF">
        <w:rPr>
          <w:b/>
        </w:rPr>
        <w:t>Financial</w:t>
      </w:r>
    </w:p>
    <w:p w14:paraId="2F2CED18" w14:textId="77777777" w:rsidR="00017656" w:rsidRPr="00417EDF" w:rsidRDefault="00017656" w:rsidP="00017656">
      <w:pPr>
        <w:pStyle w:val="TableBullets"/>
        <w:spacing w:before="0"/>
        <w:ind w:left="567"/>
        <w:rPr>
          <w:sz w:val="20"/>
        </w:rPr>
      </w:pPr>
      <w:r w:rsidRPr="00417EDF">
        <w:rPr>
          <w:sz w:val="20"/>
        </w:rPr>
        <w:t>Applying business acumen in delivery of service to clients</w:t>
      </w:r>
    </w:p>
    <w:p w14:paraId="69908C9B" w14:textId="77777777" w:rsidR="00017656" w:rsidRPr="00417EDF" w:rsidRDefault="00017656" w:rsidP="00017656">
      <w:pPr>
        <w:pStyle w:val="TableBullets"/>
        <w:spacing w:before="0"/>
        <w:ind w:left="567"/>
        <w:rPr>
          <w:sz w:val="20"/>
        </w:rPr>
      </w:pPr>
      <w:r w:rsidRPr="00417EDF">
        <w:rPr>
          <w:sz w:val="20"/>
        </w:rPr>
        <w:t>Achieving business, project and budget goals</w:t>
      </w:r>
    </w:p>
    <w:p w14:paraId="696EFCCF" w14:textId="77777777" w:rsidR="00017656" w:rsidRPr="00417EDF" w:rsidRDefault="00017656" w:rsidP="00017656">
      <w:pPr>
        <w:pStyle w:val="TableBullets"/>
        <w:spacing w:before="0"/>
        <w:ind w:left="567"/>
        <w:rPr>
          <w:sz w:val="20"/>
        </w:rPr>
      </w:pPr>
      <w:r w:rsidRPr="00417EDF">
        <w:rPr>
          <w:sz w:val="20"/>
        </w:rPr>
        <w:t>Commitment to continuous improvement through innovation</w:t>
      </w:r>
    </w:p>
    <w:p w14:paraId="61E57D9E" w14:textId="77777777" w:rsidR="002730E9" w:rsidRPr="00EA2A81" w:rsidRDefault="008717DA" w:rsidP="00207950">
      <w:pPr>
        <w:pStyle w:val="Heading1"/>
        <w:rPr>
          <w:color w:val="00B0F0"/>
        </w:rPr>
      </w:pPr>
      <w:r w:rsidRPr="00EA2A81">
        <w:rPr>
          <w:color w:val="00B0F0"/>
        </w:rPr>
        <w:lastRenderedPageBreak/>
        <w:t>Skills and a</w:t>
      </w:r>
      <w:r w:rsidR="00E344E9" w:rsidRPr="00EA2A81">
        <w:rPr>
          <w:color w:val="00B0F0"/>
        </w:rPr>
        <w:t>ttributes</w:t>
      </w:r>
    </w:p>
    <w:p w14:paraId="7D8E63EB" w14:textId="72FC9165" w:rsidR="002A1701" w:rsidRPr="00017656" w:rsidRDefault="002A1701" w:rsidP="00EB7DB0">
      <w:pPr>
        <w:pStyle w:val="TableBullets"/>
        <w:spacing w:before="0"/>
        <w:ind w:left="567"/>
        <w:rPr>
          <w:sz w:val="20"/>
        </w:rPr>
      </w:pPr>
      <w:r>
        <w:rPr>
          <w:sz w:val="20"/>
        </w:rPr>
        <w:t>Demonstrated knowledge of business workflow technologies</w:t>
      </w:r>
      <w:r w:rsidR="00A50C23">
        <w:rPr>
          <w:sz w:val="20"/>
        </w:rPr>
        <w:t xml:space="preserve"> and solutions</w:t>
      </w:r>
    </w:p>
    <w:p w14:paraId="75A88E9B" w14:textId="2C91B4DF" w:rsidR="00305FAA" w:rsidRDefault="00305FAA" w:rsidP="00017656">
      <w:pPr>
        <w:pStyle w:val="TableBullets"/>
        <w:spacing w:before="0"/>
        <w:ind w:left="567"/>
        <w:rPr>
          <w:sz w:val="20"/>
        </w:rPr>
      </w:pPr>
      <w:r w:rsidRPr="00017656">
        <w:rPr>
          <w:sz w:val="20"/>
        </w:rPr>
        <w:t>Demonstrated knowledge of web technologies such as HTML, CSS</w:t>
      </w:r>
      <w:r w:rsidR="00E9276F">
        <w:rPr>
          <w:sz w:val="20"/>
        </w:rPr>
        <w:t>,</w:t>
      </w:r>
      <w:r w:rsidRPr="00017656">
        <w:rPr>
          <w:sz w:val="20"/>
        </w:rPr>
        <w:t xml:space="preserve"> and </w:t>
      </w:r>
      <w:proofErr w:type="spellStart"/>
      <w:r w:rsidRPr="00017656">
        <w:rPr>
          <w:sz w:val="20"/>
        </w:rPr>
        <w:t>Javascript</w:t>
      </w:r>
      <w:proofErr w:type="spellEnd"/>
      <w:r w:rsidRPr="00017656">
        <w:rPr>
          <w:sz w:val="20"/>
        </w:rPr>
        <w:t xml:space="preserve"> </w:t>
      </w:r>
    </w:p>
    <w:p w14:paraId="74AF6300" w14:textId="77777777" w:rsidR="00A50C23" w:rsidRDefault="00A50C23" w:rsidP="00A50C23">
      <w:pPr>
        <w:pStyle w:val="TableBullets"/>
        <w:spacing w:before="0"/>
        <w:ind w:left="567"/>
        <w:rPr>
          <w:sz w:val="20"/>
        </w:rPr>
      </w:pPr>
      <w:r>
        <w:rPr>
          <w:sz w:val="20"/>
        </w:rPr>
        <w:t>Strong knowledge of</w:t>
      </w:r>
      <w:r w:rsidRPr="00017656">
        <w:rPr>
          <w:sz w:val="20"/>
        </w:rPr>
        <w:t xml:space="preserve"> database</w:t>
      </w:r>
      <w:r>
        <w:rPr>
          <w:sz w:val="20"/>
        </w:rPr>
        <w:t xml:space="preserve"> design in modern applications</w:t>
      </w:r>
    </w:p>
    <w:p w14:paraId="1CC25B60" w14:textId="43239F57" w:rsidR="00A45150" w:rsidRDefault="00F70C3D" w:rsidP="00017656">
      <w:pPr>
        <w:pStyle w:val="TableBullets"/>
        <w:spacing w:before="0"/>
        <w:ind w:left="567"/>
        <w:rPr>
          <w:sz w:val="20"/>
        </w:rPr>
      </w:pPr>
      <w:r>
        <w:rPr>
          <w:sz w:val="20"/>
        </w:rPr>
        <w:t>S</w:t>
      </w:r>
      <w:r w:rsidR="00305FAA" w:rsidRPr="00017656">
        <w:rPr>
          <w:sz w:val="20"/>
        </w:rPr>
        <w:t xml:space="preserve">trong </w:t>
      </w:r>
      <w:r w:rsidR="00594B54">
        <w:rPr>
          <w:sz w:val="20"/>
        </w:rPr>
        <w:t>knowledge</w:t>
      </w:r>
      <w:r w:rsidR="00305FAA" w:rsidRPr="00017656">
        <w:rPr>
          <w:sz w:val="20"/>
        </w:rPr>
        <w:t xml:space="preserve"> </w:t>
      </w:r>
      <w:r w:rsidR="00A50C23">
        <w:rPr>
          <w:sz w:val="20"/>
        </w:rPr>
        <w:t xml:space="preserve">Microsoft </w:t>
      </w:r>
      <w:r w:rsidR="00305FAA" w:rsidRPr="00017656">
        <w:rPr>
          <w:sz w:val="20"/>
        </w:rPr>
        <w:t>.NET technologies</w:t>
      </w:r>
    </w:p>
    <w:p w14:paraId="48A49283" w14:textId="283AEC1B" w:rsidR="00500B11" w:rsidRDefault="00500B11" w:rsidP="00017656">
      <w:pPr>
        <w:pStyle w:val="TableBullets"/>
        <w:spacing w:before="0"/>
        <w:ind w:left="567"/>
        <w:rPr>
          <w:sz w:val="20"/>
        </w:rPr>
      </w:pPr>
      <w:r>
        <w:rPr>
          <w:sz w:val="20"/>
        </w:rPr>
        <w:t xml:space="preserve">Working knowledge of web framework and technologies such as HTML, CSS, Angular, React, jQuery, </w:t>
      </w:r>
      <w:proofErr w:type="spellStart"/>
      <w:r>
        <w:rPr>
          <w:sz w:val="20"/>
        </w:rPr>
        <w:t>Javascript</w:t>
      </w:r>
      <w:proofErr w:type="spellEnd"/>
    </w:p>
    <w:p w14:paraId="27CDBE98" w14:textId="77777777" w:rsidR="0019081D" w:rsidRDefault="0019081D" w:rsidP="0019081D">
      <w:pPr>
        <w:pStyle w:val="TableBullets"/>
        <w:spacing w:before="0"/>
        <w:ind w:left="567"/>
        <w:rPr>
          <w:sz w:val="20"/>
        </w:rPr>
      </w:pPr>
      <w:r>
        <w:rPr>
          <w:sz w:val="20"/>
        </w:rPr>
        <w:t>Working knowledge of web APIs and web services</w:t>
      </w:r>
    </w:p>
    <w:p w14:paraId="03F99029" w14:textId="3558FF2C" w:rsidR="00305FAA" w:rsidRPr="00017656" w:rsidRDefault="00A50C23" w:rsidP="00017656">
      <w:pPr>
        <w:pStyle w:val="TableBullets"/>
        <w:spacing w:before="0"/>
        <w:ind w:left="567"/>
        <w:rPr>
          <w:sz w:val="20"/>
        </w:rPr>
      </w:pPr>
      <w:r>
        <w:rPr>
          <w:sz w:val="20"/>
        </w:rPr>
        <w:t>Working</w:t>
      </w:r>
      <w:r w:rsidR="00305FAA" w:rsidRPr="00017656">
        <w:rPr>
          <w:sz w:val="20"/>
        </w:rPr>
        <w:t xml:space="preserve"> knowledge of software development lifecycle methodologies</w:t>
      </w:r>
    </w:p>
    <w:p w14:paraId="0086DE2F" w14:textId="77777777" w:rsidR="002A1701" w:rsidRPr="00017656" w:rsidRDefault="002A1701" w:rsidP="002A1701">
      <w:pPr>
        <w:pStyle w:val="TableBullets"/>
        <w:spacing w:before="0"/>
        <w:ind w:left="567"/>
        <w:rPr>
          <w:sz w:val="20"/>
        </w:rPr>
      </w:pPr>
      <w:r>
        <w:rPr>
          <w:sz w:val="20"/>
        </w:rPr>
        <w:t xml:space="preserve">Working knowledge of agile methodologies such as scrum and </w:t>
      </w:r>
      <w:proofErr w:type="spellStart"/>
      <w:r>
        <w:rPr>
          <w:sz w:val="20"/>
        </w:rPr>
        <w:t>kanban</w:t>
      </w:r>
      <w:proofErr w:type="spellEnd"/>
    </w:p>
    <w:p w14:paraId="00A5A010" w14:textId="77777777" w:rsidR="00E9276F" w:rsidRPr="00017656" w:rsidRDefault="00E9276F" w:rsidP="00E9276F">
      <w:pPr>
        <w:pStyle w:val="TableBullets"/>
        <w:spacing w:before="0"/>
        <w:ind w:left="567"/>
        <w:rPr>
          <w:sz w:val="20"/>
        </w:rPr>
      </w:pPr>
      <w:r w:rsidRPr="00017656">
        <w:rPr>
          <w:sz w:val="20"/>
        </w:rPr>
        <w:t>Strong attention to detail</w:t>
      </w:r>
    </w:p>
    <w:p w14:paraId="6CFA4799" w14:textId="77777777" w:rsidR="00E9276F" w:rsidRPr="00017656" w:rsidRDefault="00E9276F" w:rsidP="00E9276F">
      <w:pPr>
        <w:pStyle w:val="TableBullets"/>
        <w:spacing w:before="0"/>
        <w:ind w:left="567"/>
        <w:rPr>
          <w:sz w:val="20"/>
        </w:rPr>
      </w:pPr>
      <w:r w:rsidRPr="00017656">
        <w:rPr>
          <w:sz w:val="20"/>
        </w:rPr>
        <w:t>Strong ability to manage and deliver work within timeframes</w:t>
      </w:r>
    </w:p>
    <w:p w14:paraId="181C2394" w14:textId="77777777" w:rsidR="00305FAA" w:rsidRPr="00017656" w:rsidRDefault="00305FAA" w:rsidP="00017656">
      <w:pPr>
        <w:pStyle w:val="TableBullets"/>
        <w:spacing w:before="0"/>
        <w:ind w:left="567"/>
        <w:rPr>
          <w:sz w:val="20"/>
        </w:rPr>
      </w:pPr>
      <w:r w:rsidRPr="00017656">
        <w:rPr>
          <w:sz w:val="20"/>
        </w:rPr>
        <w:t>Proactive and flexible approach to tasks</w:t>
      </w:r>
    </w:p>
    <w:p w14:paraId="0A8D9E77" w14:textId="4D199B1E" w:rsidR="007F144E" w:rsidRPr="00017656" w:rsidRDefault="002A1701" w:rsidP="00017656">
      <w:pPr>
        <w:pStyle w:val="TableBullets"/>
        <w:spacing w:before="0"/>
        <w:ind w:left="567"/>
        <w:rPr>
          <w:sz w:val="20"/>
        </w:rPr>
      </w:pPr>
      <w:r>
        <w:rPr>
          <w:sz w:val="20"/>
        </w:rPr>
        <w:t>A</w:t>
      </w:r>
      <w:r w:rsidR="00253752" w:rsidRPr="00017656">
        <w:rPr>
          <w:sz w:val="20"/>
        </w:rPr>
        <w:t>bility to “own” issues and work with other teams to achieve desired outcomes</w:t>
      </w:r>
    </w:p>
    <w:p w14:paraId="7604E975" w14:textId="77777777" w:rsidR="001A2D82" w:rsidRPr="00017656" w:rsidRDefault="001A2D82" w:rsidP="00017656">
      <w:pPr>
        <w:pStyle w:val="TableBullets"/>
        <w:spacing w:before="0"/>
        <w:ind w:left="567"/>
        <w:rPr>
          <w:sz w:val="20"/>
        </w:rPr>
      </w:pPr>
      <w:r w:rsidRPr="00017656">
        <w:rPr>
          <w:sz w:val="20"/>
        </w:rPr>
        <w:t>Ability to work independently and multi-task effectively</w:t>
      </w:r>
    </w:p>
    <w:p w14:paraId="357D307B" w14:textId="77777777" w:rsidR="00305FAA" w:rsidRPr="00017656" w:rsidRDefault="001A2D82" w:rsidP="00017656">
      <w:pPr>
        <w:pStyle w:val="TableBullets"/>
        <w:spacing w:before="0"/>
        <w:ind w:left="567"/>
        <w:rPr>
          <w:sz w:val="20"/>
        </w:rPr>
      </w:pPr>
      <w:r w:rsidRPr="00017656">
        <w:rPr>
          <w:sz w:val="20"/>
        </w:rPr>
        <w:t>Ability to work with all people irrespective of their function or role</w:t>
      </w:r>
    </w:p>
    <w:p w14:paraId="1EB9A5A5" w14:textId="77777777" w:rsidR="001A2D82" w:rsidRPr="00017656" w:rsidRDefault="001A2D82" w:rsidP="00017656">
      <w:pPr>
        <w:pStyle w:val="TableBullets"/>
        <w:spacing w:before="0"/>
        <w:ind w:left="567"/>
        <w:rPr>
          <w:sz w:val="20"/>
        </w:rPr>
      </w:pPr>
      <w:r w:rsidRPr="00017656">
        <w:rPr>
          <w:sz w:val="20"/>
        </w:rPr>
        <w:t>Ability to decide on and articulate a technical solution to solve a business problem</w:t>
      </w:r>
    </w:p>
    <w:p w14:paraId="53145EF1" w14:textId="77777777" w:rsidR="00234166" w:rsidRPr="00017656" w:rsidRDefault="00A45150" w:rsidP="00017656">
      <w:pPr>
        <w:pStyle w:val="TableBullets"/>
        <w:spacing w:before="0"/>
        <w:ind w:left="567"/>
        <w:rPr>
          <w:sz w:val="20"/>
        </w:rPr>
      </w:pPr>
      <w:r w:rsidRPr="00017656">
        <w:rPr>
          <w:sz w:val="20"/>
        </w:rPr>
        <w:t xml:space="preserve">Flexible and willing to accept changes in priorities </w:t>
      </w:r>
      <w:r w:rsidR="00305FAA" w:rsidRPr="00017656">
        <w:rPr>
          <w:sz w:val="20"/>
        </w:rPr>
        <w:t>when</w:t>
      </w:r>
      <w:r w:rsidRPr="00017656">
        <w:rPr>
          <w:sz w:val="20"/>
        </w:rPr>
        <w:t xml:space="preserve"> necessary</w:t>
      </w:r>
    </w:p>
    <w:p w14:paraId="4F8B1FA3" w14:textId="77777777" w:rsidR="00CC0AFA" w:rsidRDefault="00CC0AFA" w:rsidP="00CC0AFA">
      <w:pPr>
        <w:pStyle w:val="ListParagraph"/>
        <w:ind w:left="737"/>
      </w:pPr>
    </w:p>
    <w:p w14:paraId="2749931F" w14:textId="77777777" w:rsidR="007E2434" w:rsidRPr="00EA2A81" w:rsidRDefault="007E2434" w:rsidP="007E2434">
      <w:pPr>
        <w:pStyle w:val="Heading1"/>
        <w:rPr>
          <w:color w:val="00B0F0"/>
        </w:rPr>
      </w:pPr>
      <w:r w:rsidRPr="00EA2A81">
        <w:rPr>
          <w:color w:val="00B0F0"/>
        </w:rPr>
        <w:t>Technical Knowledge</w:t>
      </w:r>
    </w:p>
    <w:p w14:paraId="4C9DDD1C" w14:textId="77777777" w:rsidR="007E2434" w:rsidRPr="007E2434" w:rsidRDefault="007E2434" w:rsidP="007E2434">
      <w:pPr>
        <w:pStyle w:val="Heading1"/>
        <w:spacing w:before="0" w:after="0"/>
        <w:rPr>
          <w:b/>
          <w:color w:val="auto"/>
          <w:sz w:val="20"/>
          <w:szCs w:val="20"/>
        </w:rPr>
      </w:pPr>
      <w:r w:rsidRPr="007E2434">
        <w:rPr>
          <w:b/>
          <w:color w:val="auto"/>
          <w:sz w:val="20"/>
          <w:szCs w:val="20"/>
        </w:rPr>
        <w:t>Essential</w:t>
      </w:r>
    </w:p>
    <w:p w14:paraId="5F3854A2" w14:textId="7D198BFC" w:rsidR="00CC0AFA" w:rsidRDefault="006D3D84" w:rsidP="00017656">
      <w:pPr>
        <w:pStyle w:val="TableBullets"/>
        <w:spacing w:before="0"/>
        <w:ind w:left="567"/>
        <w:rPr>
          <w:sz w:val="20"/>
        </w:rPr>
      </w:pPr>
      <w:r>
        <w:rPr>
          <w:sz w:val="20"/>
        </w:rPr>
        <w:t>4</w:t>
      </w:r>
      <w:r w:rsidR="00CC0AFA">
        <w:rPr>
          <w:sz w:val="20"/>
        </w:rPr>
        <w:t>+ years developing</w:t>
      </w:r>
      <w:r w:rsidR="0028387D">
        <w:rPr>
          <w:sz w:val="20"/>
        </w:rPr>
        <w:t xml:space="preserve"> with</w:t>
      </w:r>
      <w:r w:rsidR="00CC0AFA">
        <w:rPr>
          <w:sz w:val="20"/>
        </w:rPr>
        <w:t xml:space="preserve"> .net and Microsoft related products</w:t>
      </w:r>
      <w:r w:rsidR="00594B54">
        <w:rPr>
          <w:sz w:val="20"/>
        </w:rPr>
        <w:t>, particularly C#</w:t>
      </w:r>
    </w:p>
    <w:p w14:paraId="0F13C669" w14:textId="77777777" w:rsidR="00EB7DB0" w:rsidRDefault="00EB7DB0" w:rsidP="00EB7DB0">
      <w:pPr>
        <w:pStyle w:val="TableBullets"/>
        <w:spacing w:before="0"/>
        <w:ind w:left="567"/>
        <w:rPr>
          <w:sz w:val="20"/>
        </w:rPr>
      </w:pPr>
      <w:r>
        <w:rPr>
          <w:sz w:val="20"/>
        </w:rPr>
        <w:t>Strong working knowledge of software IDEs – e.g. Visual Studio, Code, etc.</w:t>
      </w:r>
    </w:p>
    <w:p w14:paraId="59ACABA5" w14:textId="5D983BB3" w:rsidR="00EB7DB0" w:rsidRPr="00EB7DB0" w:rsidRDefault="00A50C23" w:rsidP="00EB7DB0">
      <w:pPr>
        <w:pStyle w:val="TableBullets"/>
        <w:spacing w:before="0"/>
        <w:ind w:left="567"/>
        <w:rPr>
          <w:sz w:val="20"/>
        </w:rPr>
      </w:pPr>
      <w:r>
        <w:rPr>
          <w:sz w:val="20"/>
        </w:rPr>
        <w:t xml:space="preserve">Strong experience </w:t>
      </w:r>
      <w:r w:rsidR="00EB7DB0" w:rsidRPr="00017656">
        <w:rPr>
          <w:sz w:val="20"/>
        </w:rPr>
        <w:t xml:space="preserve">with database tools, Microsoft SQL </w:t>
      </w:r>
      <w:r>
        <w:rPr>
          <w:sz w:val="20"/>
        </w:rPr>
        <w:t xml:space="preserve">Server </w:t>
      </w:r>
      <w:r w:rsidR="00EB7DB0" w:rsidRPr="00017656">
        <w:rPr>
          <w:sz w:val="20"/>
        </w:rPr>
        <w:t>preferred</w:t>
      </w:r>
    </w:p>
    <w:p w14:paraId="5041B64D" w14:textId="77777777" w:rsidR="007E2434" w:rsidRDefault="00EB7DB0" w:rsidP="00017656">
      <w:pPr>
        <w:pStyle w:val="TableBullets"/>
        <w:spacing w:before="0"/>
        <w:ind w:left="567"/>
        <w:rPr>
          <w:sz w:val="20"/>
        </w:rPr>
      </w:pPr>
      <w:r>
        <w:rPr>
          <w:sz w:val="20"/>
        </w:rPr>
        <w:t>E</w:t>
      </w:r>
      <w:r w:rsidR="007E2434">
        <w:rPr>
          <w:sz w:val="20"/>
        </w:rPr>
        <w:t xml:space="preserve">xperience with web development tools – e.g. XHTML, HTML5, CSS, </w:t>
      </w:r>
      <w:proofErr w:type="spellStart"/>
      <w:r w:rsidR="007E2434">
        <w:rPr>
          <w:sz w:val="20"/>
        </w:rPr>
        <w:t>JQuery</w:t>
      </w:r>
      <w:proofErr w:type="spellEnd"/>
      <w:r w:rsidR="007E2434">
        <w:rPr>
          <w:sz w:val="20"/>
        </w:rPr>
        <w:t>, etc.</w:t>
      </w:r>
    </w:p>
    <w:p w14:paraId="10FCB30A" w14:textId="0B8696A8" w:rsidR="007F144E" w:rsidRDefault="00956D3C" w:rsidP="00EB7DB0">
      <w:pPr>
        <w:pStyle w:val="TableBullets"/>
        <w:spacing w:before="0"/>
        <w:ind w:left="567"/>
        <w:rPr>
          <w:sz w:val="20"/>
        </w:rPr>
      </w:pPr>
      <w:r>
        <w:rPr>
          <w:sz w:val="20"/>
        </w:rPr>
        <w:t>Experience with</w:t>
      </w:r>
      <w:r w:rsidR="007F144E" w:rsidRPr="00017656">
        <w:rPr>
          <w:sz w:val="20"/>
        </w:rPr>
        <w:t xml:space="preserve"> code management </w:t>
      </w:r>
      <w:r w:rsidR="00EB7DB0">
        <w:rPr>
          <w:sz w:val="20"/>
        </w:rPr>
        <w:t>and source control solutions</w:t>
      </w:r>
    </w:p>
    <w:p w14:paraId="2F31F5E7" w14:textId="454E5CAC" w:rsidR="0019081D" w:rsidRPr="00C177A8" w:rsidRDefault="0019081D" w:rsidP="0019081D">
      <w:pPr>
        <w:pStyle w:val="TableBullets"/>
        <w:spacing w:before="0"/>
        <w:ind w:left="567"/>
        <w:rPr>
          <w:sz w:val="20"/>
        </w:rPr>
      </w:pPr>
      <w:r>
        <w:rPr>
          <w:sz w:val="20"/>
        </w:rPr>
        <w:t>Experience with</w:t>
      </w:r>
      <w:r>
        <w:rPr>
          <w:sz w:val="20"/>
        </w:rPr>
        <w:t xml:space="preserve"> workflow software such as </w:t>
      </w:r>
      <w:r>
        <w:rPr>
          <w:sz w:val="20"/>
        </w:rPr>
        <w:t xml:space="preserve">K2 </w:t>
      </w:r>
      <w:r>
        <w:rPr>
          <w:sz w:val="20"/>
        </w:rPr>
        <w:t>or Microsoft Logic Apps</w:t>
      </w:r>
      <w:r>
        <w:rPr>
          <w:sz w:val="20"/>
        </w:rPr>
        <w:t xml:space="preserve"> </w:t>
      </w:r>
    </w:p>
    <w:p w14:paraId="67233050" w14:textId="77777777" w:rsidR="0019081D" w:rsidRPr="00EB7DB0" w:rsidRDefault="0019081D" w:rsidP="0019081D">
      <w:pPr>
        <w:pStyle w:val="TableBullets"/>
        <w:numPr>
          <w:ilvl w:val="0"/>
          <w:numId w:val="0"/>
        </w:numPr>
        <w:spacing w:before="0"/>
        <w:rPr>
          <w:sz w:val="20"/>
        </w:rPr>
      </w:pPr>
    </w:p>
    <w:p w14:paraId="496D4652" w14:textId="77777777" w:rsidR="007F144E" w:rsidRDefault="007F144E" w:rsidP="007F144E"/>
    <w:p w14:paraId="002FA0C5" w14:textId="77777777" w:rsidR="007F144E" w:rsidRPr="007F144E" w:rsidRDefault="007F144E" w:rsidP="007F144E">
      <w:pPr>
        <w:rPr>
          <w:b/>
        </w:rPr>
      </w:pPr>
      <w:r w:rsidRPr="007F144E">
        <w:rPr>
          <w:b/>
        </w:rPr>
        <w:t>Desirable</w:t>
      </w:r>
    </w:p>
    <w:p w14:paraId="4F229288" w14:textId="3EE4569D" w:rsidR="00594B54" w:rsidRDefault="00594B54" w:rsidP="00017656">
      <w:pPr>
        <w:pStyle w:val="TableBullets"/>
        <w:spacing w:before="0"/>
        <w:ind w:left="567"/>
        <w:rPr>
          <w:sz w:val="20"/>
        </w:rPr>
      </w:pPr>
      <w:r>
        <w:rPr>
          <w:sz w:val="20"/>
        </w:rPr>
        <w:t xml:space="preserve">Experience with </w:t>
      </w:r>
      <w:proofErr w:type="spellStart"/>
      <w:r>
        <w:rPr>
          <w:sz w:val="20"/>
        </w:rPr>
        <w:t>Sharepoint</w:t>
      </w:r>
      <w:proofErr w:type="spellEnd"/>
      <w:r>
        <w:rPr>
          <w:sz w:val="20"/>
        </w:rPr>
        <w:t xml:space="preserve"> 2016, </w:t>
      </w:r>
      <w:proofErr w:type="spellStart"/>
      <w:r>
        <w:rPr>
          <w:sz w:val="20"/>
        </w:rPr>
        <w:t>Sharepoint</w:t>
      </w:r>
      <w:proofErr w:type="spellEnd"/>
      <w:r>
        <w:rPr>
          <w:sz w:val="20"/>
        </w:rPr>
        <w:t xml:space="preserve"> Online, SPFX</w:t>
      </w:r>
      <w:r w:rsidR="00956D3C">
        <w:rPr>
          <w:sz w:val="20"/>
        </w:rPr>
        <w:t xml:space="preserve"> is desirable but not essential</w:t>
      </w:r>
    </w:p>
    <w:p w14:paraId="58DB9249" w14:textId="16455F39" w:rsidR="00956D3C" w:rsidRDefault="00956D3C" w:rsidP="00017656">
      <w:pPr>
        <w:pStyle w:val="TableBullets"/>
        <w:spacing w:before="0"/>
        <w:ind w:left="567"/>
        <w:rPr>
          <w:sz w:val="20"/>
        </w:rPr>
      </w:pPr>
      <w:r>
        <w:rPr>
          <w:sz w:val="20"/>
        </w:rPr>
        <w:t>Experience with M365 is desirable but not essential</w:t>
      </w:r>
    </w:p>
    <w:p w14:paraId="7E62D124" w14:textId="0E823917" w:rsidR="00956D3C" w:rsidRDefault="00956D3C" w:rsidP="00017656">
      <w:pPr>
        <w:pStyle w:val="TableBullets"/>
        <w:spacing w:before="0"/>
        <w:ind w:left="567"/>
        <w:rPr>
          <w:sz w:val="20"/>
        </w:rPr>
      </w:pPr>
      <w:r>
        <w:rPr>
          <w:sz w:val="20"/>
        </w:rPr>
        <w:t xml:space="preserve">Experience with </w:t>
      </w:r>
      <w:r w:rsidR="00683A77">
        <w:rPr>
          <w:sz w:val="20"/>
        </w:rPr>
        <w:t xml:space="preserve">Microsoft </w:t>
      </w:r>
      <w:r>
        <w:rPr>
          <w:sz w:val="20"/>
        </w:rPr>
        <w:t xml:space="preserve">Azure </w:t>
      </w:r>
      <w:r w:rsidR="00683A77">
        <w:rPr>
          <w:sz w:val="20"/>
        </w:rPr>
        <w:t>is desirable but not essential</w:t>
      </w:r>
    </w:p>
    <w:p w14:paraId="3E374509" w14:textId="581C4226" w:rsidR="007F144E" w:rsidRPr="00017656" w:rsidRDefault="00EB7DB0" w:rsidP="00017656">
      <w:pPr>
        <w:pStyle w:val="TableBullets"/>
        <w:spacing w:before="0"/>
        <w:ind w:left="567"/>
        <w:rPr>
          <w:sz w:val="20"/>
        </w:rPr>
      </w:pPr>
      <w:r>
        <w:rPr>
          <w:sz w:val="20"/>
        </w:rPr>
        <w:t xml:space="preserve">Experience with task management software such as Jira </w:t>
      </w:r>
      <w:r w:rsidR="004C7540">
        <w:rPr>
          <w:sz w:val="20"/>
        </w:rPr>
        <w:t xml:space="preserve">is </w:t>
      </w:r>
      <w:r>
        <w:rPr>
          <w:sz w:val="20"/>
        </w:rPr>
        <w:t>desirable but not essential</w:t>
      </w:r>
    </w:p>
    <w:p w14:paraId="2ECB3317" w14:textId="77777777" w:rsidR="00C465BE" w:rsidRPr="00EA2A81" w:rsidRDefault="00C465BE" w:rsidP="00C465BE">
      <w:pPr>
        <w:pStyle w:val="Heading1"/>
        <w:rPr>
          <w:color w:val="00B0F0"/>
        </w:rPr>
      </w:pPr>
      <w:r w:rsidRPr="00EA2A81">
        <w:rPr>
          <w:color w:val="00B0F0"/>
        </w:rPr>
        <w:t>Qualifications and experience</w:t>
      </w:r>
    </w:p>
    <w:p w14:paraId="4473D1D9" w14:textId="54E9E6A8" w:rsidR="00C465BE" w:rsidRDefault="006D3D84" w:rsidP="00017656">
      <w:pPr>
        <w:pStyle w:val="TableBullets"/>
        <w:spacing w:before="0"/>
        <w:ind w:left="567"/>
        <w:rPr>
          <w:sz w:val="20"/>
        </w:rPr>
      </w:pPr>
      <w:r>
        <w:rPr>
          <w:sz w:val="20"/>
        </w:rPr>
        <w:t>4</w:t>
      </w:r>
      <w:r w:rsidR="00C465BE" w:rsidRPr="006306BC">
        <w:rPr>
          <w:sz w:val="20"/>
        </w:rPr>
        <w:t>+ years of experience in programming</w:t>
      </w:r>
      <w:r w:rsidR="00683A77">
        <w:rPr>
          <w:sz w:val="20"/>
        </w:rPr>
        <w:t xml:space="preserve">, </w:t>
      </w:r>
      <w:r w:rsidR="00C465BE" w:rsidRPr="006306BC">
        <w:rPr>
          <w:sz w:val="20"/>
        </w:rPr>
        <w:t>applications design</w:t>
      </w:r>
      <w:r w:rsidR="00683A77">
        <w:rPr>
          <w:sz w:val="20"/>
        </w:rPr>
        <w:t>, systems integration</w:t>
      </w:r>
    </w:p>
    <w:p w14:paraId="2A46392A" w14:textId="77777777" w:rsidR="00C465BE" w:rsidRDefault="00C465BE" w:rsidP="00017656">
      <w:pPr>
        <w:pStyle w:val="TableBullets"/>
        <w:spacing w:before="0"/>
        <w:ind w:left="567"/>
        <w:rPr>
          <w:sz w:val="20"/>
        </w:rPr>
      </w:pPr>
      <w:r>
        <w:rPr>
          <w:sz w:val="20"/>
        </w:rPr>
        <w:t>Tertiary qualification in technology or related discipline</w:t>
      </w:r>
    </w:p>
    <w:p w14:paraId="630BD719" w14:textId="77777777" w:rsidR="00C465BE" w:rsidRPr="007E2434" w:rsidRDefault="00C465BE" w:rsidP="00017656">
      <w:pPr>
        <w:pStyle w:val="TableBullets"/>
        <w:spacing w:before="0"/>
        <w:ind w:left="567"/>
        <w:rPr>
          <w:sz w:val="20"/>
        </w:rPr>
      </w:pPr>
      <w:r w:rsidRPr="007E2434">
        <w:rPr>
          <w:sz w:val="20"/>
        </w:rPr>
        <w:t>Experience in end-to-end development of technology/business projects</w:t>
      </w:r>
    </w:p>
    <w:p w14:paraId="5847C7ED" w14:textId="77777777" w:rsidR="00C465BE" w:rsidRPr="00C465BE" w:rsidRDefault="00C465BE" w:rsidP="00017656">
      <w:pPr>
        <w:pStyle w:val="TableBullets"/>
        <w:spacing w:before="0"/>
        <w:ind w:left="567"/>
        <w:rPr>
          <w:sz w:val="20"/>
        </w:rPr>
      </w:pPr>
      <w:r>
        <w:rPr>
          <w:sz w:val="20"/>
        </w:rPr>
        <w:t>Strong experience developing software solutions for large professional service firms and/or corporations</w:t>
      </w:r>
    </w:p>
    <w:p w14:paraId="54CDB3E0" w14:textId="77777777" w:rsidR="00C465BE" w:rsidRPr="007F144E" w:rsidRDefault="00C465BE" w:rsidP="00C465BE">
      <w:pPr>
        <w:pStyle w:val="ListParagraph"/>
        <w:ind w:left="737"/>
      </w:pPr>
    </w:p>
    <w:p w14:paraId="727A7DFA" w14:textId="77777777" w:rsidR="00E344E9" w:rsidRPr="00EA2A81" w:rsidRDefault="00E344E9" w:rsidP="00C465BE">
      <w:pPr>
        <w:pStyle w:val="Heading1"/>
        <w:rPr>
          <w:color w:val="00B0F0"/>
        </w:rPr>
      </w:pPr>
      <w:r w:rsidRPr="00EA2A81">
        <w:rPr>
          <w:color w:val="00B0F0"/>
        </w:rPr>
        <w:t>Our Vision &amp; Values</w:t>
      </w:r>
    </w:p>
    <w:p w14:paraId="603FC559" w14:textId="77777777" w:rsidR="00E344E9" w:rsidRDefault="00E344E9" w:rsidP="00E344E9">
      <w:r w:rsidRPr="00017656">
        <w:t xml:space="preserve">Our global vision </w:t>
      </w:r>
      <w:proofErr w:type="gramStart"/>
      <w:r>
        <w:t>…..</w:t>
      </w:r>
      <w:proofErr w:type="gramEnd"/>
    </w:p>
    <w:p w14:paraId="0982C5F8" w14:textId="77777777" w:rsidR="00E344E9" w:rsidRDefault="00E344E9" w:rsidP="00E344E9"/>
    <w:p w14:paraId="78F17E60" w14:textId="77777777" w:rsidR="00E344E9" w:rsidRDefault="00E344E9" w:rsidP="00E344E9">
      <w:r>
        <w:t>‘To create a unified top tier global law firm headquartered in Asia’.</w:t>
      </w:r>
    </w:p>
    <w:p w14:paraId="638A2D6C" w14:textId="77777777" w:rsidR="00E344E9" w:rsidRDefault="00E344E9" w:rsidP="00E344E9"/>
    <w:p w14:paraId="46FD6E83" w14:textId="77777777" w:rsidR="00E344E9" w:rsidRDefault="00E344E9" w:rsidP="00E344E9">
      <w:r>
        <w:t xml:space="preserve">Across our global firm we have </w:t>
      </w:r>
      <w:r w:rsidRPr="00017656">
        <w:t xml:space="preserve">values </w:t>
      </w:r>
      <w:r>
        <w:t xml:space="preserve">that guide us and that we aspire to live up to </w:t>
      </w:r>
      <w:proofErr w:type="gramStart"/>
      <w:r>
        <w:t>…..</w:t>
      </w:r>
      <w:proofErr w:type="gramEnd"/>
    </w:p>
    <w:p w14:paraId="03856F1C" w14:textId="77777777" w:rsidR="00E344E9" w:rsidRDefault="00E344E9" w:rsidP="00E344E9"/>
    <w:p w14:paraId="31043EA5" w14:textId="77777777" w:rsidR="00E344E9" w:rsidRPr="00017656" w:rsidRDefault="00E344E9" w:rsidP="00017656">
      <w:pPr>
        <w:pStyle w:val="TableBullets"/>
        <w:spacing w:before="0"/>
        <w:ind w:left="567"/>
        <w:rPr>
          <w:sz w:val="20"/>
        </w:rPr>
      </w:pPr>
      <w:r w:rsidRPr="00017656">
        <w:rPr>
          <w:sz w:val="20"/>
        </w:rPr>
        <w:t>Client centric</w:t>
      </w:r>
    </w:p>
    <w:p w14:paraId="0AE3FFA2" w14:textId="77777777" w:rsidR="00E344E9" w:rsidRPr="00017656" w:rsidRDefault="00E344E9" w:rsidP="00017656">
      <w:pPr>
        <w:pStyle w:val="TableBullets"/>
        <w:spacing w:before="0"/>
        <w:ind w:left="567"/>
        <w:rPr>
          <w:sz w:val="20"/>
        </w:rPr>
      </w:pPr>
      <w:r w:rsidRPr="00017656">
        <w:rPr>
          <w:sz w:val="20"/>
        </w:rPr>
        <w:t>Dynamic and entrepreneurial</w:t>
      </w:r>
    </w:p>
    <w:p w14:paraId="67D2AC76" w14:textId="77777777" w:rsidR="00E344E9" w:rsidRPr="00017656" w:rsidRDefault="00E344E9" w:rsidP="00017656">
      <w:pPr>
        <w:pStyle w:val="TableBullets"/>
        <w:spacing w:before="0"/>
        <w:ind w:left="567"/>
        <w:rPr>
          <w:sz w:val="20"/>
        </w:rPr>
      </w:pPr>
      <w:r w:rsidRPr="00017656">
        <w:rPr>
          <w:sz w:val="20"/>
        </w:rPr>
        <w:t>One team.  One firm</w:t>
      </w:r>
    </w:p>
    <w:p w14:paraId="182F1711" w14:textId="77777777" w:rsidR="00E344E9" w:rsidRPr="00017656" w:rsidRDefault="00E344E9" w:rsidP="00017656">
      <w:pPr>
        <w:pStyle w:val="TableBullets"/>
        <w:spacing w:before="0"/>
        <w:ind w:left="567"/>
        <w:rPr>
          <w:sz w:val="20"/>
        </w:rPr>
      </w:pPr>
      <w:r w:rsidRPr="00017656">
        <w:rPr>
          <w:sz w:val="20"/>
        </w:rPr>
        <w:t>Excellence and innovation</w:t>
      </w:r>
    </w:p>
    <w:p w14:paraId="6194A5BD" w14:textId="77777777" w:rsidR="00E344E9" w:rsidRPr="00017656" w:rsidRDefault="00E344E9" w:rsidP="00017656">
      <w:pPr>
        <w:pStyle w:val="TableBullets"/>
        <w:spacing w:before="0"/>
        <w:ind w:left="567"/>
        <w:rPr>
          <w:sz w:val="20"/>
        </w:rPr>
      </w:pPr>
      <w:r w:rsidRPr="00017656">
        <w:rPr>
          <w:sz w:val="20"/>
        </w:rPr>
        <w:t>Stewardship</w:t>
      </w:r>
    </w:p>
    <w:p w14:paraId="1EA73734" w14:textId="77777777" w:rsidR="00E344E9" w:rsidRPr="00017656" w:rsidRDefault="00E344E9" w:rsidP="00017656">
      <w:pPr>
        <w:pStyle w:val="TableBullets"/>
        <w:spacing w:before="0"/>
        <w:ind w:left="567"/>
        <w:rPr>
          <w:sz w:val="20"/>
        </w:rPr>
      </w:pPr>
      <w:r w:rsidRPr="00017656">
        <w:rPr>
          <w:sz w:val="20"/>
        </w:rPr>
        <w:t>Global perspective</w:t>
      </w:r>
    </w:p>
    <w:p w14:paraId="0FFD7CD1" w14:textId="77777777" w:rsidR="00E344E9" w:rsidRDefault="00E344E9" w:rsidP="00E344E9">
      <w:proofErr w:type="gramStart"/>
      <w:r>
        <w:t>…..</w:t>
      </w:r>
      <w:proofErr w:type="gramEnd"/>
      <w:r>
        <w:t>these are the same whichever part of the firm you work in, in all countries.</w:t>
      </w:r>
    </w:p>
    <w:p w14:paraId="0AAA16E0" w14:textId="77777777" w:rsidR="00E344E9" w:rsidRDefault="00E344E9" w:rsidP="00E344E9">
      <w:r>
        <w:t>_________________________________________________________________________________</w:t>
      </w:r>
    </w:p>
    <w:p w14:paraId="3A3C44A6" w14:textId="77777777" w:rsidR="00EB49AA" w:rsidRDefault="00EB49AA" w:rsidP="00E344E9"/>
    <w:p w14:paraId="352273C4" w14:textId="77777777" w:rsidR="00EB49AA" w:rsidRDefault="00EB49AA" w:rsidP="00E344E9"/>
    <w:p w14:paraId="05BFE96B" w14:textId="77777777" w:rsidR="00EB49AA" w:rsidRDefault="00EB49AA" w:rsidP="00E344E9"/>
    <w:p w14:paraId="2E6A5EBA" w14:textId="77777777" w:rsidR="00EB49AA" w:rsidRDefault="00EB49AA" w:rsidP="00EB49AA">
      <w:pPr>
        <w:rPr>
          <w:rFonts w:ascii="Calibri" w:hAnsi="Calibri" w:cs="Times New Roman"/>
          <w:i/>
          <w:iCs/>
          <w:sz w:val="16"/>
          <w:szCs w:val="16"/>
          <w:lang w:eastAsia="zh-CN"/>
        </w:rPr>
      </w:pPr>
      <w:r>
        <w:rPr>
          <w:i/>
          <w:iCs/>
          <w:sz w:val="16"/>
          <w:szCs w:val="16"/>
        </w:rPr>
        <w:t xml:space="preserve">As King &amp; Wood Mallesons evolves to meet changing strategic and operational needs and objectives, so will the roles </w:t>
      </w:r>
      <w:proofErr w:type="gramStart"/>
      <w:r>
        <w:rPr>
          <w:i/>
          <w:iCs/>
          <w:sz w:val="16"/>
          <w:szCs w:val="16"/>
        </w:rPr>
        <w:t>required</w:t>
      </w:r>
      <w:proofErr w:type="gramEnd"/>
      <w:r>
        <w:rPr>
          <w:i/>
          <w:iCs/>
          <w:sz w:val="16"/>
          <w:szCs w:val="16"/>
        </w:rPr>
        <w:t xml:space="preserve"> of its staff. As such, this document is not intended to represent the position which the occupant will perform in perpetuity. It provides an overall view of the incumbent’s role as at the date of this statement. In addition to this document, the specifics of the incumbent’s role will be described in local area work and project plans, and in performance plans developed by the incumbent and relevant partner/ manager as part of KWM’s performance evaluation, development and progression processes.</w:t>
      </w:r>
    </w:p>
    <w:p w14:paraId="41C0C988" w14:textId="77777777" w:rsidR="00EB49AA" w:rsidRPr="001370A3" w:rsidRDefault="00EB49AA" w:rsidP="00E344E9"/>
    <w:sectPr w:rsidR="00EB49AA" w:rsidRPr="001370A3">
      <w:footerReference w:type="even" r:id="rId9"/>
      <w:footerReference w:type="first" r:id="rId10"/>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20771" w14:textId="77777777" w:rsidR="00F905AB" w:rsidRDefault="00F905AB">
      <w:r>
        <w:separator/>
      </w:r>
    </w:p>
  </w:endnote>
  <w:endnote w:type="continuationSeparator" w:id="0">
    <w:p w14:paraId="6A293602" w14:textId="77777777" w:rsidR="00F905AB" w:rsidRDefault="00F9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D077" w14:textId="77777777" w:rsidR="00915E25" w:rsidRDefault="0091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656">
      <w:rPr>
        <w:rStyle w:val="PageNumber"/>
        <w:noProof/>
      </w:rPr>
      <w:t>1</w:t>
    </w:r>
    <w:r>
      <w:rPr>
        <w:rStyle w:val="PageNumber"/>
      </w:rPr>
      <w:fldChar w:fldCharType="end"/>
    </w:r>
  </w:p>
  <w:p w14:paraId="03CE48F7" w14:textId="77777777" w:rsidR="00915E25" w:rsidRDefault="00915E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2E565" w14:textId="651276B1" w:rsidR="00915E25" w:rsidRDefault="00915E25" w:rsidP="00E04D4A">
    <w:pPr>
      <w:pStyle w:val="Footer"/>
    </w:pPr>
  </w:p>
  <w:p w14:paraId="10605F69" w14:textId="77777777" w:rsidR="00E04D4A" w:rsidRPr="00E04D4A" w:rsidRDefault="00E04D4A" w:rsidP="00E04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613C" w14:textId="77777777" w:rsidR="00F905AB" w:rsidRDefault="00F905AB">
      <w:r>
        <w:separator/>
      </w:r>
    </w:p>
  </w:footnote>
  <w:footnote w:type="continuationSeparator" w:id="0">
    <w:p w14:paraId="23CE0139" w14:textId="77777777" w:rsidR="00F905AB" w:rsidRDefault="00F9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36672"/>
    <w:multiLevelType w:val="singleLevel"/>
    <w:tmpl w:val="D536F69A"/>
    <w:lvl w:ilvl="0">
      <w:start w:val="1"/>
      <w:numFmt w:val="bullet"/>
      <w:lvlText w:val=""/>
      <w:lvlJc w:val="left"/>
      <w:pPr>
        <w:tabs>
          <w:tab w:val="num" w:pos="737"/>
        </w:tabs>
        <w:ind w:left="737" w:hanging="737"/>
      </w:pPr>
      <w:rPr>
        <w:rFonts w:ascii="Symbol" w:hAnsi="Symbol" w:hint="default"/>
      </w:rPr>
    </w:lvl>
  </w:abstractNum>
  <w:abstractNum w:abstractNumId="11" w15:restartNumberingAfterBreak="0">
    <w:nsid w:val="0D291361"/>
    <w:multiLevelType w:val="singleLevel"/>
    <w:tmpl w:val="F1D4F4FC"/>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97855ED"/>
    <w:multiLevelType w:val="singleLevel"/>
    <w:tmpl w:val="EEE8CBE2"/>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1A804DB4"/>
    <w:multiLevelType w:val="singleLevel"/>
    <w:tmpl w:val="1C88DACA"/>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20ED67B9"/>
    <w:multiLevelType w:val="singleLevel"/>
    <w:tmpl w:val="466632C6"/>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5C2412"/>
    <w:multiLevelType w:val="singleLevel"/>
    <w:tmpl w:val="ACF8537E"/>
    <w:lvl w:ilvl="0">
      <w:start w:val="1"/>
      <w:numFmt w:val="bullet"/>
      <w:lvlText w:val=""/>
      <w:lvlJc w:val="left"/>
      <w:pPr>
        <w:tabs>
          <w:tab w:val="num" w:pos="737"/>
        </w:tabs>
        <w:ind w:left="737" w:hanging="737"/>
      </w:pPr>
      <w:rPr>
        <w:rFonts w:ascii="Symbol" w:hAnsi="Symbol" w:hint="default"/>
      </w:rPr>
    </w:lvl>
  </w:abstractNum>
  <w:abstractNum w:abstractNumId="18"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900DB3"/>
    <w:multiLevelType w:val="singleLevel"/>
    <w:tmpl w:val="B06836CC"/>
    <w:lvl w:ilvl="0">
      <w:start w:val="1"/>
      <w:numFmt w:val="bullet"/>
      <w:lvlText w:val=""/>
      <w:lvlJc w:val="left"/>
      <w:pPr>
        <w:tabs>
          <w:tab w:val="num" w:pos="737"/>
        </w:tabs>
        <w:ind w:left="737" w:hanging="737"/>
      </w:pPr>
      <w:rPr>
        <w:rFonts w:ascii="Symbol" w:hAnsi="Symbol" w:hint="default"/>
      </w:rPr>
    </w:lvl>
  </w:abstractNum>
  <w:abstractNum w:abstractNumId="20" w15:restartNumberingAfterBreak="0">
    <w:nsid w:val="47FE13B0"/>
    <w:multiLevelType w:val="multilevel"/>
    <w:tmpl w:val="19EAA0BE"/>
    <w:lvl w:ilvl="0">
      <w:start w:val="1"/>
      <w:numFmt w:val="decimal"/>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1" w15:restartNumberingAfterBreak="0">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23" w15:restartNumberingAfterBreak="0">
    <w:nsid w:val="56F2389C"/>
    <w:multiLevelType w:val="singleLevel"/>
    <w:tmpl w:val="B4DCF190"/>
    <w:lvl w:ilvl="0">
      <w:start w:val="1"/>
      <w:numFmt w:val="bullet"/>
      <w:lvlText w:val=""/>
      <w:lvlJc w:val="left"/>
      <w:pPr>
        <w:tabs>
          <w:tab w:val="num" w:pos="737"/>
        </w:tabs>
        <w:ind w:left="737" w:hanging="737"/>
      </w:pPr>
      <w:rPr>
        <w:rFonts w:ascii="Symbol" w:hAnsi="Symbol" w:hint="default"/>
      </w:rPr>
    </w:lvl>
  </w:abstractNum>
  <w:abstractNum w:abstractNumId="24" w15:restartNumberingAfterBreak="0">
    <w:nsid w:val="5DA00D99"/>
    <w:multiLevelType w:val="hybridMultilevel"/>
    <w:tmpl w:val="03A65714"/>
    <w:lvl w:ilvl="0" w:tplc="433CAC9E">
      <w:start w:val="1"/>
      <w:numFmt w:val="bullet"/>
      <w:pStyle w:val="TableBullets"/>
      <w:lvlText w:val="▪"/>
      <w:lvlJc w:val="left"/>
      <w:pPr>
        <w:ind w:left="568" w:hanging="567"/>
      </w:pPr>
      <w:rPr>
        <w:rFonts w:ascii="Arial" w:hAnsi="Arial" w:hint="default"/>
        <w:color w:val="00AEEF"/>
        <w:sz w:val="24"/>
      </w:rPr>
    </w:lvl>
    <w:lvl w:ilvl="1" w:tplc="0C090003">
      <w:start w:val="1"/>
      <w:numFmt w:val="bullet"/>
      <w:lvlText w:val="o"/>
      <w:lvlJc w:val="left"/>
      <w:pPr>
        <w:ind w:left="874" w:hanging="360"/>
      </w:pPr>
      <w:rPr>
        <w:rFonts w:ascii="Courier New" w:hAnsi="Courier New" w:cs="Courier New" w:hint="default"/>
      </w:rPr>
    </w:lvl>
    <w:lvl w:ilvl="2" w:tplc="0C090005">
      <w:start w:val="1"/>
      <w:numFmt w:val="bullet"/>
      <w:lvlText w:val=""/>
      <w:lvlJc w:val="left"/>
      <w:pPr>
        <w:ind w:left="1594" w:hanging="360"/>
      </w:pPr>
      <w:rPr>
        <w:rFonts w:ascii="Wingdings" w:hAnsi="Wingdings" w:hint="default"/>
      </w:rPr>
    </w:lvl>
    <w:lvl w:ilvl="3" w:tplc="0C090001">
      <w:start w:val="1"/>
      <w:numFmt w:val="bullet"/>
      <w:lvlText w:val=""/>
      <w:lvlJc w:val="left"/>
      <w:pPr>
        <w:ind w:left="2314" w:hanging="360"/>
      </w:pPr>
      <w:rPr>
        <w:rFonts w:ascii="Symbol" w:hAnsi="Symbol" w:hint="default"/>
      </w:rPr>
    </w:lvl>
    <w:lvl w:ilvl="4" w:tplc="0C090003">
      <w:start w:val="1"/>
      <w:numFmt w:val="bullet"/>
      <w:lvlText w:val="o"/>
      <w:lvlJc w:val="left"/>
      <w:pPr>
        <w:ind w:left="3034" w:hanging="360"/>
      </w:pPr>
      <w:rPr>
        <w:rFonts w:ascii="Courier New" w:hAnsi="Courier New" w:cs="Courier New" w:hint="default"/>
      </w:rPr>
    </w:lvl>
    <w:lvl w:ilvl="5" w:tplc="0C090005">
      <w:start w:val="1"/>
      <w:numFmt w:val="bullet"/>
      <w:lvlText w:val=""/>
      <w:lvlJc w:val="left"/>
      <w:pPr>
        <w:ind w:left="3754" w:hanging="360"/>
      </w:pPr>
      <w:rPr>
        <w:rFonts w:ascii="Wingdings" w:hAnsi="Wingdings" w:hint="default"/>
      </w:rPr>
    </w:lvl>
    <w:lvl w:ilvl="6" w:tplc="0C090001">
      <w:start w:val="1"/>
      <w:numFmt w:val="bullet"/>
      <w:lvlText w:val=""/>
      <w:lvlJc w:val="left"/>
      <w:pPr>
        <w:ind w:left="4474" w:hanging="360"/>
      </w:pPr>
      <w:rPr>
        <w:rFonts w:ascii="Symbol" w:hAnsi="Symbol" w:hint="default"/>
      </w:rPr>
    </w:lvl>
    <w:lvl w:ilvl="7" w:tplc="0C090003">
      <w:start w:val="1"/>
      <w:numFmt w:val="bullet"/>
      <w:lvlText w:val="o"/>
      <w:lvlJc w:val="left"/>
      <w:pPr>
        <w:ind w:left="5194" w:hanging="360"/>
      </w:pPr>
      <w:rPr>
        <w:rFonts w:ascii="Courier New" w:hAnsi="Courier New" w:cs="Courier New" w:hint="default"/>
      </w:rPr>
    </w:lvl>
    <w:lvl w:ilvl="8" w:tplc="0C090005">
      <w:start w:val="1"/>
      <w:numFmt w:val="bullet"/>
      <w:lvlText w:val=""/>
      <w:lvlJc w:val="left"/>
      <w:pPr>
        <w:ind w:left="5914" w:hanging="360"/>
      </w:pPr>
      <w:rPr>
        <w:rFonts w:ascii="Wingdings" w:hAnsi="Wingdings" w:hint="default"/>
      </w:rPr>
    </w:lvl>
  </w:abstractNum>
  <w:abstractNum w:abstractNumId="25" w15:restartNumberingAfterBreak="0">
    <w:nsid w:val="5E5815BD"/>
    <w:multiLevelType w:val="singleLevel"/>
    <w:tmpl w:val="D9645164"/>
    <w:lvl w:ilvl="0">
      <w:start w:val="1"/>
      <w:numFmt w:val="bullet"/>
      <w:lvlText w:val=""/>
      <w:lvlJc w:val="left"/>
      <w:pPr>
        <w:tabs>
          <w:tab w:val="num" w:pos="737"/>
        </w:tabs>
        <w:ind w:left="737" w:hanging="737"/>
      </w:pPr>
      <w:rPr>
        <w:rFonts w:ascii="Symbol" w:hAnsi="Symbol" w:hint="default"/>
      </w:rPr>
    </w:lvl>
  </w:abstractNum>
  <w:abstractNum w:abstractNumId="26" w15:restartNumberingAfterBreak="0">
    <w:nsid w:val="67B605CF"/>
    <w:multiLevelType w:val="singleLevel"/>
    <w:tmpl w:val="E6F00546"/>
    <w:lvl w:ilvl="0">
      <w:start w:val="1"/>
      <w:numFmt w:val="bullet"/>
      <w:lvlText w:val=""/>
      <w:lvlJc w:val="left"/>
      <w:pPr>
        <w:tabs>
          <w:tab w:val="num" w:pos="737"/>
        </w:tabs>
        <w:ind w:left="737" w:hanging="737"/>
      </w:pPr>
      <w:rPr>
        <w:rFonts w:ascii="Symbol" w:hAnsi="Symbol" w:hint="default"/>
      </w:rPr>
    </w:lvl>
  </w:abstractNum>
  <w:abstractNum w:abstractNumId="27" w15:restartNumberingAfterBreak="0">
    <w:nsid w:val="73E15C7B"/>
    <w:multiLevelType w:val="singleLevel"/>
    <w:tmpl w:val="93BC157E"/>
    <w:lvl w:ilvl="0">
      <w:start w:val="1"/>
      <w:numFmt w:val="bullet"/>
      <w:lvlText w:val=""/>
      <w:lvlJc w:val="left"/>
      <w:pPr>
        <w:tabs>
          <w:tab w:val="num" w:pos="737"/>
        </w:tabs>
        <w:ind w:left="737" w:hanging="737"/>
      </w:pPr>
      <w:rPr>
        <w:rFonts w:ascii="Symbol" w:hAnsi="Symbol" w:hint="default"/>
      </w:rPr>
    </w:lvl>
  </w:abstractNum>
  <w:abstractNum w:abstractNumId="28"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A542F62"/>
    <w:multiLevelType w:val="singleLevel"/>
    <w:tmpl w:val="B4582BA0"/>
    <w:lvl w:ilvl="0">
      <w:start w:val="1"/>
      <w:numFmt w:val="bullet"/>
      <w:lvlText w:val=""/>
      <w:lvlJc w:val="left"/>
      <w:pPr>
        <w:tabs>
          <w:tab w:val="num" w:pos="737"/>
        </w:tabs>
        <w:ind w:left="737" w:hanging="737"/>
      </w:pPr>
      <w:rPr>
        <w:rFonts w:ascii="Symbol" w:hAnsi="Symbol" w:hint="default"/>
      </w:rPr>
    </w:lvl>
  </w:abstractNum>
  <w:abstractNum w:abstractNumId="30" w15:restartNumberingAfterBreak="0">
    <w:nsid w:val="7E3218D7"/>
    <w:multiLevelType w:val="singleLevel"/>
    <w:tmpl w:val="DA9E9A40"/>
    <w:lvl w:ilvl="0">
      <w:start w:val="1"/>
      <w:numFmt w:val="bullet"/>
      <w:lvlText w:val=""/>
      <w:lvlJc w:val="left"/>
      <w:pPr>
        <w:tabs>
          <w:tab w:val="num" w:pos="737"/>
        </w:tabs>
        <w:ind w:left="737" w:hanging="737"/>
      </w:pPr>
      <w:rPr>
        <w:rFonts w:ascii="Symbol" w:hAnsi="Symbol"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16"/>
  </w:num>
  <w:num w:numId="13">
    <w:abstractNumId w:val="21"/>
  </w:num>
  <w:num w:numId="14">
    <w:abstractNumId w:val="2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8"/>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0"/>
  </w:num>
  <w:num w:numId="31">
    <w:abstractNumId w:val="29"/>
  </w:num>
  <w:num w:numId="32">
    <w:abstractNumId w:val="30"/>
  </w:num>
  <w:num w:numId="33">
    <w:abstractNumId w:val="13"/>
  </w:num>
  <w:num w:numId="34">
    <w:abstractNumId w:val="25"/>
  </w:num>
  <w:num w:numId="35">
    <w:abstractNumId w:val="14"/>
  </w:num>
  <w:num w:numId="36">
    <w:abstractNumId w:val="26"/>
  </w:num>
  <w:num w:numId="37">
    <w:abstractNumId w:val="15"/>
  </w:num>
  <w:num w:numId="38">
    <w:abstractNumId w:val="19"/>
  </w:num>
  <w:num w:numId="39">
    <w:abstractNumId w:val="11"/>
  </w:num>
  <w:num w:numId="40">
    <w:abstractNumId w:val="23"/>
  </w:num>
  <w:num w:numId="41">
    <w:abstractNumId w:val="27"/>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WMBrand" w:val="1.0"/>
    <w:docVar w:name="KWMSetGroupVis" w:val="-1"/>
    <w:docVar w:name="msjDescription" w:val="Draft Position Description"/>
  </w:docVars>
  <w:rsids>
    <w:rsidRoot w:val="00063370"/>
    <w:rsid w:val="00012346"/>
    <w:rsid w:val="00017656"/>
    <w:rsid w:val="00024B75"/>
    <w:rsid w:val="00025528"/>
    <w:rsid w:val="00063370"/>
    <w:rsid w:val="000722B9"/>
    <w:rsid w:val="000D5E46"/>
    <w:rsid w:val="000E04D5"/>
    <w:rsid w:val="000F150D"/>
    <w:rsid w:val="000F2DB2"/>
    <w:rsid w:val="0012175E"/>
    <w:rsid w:val="001370A3"/>
    <w:rsid w:val="0014788B"/>
    <w:rsid w:val="0016014D"/>
    <w:rsid w:val="00177CC5"/>
    <w:rsid w:val="00181996"/>
    <w:rsid w:val="0019081D"/>
    <w:rsid w:val="001A2900"/>
    <w:rsid w:val="001A2D82"/>
    <w:rsid w:val="001C6E49"/>
    <w:rsid w:val="001D5D53"/>
    <w:rsid w:val="001F3805"/>
    <w:rsid w:val="00207950"/>
    <w:rsid w:val="00234166"/>
    <w:rsid w:val="00253752"/>
    <w:rsid w:val="00270A5E"/>
    <w:rsid w:val="002730E9"/>
    <w:rsid w:val="0028387D"/>
    <w:rsid w:val="002A1701"/>
    <w:rsid w:val="002A1BCF"/>
    <w:rsid w:val="00305FAA"/>
    <w:rsid w:val="00323429"/>
    <w:rsid w:val="00330A14"/>
    <w:rsid w:val="00346072"/>
    <w:rsid w:val="00352D21"/>
    <w:rsid w:val="00391359"/>
    <w:rsid w:val="003934AC"/>
    <w:rsid w:val="003A4115"/>
    <w:rsid w:val="003B353F"/>
    <w:rsid w:val="003D05B1"/>
    <w:rsid w:val="004367B8"/>
    <w:rsid w:val="004A1D0C"/>
    <w:rsid w:val="004A3231"/>
    <w:rsid w:val="004B5DAE"/>
    <w:rsid w:val="004C7540"/>
    <w:rsid w:val="00500B11"/>
    <w:rsid w:val="00503378"/>
    <w:rsid w:val="005216D2"/>
    <w:rsid w:val="0053297D"/>
    <w:rsid w:val="00533BD9"/>
    <w:rsid w:val="005601B2"/>
    <w:rsid w:val="00574095"/>
    <w:rsid w:val="005817A9"/>
    <w:rsid w:val="005902AE"/>
    <w:rsid w:val="005941DB"/>
    <w:rsid w:val="00594B54"/>
    <w:rsid w:val="005A3D5D"/>
    <w:rsid w:val="005C00F1"/>
    <w:rsid w:val="005C3FF8"/>
    <w:rsid w:val="00620C9F"/>
    <w:rsid w:val="006306BC"/>
    <w:rsid w:val="00651D11"/>
    <w:rsid w:val="006734BD"/>
    <w:rsid w:val="00680F3B"/>
    <w:rsid w:val="00683A77"/>
    <w:rsid w:val="006C1DA9"/>
    <w:rsid w:val="006D3D84"/>
    <w:rsid w:val="006D5506"/>
    <w:rsid w:val="006F3E79"/>
    <w:rsid w:val="00704629"/>
    <w:rsid w:val="00723750"/>
    <w:rsid w:val="00734B5F"/>
    <w:rsid w:val="00741424"/>
    <w:rsid w:val="00750C9B"/>
    <w:rsid w:val="0076603E"/>
    <w:rsid w:val="00767A04"/>
    <w:rsid w:val="0078592C"/>
    <w:rsid w:val="007E2434"/>
    <w:rsid w:val="007F144E"/>
    <w:rsid w:val="007F4FBE"/>
    <w:rsid w:val="00823D18"/>
    <w:rsid w:val="008717DA"/>
    <w:rsid w:val="008A2E45"/>
    <w:rsid w:val="008C1E34"/>
    <w:rsid w:val="008C4428"/>
    <w:rsid w:val="008D7AEB"/>
    <w:rsid w:val="00912D9F"/>
    <w:rsid w:val="00915E25"/>
    <w:rsid w:val="00921D7B"/>
    <w:rsid w:val="00931325"/>
    <w:rsid w:val="009353C0"/>
    <w:rsid w:val="00956D3C"/>
    <w:rsid w:val="009B2F5D"/>
    <w:rsid w:val="009C42BE"/>
    <w:rsid w:val="009D367B"/>
    <w:rsid w:val="009E5276"/>
    <w:rsid w:val="009F1418"/>
    <w:rsid w:val="00A04BAA"/>
    <w:rsid w:val="00A207EA"/>
    <w:rsid w:val="00A21B1F"/>
    <w:rsid w:val="00A23D26"/>
    <w:rsid w:val="00A2557D"/>
    <w:rsid w:val="00A45150"/>
    <w:rsid w:val="00A50C23"/>
    <w:rsid w:val="00A66ADC"/>
    <w:rsid w:val="00A8603F"/>
    <w:rsid w:val="00AB35FC"/>
    <w:rsid w:val="00AD4558"/>
    <w:rsid w:val="00AE5657"/>
    <w:rsid w:val="00B21F85"/>
    <w:rsid w:val="00B30277"/>
    <w:rsid w:val="00B6700E"/>
    <w:rsid w:val="00B955D5"/>
    <w:rsid w:val="00BB081C"/>
    <w:rsid w:val="00BE6772"/>
    <w:rsid w:val="00C06093"/>
    <w:rsid w:val="00C465BE"/>
    <w:rsid w:val="00C672E0"/>
    <w:rsid w:val="00C81117"/>
    <w:rsid w:val="00CC0AFA"/>
    <w:rsid w:val="00CF773A"/>
    <w:rsid w:val="00D07C4F"/>
    <w:rsid w:val="00D45A27"/>
    <w:rsid w:val="00D54B17"/>
    <w:rsid w:val="00D96B09"/>
    <w:rsid w:val="00DC07CF"/>
    <w:rsid w:val="00DC7E34"/>
    <w:rsid w:val="00DD1F2D"/>
    <w:rsid w:val="00DE3A57"/>
    <w:rsid w:val="00E04D4A"/>
    <w:rsid w:val="00E05B41"/>
    <w:rsid w:val="00E344E9"/>
    <w:rsid w:val="00E43719"/>
    <w:rsid w:val="00E74E0A"/>
    <w:rsid w:val="00E9276F"/>
    <w:rsid w:val="00EA2A81"/>
    <w:rsid w:val="00EB46C0"/>
    <w:rsid w:val="00EB49AA"/>
    <w:rsid w:val="00EB7DB0"/>
    <w:rsid w:val="00EC30DF"/>
    <w:rsid w:val="00EC3947"/>
    <w:rsid w:val="00EC668D"/>
    <w:rsid w:val="00EE1505"/>
    <w:rsid w:val="00EE7B42"/>
    <w:rsid w:val="00EF7551"/>
    <w:rsid w:val="00F404AE"/>
    <w:rsid w:val="00F60945"/>
    <w:rsid w:val="00F70C3D"/>
    <w:rsid w:val="00F905AB"/>
    <w:rsid w:val="00FA4107"/>
    <w:rsid w:val="00FD2C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603E7"/>
  <w15:docId w15:val="{8B44F1FA-87A9-45B1-BFED-437940CE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558"/>
    <w:rPr>
      <w:rFonts w:ascii="Arial" w:hAnsi="Arial" w:cs="Arial"/>
      <w:lang w:eastAsia="en-US"/>
    </w:rPr>
  </w:style>
  <w:style w:type="paragraph" w:styleId="Heading1">
    <w:name w:val="heading 1"/>
    <w:basedOn w:val="Normal"/>
    <w:qFormat/>
    <w:rsid w:val="00207950"/>
    <w:pPr>
      <w:pBdr>
        <w:top w:val="single" w:sz="8" w:space="10" w:color="auto"/>
      </w:pBdr>
      <w:spacing w:before="240" w:after="120"/>
      <w:outlineLvl w:val="0"/>
    </w:pPr>
    <w:rPr>
      <w:color w:val="FF0000"/>
      <w:sz w:val="28"/>
      <w:szCs w:val="28"/>
    </w:r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spacing w:after="60"/>
      <w:outlineLvl w:val="9"/>
    </w:pPr>
    <w:rPr>
      <w:rFonts w:ascii="Cambria" w:eastAsia="SimSun" w:hAnsi="Cambria" w:cs="Times New Roman"/>
      <w:b/>
      <w:bCs/>
      <w:kern w:val="32"/>
      <w:sz w:val="32"/>
      <w:szCs w:val="32"/>
    </w:rPr>
  </w:style>
  <w:style w:type="paragraph" w:customStyle="1" w:styleId="TableBullets">
    <w:name w:val="Table Bullets"/>
    <w:basedOn w:val="ListParagraph"/>
    <w:uiPriority w:val="3"/>
    <w:qFormat/>
    <w:rsid w:val="00017656"/>
    <w:pPr>
      <w:numPr>
        <w:numId w:val="42"/>
      </w:numPr>
      <w:spacing w:before="120"/>
    </w:pPr>
    <w:rPr>
      <w:rFonts w:eastAsia="SimSun" w:cs="Times New Roman"/>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303189">
      <w:bodyDiv w:val="1"/>
      <w:marLeft w:val="0"/>
      <w:marRight w:val="0"/>
      <w:marTop w:val="0"/>
      <w:marBottom w:val="0"/>
      <w:divBdr>
        <w:top w:val="none" w:sz="0" w:space="0" w:color="auto"/>
        <w:left w:val="none" w:sz="0" w:space="0" w:color="auto"/>
        <w:bottom w:val="none" w:sz="0" w:space="0" w:color="auto"/>
        <w:right w:val="none" w:sz="0" w:space="0" w:color="auto"/>
      </w:divBdr>
    </w:div>
    <w:div w:id="195979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CBE8F-C4F8-484D-A231-786392CD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1096</Words>
  <Characters>6511</Characters>
  <Application>Microsoft Office Word</Application>
  <DocSecurity>0</DocSecurity>
  <Lines>155</Lines>
  <Paragraphs>111</Paragraphs>
  <ScaleCrop>false</ScaleCrop>
  <HeadingPairs>
    <vt:vector size="2" baseType="variant">
      <vt:variant>
        <vt:lpstr>Title</vt:lpstr>
      </vt:variant>
      <vt:variant>
        <vt:i4>1</vt:i4>
      </vt:variant>
    </vt:vector>
  </HeadingPairs>
  <TitlesOfParts>
    <vt:vector size="1" baseType="lpstr">
      <vt:lpstr>Document</vt:lpstr>
    </vt:vector>
  </TitlesOfParts>
  <Company>King &amp; Wood Mallesons</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KWM</cp:lastModifiedBy>
  <cp:revision>7</cp:revision>
  <cp:lastPrinted>2018-12-17T02:32:00Z</cp:lastPrinted>
  <dcterms:created xsi:type="dcterms:W3CDTF">2020-10-23T07:57:00Z</dcterms:created>
  <dcterms:modified xsi:type="dcterms:W3CDTF">2021-05-10T02:49:00Z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JClientMatter">
    <vt:lpwstr/>
  </property>
  <property fmtid="{D5CDD505-2E9C-101B-9397-08002B2CF9AE}" pid="3" name="MSJClientCode">
    <vt:lpwstr/>
  </property>
  <property fmtid="{D5CDD505-2E9C-101B-9397-08002B2CF9AE}" pid="4" name="MSJPrintCopies">
    <vt:lpwstr>2</vt:lpwstr>
  </property>
  <property fmtid="{D5CDD505-2E9C-101B-9397-08002B2CF9AE}" pid="5" name="DocID">
    <vt:lpwstr>37161635_1</vt:lpwstr>
  </property>
</Properties>
</file>