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7488D0" w14:textId="2E01BFA2" w:rsidR="004E3166" w:rsidRPr="00082FC5" w:rsidRDefault="00FB4661" w:rsidP="004E3166">
      <w:pPr>
        <w:spacing w:after="0" w:line="266" w:lineRule="auto"/>
        <w:ind w:left="1051" w:right="1649" w:hanging="792"/>
        <w:rPr>
          <w:sz w:val="32"/>
          <w:szCs w:val="32"/>
        </w:rPr>
      </w:pPr>
      <w:bookmarkStart w:id="0" w:name="_GoBack"/>
      <w:bookmarkEnd w:id="0"/>
      <w:r>
        <w:rPr>
          <w:noProof/>
        </w:rPr>
        <w:drawing>
          <wp:anchor distT="0" distB="0" distL="114300" distR="114300" simplePos="0" relativeHeight="251658240" behindDoc="0" locked="0" layoutInCell="1" allowOverlap="0" wp14:anchorId="3C3F7F4B" wp14:editId="6B033955">
            <wp:simplePos x="0" y="0"/>
            <wp:positionH relativeFrom="column">
              <wp:posOffset>4808932</wp:posOffset>
            </wp:positionH>
            <wp:positionV relativeFrom="paragraph">
              <wp:posOffset>-23742</wp:posOffset>
            </wp:positionV>
            <wp:extent cx="981075" cy="914400"/>
            <wp:effectExtent l="0" t="0" r="0" b="0"/>
            <wp:wrapSquare wrapText="bothSides"/>
            <wp:docPr id="899" name="Picture 899"/>
            <wp:cNvGraphicFramePr/>
            <a:graphic xmlns:a="http://schemas.openxmlformats.org/drawingml/2006/main">
              <a:graphicData uri="http://schemas.openxmlformats.org/drawingml/2006/picture">
                <pic:pic xmlns:pic="http://schemas.openxmlformats.org/drawingml/2006/picture">
                  <pic:nvPicPr>
                    <pic:cNvPr id="899" name="Picture 899"/>
                    <pic:cNvPicPr/>
                  </pic:nvPicPr>
                  <pic:blipFill>
                    <a:blip r:embed="rId7"/>
                    <a:stretch>
                      <a:fillRect/>
                    </a:stretch>
                  </pic:blipFill>
                  <pic:spPr>
                    <a:xfrm>
                      <a:off x="0" y="0"/>
                      <a:ext cx="981075" cy="914400"/>
                    </a:xfrm>
                    <a:prstGeom prst="rect">
                      <a:avLst/>
                    </a:prstGeom>
                  </pic:spPr>
                </pic:pic>
              </a:graphicData>
            </a:graphic>
          </wp:anchor>
        </w:drawing>
      </w:r>
      <w:r>
        <w:rPr>
          <w:sz w:val="28"/>
        </w:rPr>
        <w:t xml:space="preserve">                       </w:t>
      </w:r>
      <w:r w:rsidR="00082FC5">
        <w:rPr>
          <w:sz w:val="28"/>
        </w:rPr>
        <w:tab/>
        <w:t xml:space="preserve">      </w:t>
      </w:r>
      <w:r w:rsidRPr="00082FC5">
        <w:rPr>
          <w:sz w:val="32"/>
          <w:szCs w:val="32"/>
        </w:rPr>
        <w:t xml:space="preserve">Department of Health and </w:t>
      </w:r>
    </w:p>
    <w:p w14:paraId="68E9EB47" w14:textId="14216C51" w:rsidR="00082FC5" w:rsidRDefault="00082FC5" w:rsidP="00082FC5">
      <w:pPr>
        <w:spacing w:after="0" w:line="266" w:lineRule="auto"/>
        <w:ind w:left="2160" w:right="1649" w:firstLine="0"/>
        <w:rPr>
          <w:sz w:val="32"/>
          <w:szCs w:val="32"/>
        </w:rPr>
      </w:pPr>
      <w:r>
        <w:rPr>
          <w:sz w:val="32"/>
          <w:szCs w:val="32"/>
        </w:rPr>
        <w:t xml:space="preserve">      </w:t>
      </w:r>
      <w:r w:rsidR="00FB4661" w:rsidRPr="00082FC5">
        <w:rPr>
          <w:sz w:val="32"/>
          <w:szCs w:val="32"/>
        </w:rPr>
        <w:t xml:space="preserve">Tasmanian Health Service </w:t>
      </w:r>
    </w:p>
    <w:p w14:paraId="5646CD8F" w14:textId="70F3ECBD" w:rsidR="004E3166" w:rsidRPr="00082FC5" w:rsidRDefault="00FB4661" w:rsidP="00082FC5">
      <w:pPr>
        <w:spacing w:after="0" w:line="266" w:lineRule="auto"/>
        <w:ind w:left="2491" w:right="1649" w:firstLine="389"/>
        <w:rPr>
          <w:sz w:val="32"/>
          <w:szCs w:val="32"/>
        </w:rPr>
      </w:pPr>
      <w:r>
        <w:t xml:space="preserve">               </w:t>
      </w:r>
    </w:p>
    <w:p w14:paraId="7548DD42" w14:textId="61451752" w:rsidR="00B061C2" w:rsidRDefault="00082FC5" w:rsidP="00082FC5">
      <w:pPr>
        <w:pStyle w:val="Heading1"/>
        <w:jc w:val="center"/>
      </w:pPr>
      <w:r>
        <w:t xml:space="preserve">                     </w:t>
      </w:r>
      <w:r w:rsidR="00FB4661">
        <w:t xml:space="preserve">Statement of Duties </w:t>
      </w:r>
      <w:r w:rsidR="00FB4661">
        <w:rPr>
          <w:b w:val="0"/>
          <w:sz w:val="20"/>
        </w:rPr>
        <w:t xml:space="preserve"> </w:t>
      </w:r>
    </w:p>
    <w:p w14:paraId="075D25EA" w14:textId="77777777" w:rsidR="00B061C2" w:rsidRDefault="00FB4661">
      <w:pPr>
        <w:spacing w:after="0" w:line="259" w:lineRule="auto"/>
        <w:ind w:left="108" w:right="0" w:firstLine="0"/>
        <w:jc w:val="left"/>
      </w:pPr>
      <w:r>
        <w:rPr>
          <w:rFonts w:ascii="Calibri" w:eastAsia="Calibri" w:hAnsi="Calibri" w:cs="Calibri"/>
          <w:sz w:val="22"/>
        </w:rPr>
        <w:t xml:space="preserve"> </w:t>
      </w:r>
    </w:p>
    <w:tbl>
      <w:tblPr>
        <w:tblW w:w="495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35"/>
        <w:gridCol w:w="2488"/>
        <w:gridCol w:w="2767"/>
      </w:tblGrid>
      <w:tr w:rsidR="000B64BF" w:rsidRPr="001C58B0" w14:paraId="1D92E568" w14:textId="77777777" w:rsidTr="00B912CB">
        <w:tc>
          <w:tcPr>
            <w:tcW w:w="2077" w:type="pct"/>
            <w:tcBorders>
              <w:top w:val="single" w:sz="4" w:space="0" w:color="auto"/>
              <w:left w:val="single" w:sz="4" w:space="0" w:color="auto"/>
              <w:bottom w:val="single" w:sz="4" w:space="0" w:color="auto"/>
              <w:right w:val="single" w:sz="4" w:space="0" w:color="auto"/>
            </w:tcBorders>
          </w:tcPr>
          <w:p w14:paraId="1B843C14" w14:textId="6E47A280" w:rsidR="000B64BF" w:rsidRPr="001C58B0" w:rsidRDefault="000B64BF" w:rsidP="000C3F92">
            <w:pPr>
              <w:pStyle w:val="InformationBlockfillin"/>
              <w:tabs>
                <w:tab w:val="left" w:pos="425"/>
                <w:tab w:val="left" w:pos="8280"/>
                <w:tab w:val="left" w:pos="9180"/>
              </w:tabs>
              <w:spacing w:line="300" w:lineRule="exact"/>
              <w:rPr>
                <w:rFonts w:cs="Arial"/>
                <w:b/>
                <w:iCs/>
                <w:kern w:val="36"/>
                <w:lang w:eastAsia="en-AU"/>
              </w:rPr>
            </w:pPr>
            <w:r w:rsidRPr="001C58B0">
              <w:rPr>
                <w:rStyle w:val="InformationBlockChar"/>
              </w:rPr>
              <w:t xml:space="preserve">Position Title: </w:t>
            </w:r>
            <w:r w:rsidRPr="001C58B0">
              <w:rPr>
                <w:rFonts w:cs="Arial"/>
                <w:iCs/>
                <w:kern w:val="36"/>
                <w:lang w:eastAsia="en-AU"/>
              </w:rPr>
              <w:fldChar w:fldCharType="begin"/>
            </w:r>
            <w:r w:rsidRPr="001C58B0">
              <w:rPr>
                <w:rFonts w:cs="Arial"/>
                <w:iCs/>
                <w:kern w:val="36"/>
                <w:lang w:eastAsia="en-AU"/>
              </w:rPr>
              <w:instrText xml:space="preserve"> DOCPROPERTY  PositionTitle  \* MERGEFORMAT </w:instrText>
            </w:r>
            <w:r w:rsidRPr="001C58B0">
              <w:rPr>
                <w:rFonts w:cs="Arial"/>
                <w:iCs/>
                <w:kern w:val="36"/>
                <w:lang w:eastAsia="en-AU"/>
              </w:rPr>
              <w:fldChar w:fldCharType="separate"/>
            </w:r>
            <w:r w:rsidR="003526D6">
              <w:rPr>
                <w:rFonts w:cs="Arial"/>
                <w:iCs/>
                <w:kern w:val="36"/>
                <w:lang w:eastAsia="en-AU"/>
              </w:rPr>
              <w:t>Nurse Practitioner</w:t>
            </w:r>
            <w:r w:rsidRPr="001C58B0">
              <w:rPr>
                <w:rFonts w:cs="Arial"/>
                <w:iCs/>
                <w:kern w:val="36"/>
                <w:lang w:eastAsia="en-AU"/>
              </w:rPr>
              <w:t xml:space="preserve"> </w:t>
            </w:r>
            <w:r w:rsidR="00B912CB">
              <w:rPr>
                <w:rFonts w:cs="Arial"/>
                <w:iCs/>
                <w:kern w:val="36"/>
                <w:lang w:eastAsia="en-AU"/>
              </w:rPr>
              <w:t xml:space="preserve">- </w:t>
            </w:r>
            <w:r w:rsidRPr="001C58B0">
              <w:rPr>
                <w:rFonts w:cs="Arial"/>
                <w:iCs/>
                <w:kern w:val="36"/>
                <w:lang w:eastAsia="en-AU"/>
              </w:rPr>
              <w:t>Aged Care</w:t>
            </w:r>
            <w:r w:rsidRPr="001C58B0">
              <w:rPr>
                <w:rFonts w:cs="Arial"/>
                <w:iCs/>
                <w:kern w:val="36"/>
                <w:lang w:eastAsia="en-AU"/>
              </w:rPr>
              <w:fldChar w:fldCharType="end"/>
            </w:r>
          </w:p>
        </w:tc>
        <w:tc>
          <w:tcPr>
            <w:tcW w:w="1384" w:type="pct"/>
            <w:tcBorders>
              <w:top w:val="single" w:sz="4" w:space="0" w:color="auto"/>
              <w:left w:val="single" w:sz="4" w:space="0" w:color="auto"/>
              <w:bottom w:val="single" w:sz="4" w:space="0" w:color="auto"/>
              <w:right w:val="single" w:sz="4" w:space="0" w:color="auto"/>
            </w:tcBorders>
          </w:tcPr>
          <w:p w14:paraId="3B019C57" w14:textId="77777777" w:rsidR="000B64BF" w:rsidRPr="001C58B0" w:rsidRDefault="000B64BF" w:rsidP="000C3F92">
            <w:pPr>
              <w:pStyle w:val="InformationBlockfillin"/>
              <w:tabs>
                <w:tab w:val="left" w:pos="425"/>
                <w:tab w:val="left" w:pos="8280"/>
                <w:tab w:val="left" w:pos="9180"/>
              </w:tabs>
              <w:spacing w:line="300" w:lineRule="exact"/>
              <w:rPr>
                <w:rFonts w:cs="Arial"/>
                <w:iCs/>
                <w:kern w:val="36"/>
                <w:lang w:eastAsia="en-AU"/>
              </w:rPr>
            </w:pPr>
            <w:r w:rsidRPr="001C58B0">
              <w:rPr>
                <w:rFonts w:cs="Arial"/>
                <w:b/>
                <w:iCs/>
                <w:kern w:val="36"/>
                <w:lang w:eastAsia="en-AU"/>
              </w:rPr>
              <w:t xml:space="preserve">Position Number: </w:t>
            </w:r>
            <w:r w:rsidRPr="001C58B0">
              <w:rPr>
                <w:rFonts w:cs="Arial"/>
                <w:iCs/>
                <w:kern w:val="36"/>
                <w:lang w:eastAsia="en-AU"/>
              </w:rPr>
              <w:fldChar w:fldCharType="begin"/>
            </w:r>
            <w:r w:rsidRPr="001C58B0">
              <w:rPr>
                <w:rFonts w:cs="Arial"/>
                <w:iCs/>
                <w:kern w:val="36"/>
                <w:lang w:eastAsia="en-AU"/>
              </w:rPr>
              <w:instrText xml:space="preserve"> DOCPROPERTY  PositionNumber  \* MERGEFORMAT </w:instrText>
            </w:r>
            <w:r w:rsidRPr="001C58B0">
              <w:rPr>
                <w:rFonts w:cs="Arial"/>
                <w:iCs/>
                <w:kern w:val="36"/>
                <w:lang w:eastAsia="en-AU"/>
              </w:rPr>
              <w:fldChar w:fldCharType="separate"/>
            </w:r>
            <w:r w:rsidRPr="001C58B0">
              <w:rPr>
                <w:rFonts w:cs="Arial"/>
                <w:iCs/>
                <w:kern w:val="36"/>
                <w:lang w:eastAsia="en-AU"/>
              </w:rPr>
              <w:t>5183</w:t>
            </w:r>
            <w:r w:rsidR="00FF1FDE" w:rsidRPr="001C58B0">
              <w:rPr>
                <w:rFonts w:cs="Arial"/>
                <w:iCs/>
                <w:kern w:val="36"/>
                <w:lang w:eastAsia="en-AU"/>
              </w:rPr>
              <w:t>9</w:t>
            </w:r>
            <w:r w:rsidRPr="001C58B0">
              <w:rPr>
                <w:rFonts w:cs="Arial"/>
                <w:iCs/>
                <w:kern w:val="36"/>
                <w:lang w:eastAsia="en-AU"/>
              </w:rPr>
              <w:t>7</w:t>
            </w:r>
            <w:r w:rsidRPr="001C58B0">
              <w:rPr>
                <w:rFonts w:cs="Arial"/>
                <w:iCs/>
                <w:kern w:val="36"/>
                <w:lang w:eastAsia="en-AU"/>
              </w:rPr>
              <w:fldChar w:fldCharType="end"/>
            </w:r>
          </w:p>
        </w:tc>
        <w:tc>
          <w:tcPr>
            <w:tcW w:w="1538" w:type="pct"/>
            <w:tcBorders>
              <w:top w:val="single" w:sz="4" w:space="0" w:color="auto"/>
              <w:left w:val="single" w:sz="4" w:space="0" w:color="auto"/>
              <w:bottom w:val="single" w:sz="4" w:space="0" w:color="auto"/>
              <w:right w:val="single" w:sz="4" w:space="0" w:color="auto"/>
            </w:tcBorders>
          </w:tcPr>
          <w:p w14:paraId="30FAB8DE" w14:textId="6846927F" w:rsidR="000B64BF" w:rsidRPr="00B912CB" w:rsidRDefault="000B64BF" w:rsidP="000C3F92">
            <w:pPr>
              <w:pStyle w:val="InformationBlockfillin"/>
              <w:tabs>
                <w:tab w:val="left" w:pos="425"/>
                <w:tab w:val="left" w:pos="8280"/>
                <w:tab w:val="left" w:pos="9180"/>
              </w:tabs>
              <w:spacing w:line="300" w:lineRule="exact"/>
              <w:rPr>
                <w:b/>
              </w:rPr>
            </w:pPr>
            <w:r w:rsidRPr="001C58B0">
              <w:rPr>
                <w:rStyle w:val="InformationBlockChar"/>
              </w:rPr>
              <w:t>Effective Date:</w:t>
            </w:r>
            <w:r w:rsidR="00B912CB">
              <w:rPr>
                <w:rStyle w:val="InformationBlockChar"/>
              </w:rPr>
              <w:t xml:space="preserve">               </w:t>
            </w:r>
            <w:r w:rsidRPr="001C58B0">
              <w:rPr>
                <w:rStyle w:val="InformationBlockChar"/>
                <w:b w:val="0"/>
              </w:rPr>
              <w:t>July 2019</w:t>
            </w:r>
          </w:p>
        </w:tc>
      </w:tr>
      <w:tr w:rsidR="000B64BF" w:rsidRPr="001C58B0" w14:paraId="4FAD45CF" w14:textId="77777777" w:rsidTr="00B912CB">
        <w:trPr>
          <w:trHeight w:val="352"/>
        </w:trPr>
        <w:tc>
          <w:tcPr>
            <w:tcW w:w="5000" w:type="pct"/>
            <w:gridSpan w:val="3"/>
            <w:tcBorders>
              <w:top w:val="single" w:sz="4" w:space="0" w:color="auto"/>
              <w:left w:val="single" w:sz="4" w:space="0" w:color="auto"/>
              <w:bottom w:val="single" w:sz="4" w:space="0" w:color="auto"/>
              <w:right w:val="single" w:sz="4" w:space="0" w:color="auto"/>
            </w:tcBorders>
            <w:vAlign w:val="center"/>
          </w:tcPr>
          <w:p w14:paraId="2FBF0EF3" w14:textId="7ABA6A46" w:rsidR="00044F6E" w:rsidRPr="00B912CB" w:rsidRDefault="000B64BF" w:rsidP="00B912CB">
            <w:pPr>
              <w:pStyle w:val="InformationBlockfillin"/>
              <w:tabs>
                <w:tab w:val="left" w:pos="425"/>
                <w:tab w:val="left" w:pos="1800"/>
                <w:tab w:val="left" w:pos="5040"/>
                <w:tab w:val="left" w:pos="8280"/>
                <w:tab w:val="left" w:pos="9180"/>
              </w:tabs>
              <w:spacing w:line="300" w:lineRule="exact"/>
              <w:rPr>
                <w:rStyle w:val="InformationBlockChar"/>
              </w:rPr>
            </w:pPr>
            <w:r w:rsidRPr="00B912CB">
              <w:rPr>
                <w:rStyle w:val="InformationBlockChar"/>
              </w:rPr>
              <w:t xml:space="preserve">Group and Unit: </w:t>
            </w:r>
            <w:bookmarkStart w:id="1" w:name="bmTHSUnit"/>
            <w:bookmarkEnd w:id="1"/>
            <w:r w:rsidRPr="00B912CB">
              <w:rPr>
                <w:rStyle w:val="InformationBlockChar"/>
                <w:b w:val="0"/>
                <w:bCs/>
              </w:rPr>
              <w:t>Tasmanian Health Service</w:t>
            </w:r>
            <w:r w:rsidR="00B912CB" w:rsidRPr="00B912CB">
              <w:rPr>
                <w:rStyle w:val="InformationBlockChar"/>
                <w:b w:val="0"/>
                <w:bCs/>
              </w:rPr>
              <w:t xml:space="preserve"> (THS)</w:t>
            </w:r>
            <w:r w:rsidRPr="00B912CB">
              <w:rPr>
                <w:rStyle w:val="InformationBlockChar"/>
                <w:b w:val="0"/>
                <w:bCs/>
              </w:rPr>
              <w:fldChar w:fldCharType="begin"/>
            </w:r>
            <w:r w:rsidRPr="00B912CB">
              <w:rPr>
                <w:rStyle w:val="InformationBlockChar"/>
                <w:b w:val="0"/>
                <w:bCs/>
              </w:rPr>
              <w:instrText xml:space="preserve"> DOCPROPERTY  DeptOpUnit  \* MERGEFORMAT </w:instrText>
            </w:r>
            <w:r w:rsidRPr="00B912CB">
              <w:rPr>
                <w:rStyle w:val="InformationBlockChar"/>
                <w:b w:val="0"/>
                <w:bCs/>
              </w:rPr>
              <w:fldChar w:fldCharType="end"/>
            </w:r>
            <w:r w:rsidRPr="00B912CB">
              <w:rPr>
                <w:rStyle w:val="InformationBlockChar"/>
              </w:rPr>
              <w:t xml:space="preserve"> </w:t>
            </w:r>
          </w:p>
        </w:tc>
      </w:tr>
      <w:tr w:rsidR="000B64BF" w:rsidRPr="001C58B0" w14:paraId="03E8873E" w14:textId="77777777" w:rsidTr="00B912CB">
        <w:tc>
          <w:tcPr>
            <w:tcW w:w="2077" w:type="pct"/>
            <w:tcBorders>
              <w:top w:val="single" w:sz="4" w:space="0" w:color="auto"/>
              <w:left w:val="single" w:sz="4" w:space="0" w:color="auto"/>
              <w:bottom w:val="single" w:sz="4" w:space="0" w:color="auto"/>
              <w:right w:val="single" w:sz="4" w:space="0" w:color="auto"/>
            </w:tcBorders>
          </w:tcPr>
          <w:p w14:paraId="455C059E" w14:textId="0C60C0AB" w:rsidR="000B64BF" w:rsidRPr="001C58B0" w:rsidRDefault="000B64BF" w:rsidP="000C3F92">
            <w:pPr>
              <w:pStyle w:val="InformationBlockfillin"/>
              <w:tabs>
                <w:tab w:val="left" w:pos="425"/>
                <w:tab w:val="left" w:pos="1800"/>
                <w:tab w:val="left" w:pos="5040"/>
                <w:tab w:val="left" w:pos="8280"/>
                <w:tab w:val="left" w:pos="9180"/>
              </w:tabs>
              <w:spacing w:line="300" w:lineRule="exact"/>
              <w:rPr>
                <w:rStyle w:val="InformationBlockChar"/>
                <w:b w:val="0"/>
              </w:rPr>
            </w:pPr>
            <w:r w:rsidRPr="001C58B0">
              <w:rPr>
                <w:rStyle w:val="InformationBlockChar"/>
              </w:rPr>
              <w:t xml:space="preserve">Section: </w:t>
            </w:r>
            <w:r w:rsidR="00B912CB" w:rsidRPr="00B912CB">
              <w:rPr>
                <w:rStyle w:val="InformationBlockChar"/>
                <w:b w:val="0"/>
                <w:bCs/>
              </w:rPr>
              <w:t>Complex, Chronic and Community Services</w:t>
            </w:r>
          </w:p>
        </w:tc>
        <w:tc>
          <w:tcPr>
            <w:tcW w:w="2923" w:type="pct"/>
            <w:gridSpan w:val="2"/>
            <w:tcBorders>
              <w:top w:val="single" w:sz="4" w:space="0" w:color="auto"/>
              <w:left w:val="single" w:sz="4" w:space="0" w:color="auto"/>
              <w:bottom w:val="single" w:sz="4" w:space="0" w:color="auto"/>
              <w:right w:val="single" w:sz="4" w:space="0" w:color="auto"/>
            </w:tcBorders>
          </w:tcPr>
          <w:p w14:paraId="76505C0E" w14:textId="77777777" w:rsidR="000B64BF" w:rsidRPr="001C58B0" w:rsidRDefault="000B64BF" w:rsidP="000C3F92">
            <w:pPr>
              <w:pStyle w:val="InformationBlockfillin"/>
              <w:tabs>
                <w:tab w:val="left" w:pos="425"/>
                <w:tab w:val="left" w:pos="8280"/>
                <w:tab w:val="left" w:pos="9180"/>
              </w:tabs>
              <w:spacing w:line="300" w:lineRule="exact"/>
              <w:rPr>
                <w:rFonts w:cs="Arial"/>
                <w:iCs/>
                <w:kern w:val="36"/>
                <w:lang w:eastAsia="en-AU"/>
              </w:rPr>
            </w:pPr>
            <w:r w:rsidRPr="001C58B0">
              <w:rPr>
                <w:rFonts w:cs="Arial"/>
                <w:b/>
                <w:iCs/>
                <w:kern w:val="36"/>
                <w:lang w:eastAsia="en-AU"/>
              </w:rPr>
              <w:t xml:space="preserve">Location: </w:t>
            </w:r>
            <w:r w:rsidRPr="001C58B0">
              <w:rPr>
                <w:rFonts w:cs="Arial"/>
                <w:iCs/>
                <w:kern w:val="36"/>
                <w:lang w:eastAsia="en-AU"/>
              </w:rPr>
              <w:fldChar w:fldCharType="begin"/>
            </w:r>
            <w:r w:rsidRPr="001C58B0">
              <w:rPr>
                <w:rFonts w:cs="Arial"/>
                <w:iCs/>
                <w:kern w:val="36"/>
                <w:lang w:eastAsia="en-AU"/>
              </w:rPr>
              <w:instrText xml:space="preserve"> DOCPROPERTY  Location  \* MERGEFORMAT </w:instrText>
            </w:r>
            <w:r w:rsidRPr="001C58B0">
              <w:rPr>
                <w:rFonts w:cs="Arial"/>
                <w:iCs/>
                <w:kern w:val="36"/>
                <w:lang w:eastAsia="en-AU"/>
              </w:rPr>
              <w:fldChar w:fldCharType="separate"/>
            </w:r>
            <w:r w:rsidRPr="001C58B0">
              <w:rPr>
                <w:rFonts w:cs="Arial"/>
                <w:iCs/>
                <w:kern w:val="36"/>
                <w:lang w:eastAsia="en-AU"/>
              </w:rPr>
              <w:t>South</w:t>
            </w:r>
            <w:r w:rsidRPr="001C58B0">
              <w:rPr>
                <w:rFonts w:cs="Arial"/>
                <w:iCs/>
                <w:kern w:val="36"/>
                <w:lang w:eastAsia="en-AU"/>
              </w:rPr>
              <w:fldChar w:fldCharType="end"/>
            </w:r>
          </w:p>
        </w:tc>
      </w:tr>
      <w:tr w:rsidR="000B64BF" w:rsidRPr="001C58B0" w14:paraId="29DE3536" w14:textId="77777777" w:rsidTr="00B912CB">
        <w:tc>
          <w:tcPr>
            <w:tcW w:w="2077" w:type="pct"/>
            <w:vMerge w:val="restart"/>
            <w:tcBorders>
              <w:top w:val="single" w:sz="4" w:space="0" w:color="auto"/>
              <w:left w:val="single" w:sz="4" w:space="0" w:color="auto"/>
              <w:right w:val="single" w:sz="4" w:space="0" w:color="auto"/>
            </w:tcBorders>
          </w:tcPr>
          <w:p w14:paraId="0A98F645" w14:textId="77777777" w:rsidR="000B64BF" w:rsidRPr="001C58B0" w:rsidRDefault="000B64BF" w:rsidP="000C3F92">
            <w:pPr>
              <w:pStyle w:val="InformationBlockfillin"/>
              <w:tabs>
                <w:tab w:val="left" w:pos="425"/>
                <w:tab w:val="left" w:pos="1800"/>
                <w:tab w:val="left" w:pos="5040"/>
                <w:tab w:val="left" w:pos="8280"/>
                <w:tab w:val="left" w:pos="9180"/>
              </w:tabs>
              <w:spacing w:line="300" w:lineRule="exact"/>
              <w:rPr>
                <w:rStyle w:val="InformationBlockChar"/>
                <w:b w:val="0"/>
              </w:rPr>
            </w:pPr>
            <w:r w:rsidRPr="001C58B0">
              <w:rPr>
                <w:rStyle w:val="InformationBlockChar"/>
              </w:rPr>
              <w:t xml:space="preserve">Award: </w:t>
            </w:r>
            <w:r w:rsidRPr="001C58B0">
              <w:rPr>
                <w:rStyle w:val="InformationBlockChar"/>
                <w:b w:val="0"/>
              </w:rPr>
              <w:fldChar w:fldCharType="begin"/>
            </w:r>
            <w:r w:rsidRPr="001C58B0">
              <w:rPr>
                <w:rStyle w:val="InformationBlockChar"/>
              </w:rPr>
              <w:instrText xml:space="preserve"> DOCPROPERTY  Award  \* MERGEFORMAT </w:instrText>
            </w:r>
            <w:r w:rsidRPr="001C58B0">
              <w:rPr>
                <w:rStyle w:val="InformationBlockChar"/>
                <w:b w:val="0"/>
              </w:rPr>
              <w:fldChar w:fldCharType="separate"/>
            </w:r>
            <w:r w:rsidRPr="001C58B0">
              <w:rPr>
                <w:rStyle w:val="InformationBlockChar"/>
                <w:b w:val="0"/>
              </w:rPr>
              <w:t>Nurses and Midwives (Tasmanian State Service)</w:t>
            </w:r>
            <w:r w:rsidRPr="001C58B0">
              <w:rPr>
                <w:rStyle w:val="InformationBlockChar"/>
                <w:b w:val="0"/>
              </w:rPr>
              <w:fldChar w:fldCharType="end"/>
            </w:r>
          </w:p>
        </w:tc>
        <w:tc>
          <w:tcPr>
            <w:tcW w:w="2923" w:type="pct"/>
            <w:gridSpan w:val="2"/>
            <w:tcBorders>
              <w:top w:val="single" w:sz="4" w:space="0" w:color="auto"/>
              <w:left w:val="single" w:sz="4" w:space="0" w:color="auto"/>
              <w:bottom w:val="single" w:sz="4" w:space="0" w:color="auto"/>
              <w:right w:val="single" w:sz="4" w:space="0" w:color="auto"/>
            </w:tcBorders>
          </w:tcPr>
          <w:p w14:paraId="292C7701" w14:textId="77777777" w:rsidR="000B64BF" w:rsidRPr="001C58B0" w:rsidRDefault="000B64BF" w:rsidP="000C3F92">
            <w:pPr>
              <w:pStyle w:val="InformationBlockfillin"/>
              <w:tabs>
                <w:tab w:val="left" w:pos="425"/>
                <w:tab w:val="left" w:pos="8280"/>
                <w:tab w:val="left" w:pos="9180"/>
              </w:tabs>
              <w:spacing w:line="300" w:lineRule="exact"/>
              <w:rPr>
                <w:rFonts w:cs="Arial"/>
                <w:iCs/>
                <w:kern w:val="36"/>
                <w:lang w:eastAsia="en-AU"/>
              </w:rPr>
            </w:pPr>
            <w:r w:rsidRPr="001C58B0">
              <w:rPr>
                <w:rFonts w:cs="Arial"/>
                <w:b/>
                <w:iCs/>
                <w:kern w:val="36"/>
                <w:lang w:eastAsia="en-AU"/>
              </w:rPr>
              <w:t xml:space="preserve">Position Status: </w:t>
            </w:r>
            <w:r w:rsidRPr="001C58B0">
              <w:rPr>
                <w:rFonts w:cs="Arial"/>
                <w:iCs/>
                <w:kern w:val="36"/>
                <w:lang w:eastAsia="en-AU"/>
              </w:rPr>
              <w:fldChar w:fldCharType="begin"/>
            </w:r>
            <w:r w:rsidRPr="001C58B0">
              <w:rPr>
                <w:rFonts w:cs="Arial"/>
                <w:iCs/>
                <w:kern w:val="36"/>
                <w:lang w:eastAsia="en-AU"/>
              </w:rPr>
              <w:instrText xml:space="preserve"> DOCPROPERTY  PositionStatus  \* MERGEFORMAT </w:instrText>
            </w:r>
            <w:r w:rsidRPr="001C58B0">
              <w:rPr>
                <w:rFonts w:cs="Arial"/>
                <w:iCs/>
                <w:kern w:val="36"/>
                <w:lang w:eastAsia="en-AU"/>
              </w:rPr>
              <w:fldChar w:fldCharType="separate"/>
            </w:r>
            <w:r w:rsidRPr="001C58B0">
              <w:rPr>
                <w:rFonts w:cs="Arial"/>
                <w:iCs/>
                <w:kern w:val="36"/>
                <w:lang w:eastAsia="en-AU"/>
              </w:rPr>
              <w:t>Permanent</w:t>
            </w:r>
            <w:r w:rsidRPr="001C58B0">
              <w:rPr>
                <w:rFonts w:cs="Arial"/>
                <w:iCs/>
                <w:kern w:val="36"/>
                <w:lang w:eastAsia="en-AU"/>
              </w:rPr>
              <w:fldChar w:fldCharType="end"/>
            </w:r>
          </w:p>
        </w:tc>
      </w:tr>
      <w:tr w:rsidR="000B64BF" w:rsidRPr="001C58B0" w14:paraId="79C7F364" w14:textId="77777777" w:rsidTr="00B912CB">
        <w:tc>
          <w:tcPr>
            <w:tcW w:w="2077" w:type="pct"/>
            <w:vMerge/>
            <w:tcBorders>
              <w:left w:val="single" w:sz="4" w:space="0" w:color="auto"/>
              <w:bottom w:val="single" w:sz="4" w:space="0" w:color="auto"/>
              <w:right w:val="single" w:sz="4" w:space="0" w:color="auto"/>
            </w:tcBorders>
          </w:tcPr>
          <w:p w14:paraId="4CAC15E8" w14:textId="77777777" w:rsidR="000B64BF" w:rsidRPr="001C58B0" w:rsidRDefault="000B64BF" w:rsidP="000C3F92">
            <w:pPr>
              <w:pStyle w:val="InformationBlockfillin"/>
              <w:tabs>
                <w:tab w:val="left" w:pos="425"/>
                <w:tab w:val="left" w:pos="1800"/>
                <w:tab w:val="left" w:pos="5040"/>
                <w:tab w:val="left" w:pos="8280"/>
                <w:tab w:val="left" w:pos="9180"/>
              </w:tabs>
              <w:spacing w:line="300" w:lineRule="exact"/>
              <w:rPr>
                <w:rStyle w:val="InformationBlockChar"/>
              </w:rPr>
            </w:pPr>
          </w:p>
        </w:tc>
        <w:tc>
          <w:tcPr>
            <w:tcW w:w="2923" w:type="pct"/>
            <w:gridSpan w:val="2"/>
            <w:tcBorders>
              <w:top w:val="single" w:sz="4" w:space="0" w:color="auto"/>
              <w:left w:val="single" w:sz="4" w:space="0" w:color="auto"/>
              <w:bottom w:val="single" w:sz="4" w:space="0" w:color="auto"/>
              <w:right w:val="single" w:sz="4" w:space="0" w:color="auto"/>
            </w:tcBorders>
          </w:tcPr>
          <w:p w14:paraId="00D15574" w14:textId="77777777" w:rsidR="000B64BF" w:rsidRPr="001C58B0" w:rsidRDefault="000B64BF" w:rsidP="000C3F92">
            <w:pPr>
              <w:pStyle w:val="InformationBlockfillin"/>
              <w:tabs>
                <w:tab w:val="left" w:pos="425"/>
                <w:tab w:val="left" w:pos="8280"/>
                <w:tab w:val="left" w:pos="9180"/>
              </w:tabs>
              <w:spacing w:line="300" w:lineRule="exact"/>
              <w:rPr>
                <w:rFonts w:cs="Arial"/>
                <w:iCs/>
                <w:kern w:val="36"/>
                <w:lang w:eastAsia="en-AU"/>
              </w:rPr>
            </w:pPr>
            <w:r w:rsidRPr="001C58B0">
              <w:rPr>
                <w:rFonts w:cs="Arial"/>
                <w:b/>
                <w:iCs/>
                <w:kern w:val="36"/>
                <w:lang w:eastAsia="en-AU"/>
              </w:rPr>
              <w:t xml:space="preserve">Position Type: </w:t>
            </w:r>
            <w:r w:rsidRPr="001C58B0">
              <w:rPr>
                <w:rFonts w:cs="Arial"/>
                <w:iCs/>
                <w:kern w:val="36"/>
                <w:lang w:eastAsia="en-AU"/>
              </w:rPr>
              <w:fldChar w:fldCharType="begin"/>
            </w:r>
            <w:r w:rsidRPr="001C58B0">
              <w:rPr>
                <w:rFonts w:cs="Arial"/>
                <w:iCs/>
                <w:kern w:val="36"/>
                <w:lang w:eastAsia="en-AU"/>
              </w:rPr>
              <w:instrText xml:space="preserve"> DOCPROPERTY  PositionType  \* MERGEFORMAT </w:instrText>
            </w:r>
            <w:r w:rsidRPr="001C58B0">
              <w:rPr>
                <w:rFonts w:cs="Arial"/>
                <w:iCs/>
                <w:kern w:val="36"/>
                <w:lang w:eastAsia="en-AU"/>
              </w:rPr>
              <w:fldChar w:fldCharType="separate"/>
            </w:r>
            <w:r w:rsidRPr="001C58B0">
              <w:rPr>
                <w:rFonts w:cs="Arial"/>
                <w:iCs/>
                <w:kern w:val="36"/>
                <w:lang w:eastAsia="en-AU"/>
              </w:rPr>
              <w:t>Full Time</w:t>
            </w:r>
            <w:r w:rsidRPr="001C58B0">
              <w:rPr>
                <w:rFonts w:cs="Arial"/>
                <w:iCs/>
                <w:kern w:val="36"/>
                <w:lang w:eastAsia="en-AU"/>
              </w:rPr>
              <w:fldChar w:fldCharType="end"/>
            </w:r>
          </w:p>
        </w:tc>
      </w:tr>
      <w:tr w:rsidR="000B64BF" w:rsidRPr="001C58B0" w14:paraId="0FE68FED" w14:textId="77777777" w:rsidTr="00B912CB">
        <w:tc>
          <w:tcPr>
            <w:tcW w:w="2077" w:type="pct"/>
            <w:tcBorders>
              <w:top w:val="single" w:sz="4" w:space="0" w:color="auto"/>
              <w:left w:val="single" w:sz="4" w:space="0" w:color="auto"/>
              <w:bottom w:val="single" w:sz="4" w:space="0" w:color="auto"/>
              <w:right w:val="single" w:sz="4" w:space="0" w:color="auto"/>
            </w:tcBorders>
          </w:tcPr>
          <w:p w14:paraId="06D142A3" w14:textId="77777777" w:rsidR="000B64BF" w:rsidRPr="001C58B0" w:rsidRDefault="000B64BF" w:rsidP="000C3F92">
            <w:pPr>
              <w:pStyle w:val="InformationBlockfillin"/>
              <w:tabs>
                <w:tab w:val="left" w:pos="425"/>
                <w:tab w:val="left" w:pos="1800"/>
                <w:tab w:val="left" w:pos="5040"/>
                <w:tab w:val="left" w:pos="8280"/>
                <w:tab w:val="left" w:pos="9180"/>
              </w:tabs>
              <w:spacing w:line="300" w:lineRule="exact"/>
              <w:rPr>
                <w:rStyle w:val="InformationBlockChar"/>
                <w:b w:val="0"/>
              </w:rPr>
            </w:pPr>
            <w:r w:rsidRPr="001C58B0">
              <w:rPr>
                <w:rStyle w:val="InformationBlockChar"/>
              </w:rPr>
              <w:t xml:space="preserve">Level: </w:t>
            </w:r>
            <w:r w:rsidRPr="001C58B0">
              <w:rPr>
                <w:rStyle w:val="InformationBlockChar"/>
                <w:b w:val="0"/>
              </w:rPr>
              <w:fldChar w:fldCharType="begin"/>
            </w:r>
            <w:r w:rsidRPr="001C58B0">
              <w:rPr>
                <w:rStyle w:val="InformationBlockChar"/>
              </w:rPr>
              <w:instrText xml:space="preserve"> DOCPROPERTY  Classification  \* MERGEFORMAT </w:instrText>
            </w:r>
            <w:r w:rsidRPr="001C58B0">
              <w:rPr>
                <w:rStyle w:val="InformationBlockChar"/>
                <w:b w:val="0"/>
              </w:rPr>
              <w:fldChar w:fldCharType="separate"/>
            </w:r>
            <w:r w:rsidRPr="001C58B0">
              <w:rPr>
                <w:rStyle w:val="InformationBlockChar"/>
                <w:b w:val="0"/>
              </w:rPr>
              <w:t>Grade 8</w:t>
            </w:r>
            <w:r w:rsidRPr="001C58B0">
              <w:rPr>
                <w:rStyle w:val="InformationBlockChar"/>
                <w:b w:val="0"/>
              </w:rPr>
              <w:fldChar w:fldCharType="end"/>
            </w:r>
          </w:p>
        </w:tc>
        <w:tc>
          <w:tcPr>
            <w:tcW w:w="2923" w:type="pct"/>
            <w:gridSpan w:val="2"/>
            <w:tcBorders>
              <w:top w:val="single" w:sz="4" w:space="0" w:color="auto"/>
              <w:left w:val="single" w:sz="4" w:space="0" w:color="auto"/>
              <w:bottom w:val="single" w:sz="4" w:space="0" w:color="auto"/>
              <w:right w:val="single" w:sz="4" w:space="0" w:color="auto"/>
            </w:tcBorders>
          </w:tcPr>
          <w:p w14:paraId="24F6173F" w14:textId="77777777" w:rsidR="000B64BF" w:rsidRPr="001C58B0" w:rsidRDefault="000B64BF" w:rsidP="000C3F92">
            <w:pPr>
              <w:pStyle w:val="InformationBlockfillin"/>
              <w:tabs>
                <w:tab w:val="left" w:pos="425"/>
                <w:tab w:val="left" w:pos="8280"/>
                <w:tab w:val="left" w:pos="9180"/>
              </w:tabs>
              <w:spacing w:line="300" w:lineRule="exact"/>
              <w:rPr>
                <w:rFonts w:cs="Arial"/>
                <w:iCs/>
                <w:kern w:val="36"/>
                <w:lang w:eastAsia="en-AU"/>
              </w:rPr>
            </w:pPr>
            <w:r w:rsidRPr="001C58B0">
              <w:rPr>
                <w:rFonts w:cs="Arial"/>
                <w:b/>
                <w:iCs/>
                <w:kern w:val="36"/>
                <w:lang w:eastAsia="en-AU"/>
              </w:rPr>
              <w:t>Classification:</w:t>
            </w:r>
            <w:r w:rsidRPr="001C58B0">
              <w:rPr>
                <w:rFonts w:cs="Arial"/>
                <w:iCs/>
                <w:kern w:val="36"/>
                <w:lang w:eastAsia="en-AU"/>
              </w:rPr>
              <w:t xml:space="preserve"> Registered Nurse</w:t>
            </w:r>
          </w:p>
        </w:tc>
      </w:tr>
      <w:tr w:rsidR="000B64BF" w:rsidRPr="001C58B0" w14:paraId="67B69D3A" w14:textId="77777777" w:rsidTr="00B912CB">
        <w:tc>
          <w:tcPr>
            <w:tcW w:w="5000" w:type="pct"/>
            <w:gridSpan w:val="3"/>
            <w:tcBorders>
              <w:top w:val="single" w:sz="4" w:space="0" w:color="auto"/>
              <w:left w:val="single" w:sz="4" w:space="0" w:color="auto"/>
              <w:bottom w:val="single" w:sz="4" w:space="0" w:color="auto"/>
              <w:right w:val="single" w:sz="4" w:space="0" w:color="auto"/>
            </w:tcBorders>
          </w:tcPr>
          <w:p w14:paraId="1B2C27E1" w14:textId="5B610F19" w:rsidR="000B64BF" w:rsidRPr="001C58B0" w:rsidRDefault="000B64BF" w:rsidP="000C3F92">
            <w:pPr>
              <w:pStyle w:val="InformationBlockfillin"/>
              <w:tabs>
                <w:tab w:val="left" w:pos="425"/>
                <w:tab w:val="left" w:pos="8280"/>
                <w:tab w:val="left" w:pos="9180"/>
              </w:tabs>
              <w:spacing w:line="300" w:lineRule="exact"/>
              <w:rPr>
                <w:rStyle w:val="InformationBlockChar"/>
                <w:b w:val="0"/>
              </w:rPr>
            </w:pPr>
            <w:r w:rsidRPr="001C58B0">
              <w:rPr>
                <w:rStyle w:val="InformationBlockChar"/>
              </w:rPr>
              <w:t xml:space="preserve">Reports To: </w:t>
            </w:r>
            <w:r w:rsidRPr="001C58B0">
              <w:rPr>
                <w:rStyle w:val="InformationBlockChar"/>
                <w:b w:val="0"/>
              </w:rPr>
              <w:fldChar w:fldCharType="begin"/>
            </w:r>
            <w:r w:rsidRPr="001C58B0">
              <w:rPr>
                <w:rStyle w:val="InformationBlockChar"/>
              </w:rPr>
              <w:instrText xml:space="preserve"> DOCPROPERTY  ReportsTo  \* MERGEFORMAT </w:instrText>
            </w:r>
            <w:r w:rsidRPr="001C58B0">
              <w:rPr>
                <w:rStyle w:val="InformationBlockChar"/>
                <w:b w:val="0"/>
              </w:rPr>
              <w:fldChar w:fldCharType="separate"/>
            </w:r>
            <w:r w:rsidRPr="001C58B0">
              <w:rPr>
                <w:rStyle w:val="InformationBlockChar"/>
                <w:b w:val="0"/>
              </w:rPr>
              <w:t xml:space="preserve">Head of Department - Geriatric Medicine (clinical) </w:t>
            </w:r>
            <w:r w:rsidR="00B912CB">
              <w:rPr>
                <w:rStyle w:val="InformationBlockChar"/>
                <w:b w:val="0"/>
              </w:rPr>
              <w:t>/</w:t>
            </w:r>
          </w:p>
          <w:p w14:paraId="08029FBC" w14:textId="25F24C2D" w:rsidR="000B64BF" w:rsidRPr="001C58B0" w:rsidRDefault="00B912CB" w:rsidP="000C3F92">
            <w:pPr>
              <w:pStyle w:val="InformationBlockfillin"/>
              <w:tabs>
                <w:tab w:val="left" w:pos="425"/>
                <w:tab w:val="left" w:pos="8280"/>
                <w:tab w:val="left" w:pos="9180"/>
              </w:tabs>
              <w:spacing w:line="300" w:lineRule="exact"/>
              <w:rPr>
                <w:rFonts w:cs="Arial"/>
                <w:iCs/>
                <w:kern w:val="36"/>
                <w:lang w:eastAsia="en-AU"/>
              </w:rPr>
            </w:pPr>
            <w:r w:rsidRPr="00B912CB">
              <w:rPr>
                <w:rStyle w:val="InformationBlockChar"/>
                <w:b w:val="0"/>
              </w:rPr>
              <w:t>Assistant Director of Nursing</w:t>
            </w:r>
            <w:r w:rsidR="000B64BF" w:rsidRPr="001C58B0">
              <w:rPr>
                <w:rStyle w:val="InformationBlockChar"/>
                <w:b w:val="0"/>
              </w:rPr>
              <w:t xml:space="preserve"> (professional/operational)</w:t>
            </w:r>
            <w:r w:rsidR="000B64BF" w:rsidRPr="001C58B0">
              <w:rPr>
                <w:rStyle w:val="InformationBlockChar"/>
                <w:b w:val="0"/>
              </w:rPr>
              <w:fldChar w:fldCharType="end"/>
            </w:r>
          </w:p>
        </w:tc>
      </w:tr>
      <w:tr w:rsidR="000B64BF" w:rsidRPr="001C58B0" w14:paraId="090BEA77" w14:textId="77777777" w:rsidTr="00B912CB">
        <w:tc>
          <w:tcPr>
            <w:tcW w:w="2077" w:type="pct"/>
            <w:tcBorders>
              <w:top w:val="single" w:sz="4" w:space="0" w:color="auto"/>
              <w:left w:val="single" w:sz="4" w:space="0" w:color="auto"/>
              <w:bottom w:val="single" w:sz="4" w:space="0" w:color="auto"/>
              <w:right w:val="single" w:sz="4" w:space="0" w:color="auto"/>
            </w:tcBorders>
          </w:tcPr>
          <w:p w14:paraId="63BAA12B" w14:textId="77777777" w:rsidR="000B64BF" w:rsidRPr="001C58B0" w:rsidRDefault="000B64BF" w:rsidP="000C3F92">
            <w:pPr>
              <w:pStyle w:val="InformationBlockfillin"/>
              <w:tabs>
                <w:tab w:val="left" w:pos="425"/>
                <w:tab w:val="left" w:pos="1800"/>
                <w:tab w:val="left" w:pos="5040"/>
                <w:tab w:val="left" w:pos="8280"/>
                <w:tab w:val="left" w:pos="9180"/>
              </w:tabs>
              <w:spacing w:line="300" w:lineRule="exact"/>
              <w:rPr>
                <w:rStyle w:val="InformationBlockChar"/>
                <w:b w:val="0"/>
              </w:rPr>
            </w:pPr>
            <w:r w:rsidRPr="001C58B0">
              <w:rPr>
                <w:rStyle w:val="InformationBlockChar"/>
              </w:rPr>
              <w:t xml:space="preserve">Check Type: </w:t>
            </w:r>
            <w:r w:rsidRPr="001C58B0">
              <w:rPr>
                <w:rStyle w:val="InformationBlockChar"/>
                <w:b w:val="0"/>
              </w:rPr>
              <w:fldChar w:fldCharType="begin"/>
            </w:r>
            <w:r w:rsidRPr="001C58B0">
              <w:rPr>
                <w:rStyle w:val="InformationBlockChar"/>
              </w:rPr>
              <w:instrText xml:space="preserve"> DOCPROPERTY  CheckType  \* MERGEFORMAT </w:instrText>
            </w:r>
            <w:r w:rsidRPr="001C58B0">
              <w:rPr>
                <w:rStyle w:val="InformationBlockChar"/>
                <w:b w:val="0"/>
              </w:rPr>
              <w:fldChar w:fldCharType="separate"/>
            </w:r>
            <w:r w:rsidRPr="001C58B0">
              <w:rPr>
                <w:rStyle w:val="InformationBlockChar"/>
                <w:b w:val="0"/>
              </w:rPr>
              <w:t>Annulled</w:t>
            </w:r>
            <w:r w:rsidRPr="001C58B0">
              <w:rPr>
                <w:rStyle w:val="InformationBlockChar"/>
                <w:b w:val="0"/>
              </w:rPr>
              <w:fldChar w:fldCharType="end"/>
            </w:r>
          </w:p>
        </w:tc>
        <w:tc>
          <w:tcPr>
            <w:tcW w:w="2923" w:type="pct"/>
            <w:gridSpan w:val="2"/>
            <w:tcBorders>
              <w:top w:val="single" w:sz="4" w:space="0" w:color="auto"/>
              <w:left w:val="single" w:sz="4" w:space="0" w:color="auto"/>
              <w:bottom w:val="single" w:sz="4" w:space="0" w:color="auto"/>
              <w:right w:val="single" w:sz="4" w:space="0" w:color="auto"/>
            </w:tcBorders>
          </w:tcPr>
          <w:p w14:paraId="09C5EC6E" w14:textId="77777777" w:rsidR="000B64BF" w:rsidRPr="001C58B0" w:rsidRDefault="000B64BF" w:rsidP="000C3F92">
            <w:pPr>
              <w:pStyle w:val="InformationBlockfillin"/>
              <w:tabs>
                <w:tab w:val="left" w:pos="425"/>
                <w:tab w:val="left" w:pos="8280"/>
                <w:tab w:val="left" w:pos="9180"/>
              </w:tabs>
              <w:spacing w:line="300" w:lineRule="exact"/>
              <w:rPr>
                <w:rFonts w:cs="Arial"/>
                <w:iCs/>
                <w:kern w:val="36"/>
                <w:lang w:eastAsia="en-AU"/>
              </w:rPr>
            </w:pPr>
            <w:r w:rsidRPr="001C58B0">
              <w:rPr>
                <w:rStyle w:val="InformationBlockChar"/>
              </w:rPr>
              <w:t xml:space="preserve">Check Frequency: </w:t>
            </w:r>
            <w:r w:rsidRPr="001C58B0">
              <w:rPr>
                <w:rStyle w:val="InformationBlockChar"/>
                <w:b w:val="0"/>
              </w:rPr>
              <w:fldChar w:fldCharType="begin"/>
            </w:r>
            <w:r w:rsidRPr="001C58B0">
              <w:rPr>
                <w:rStyle w:val="InformationBlockChar"/>
              </w:rPr>
              <w:instrText xml:space="preserve"> DOCPROPERTY  CheckFrequency  \* MERGEFORMAT </w:instrText>
            </w:r>
            <w:r w:rsidRPr="001C58B0">
              <w:rPr>
                <w:rStyle w:val="InformationBlockChar"/>
                <w:b w:val="0"/>
              </w:rPr>
              <w:fldChar w:fldCharType="separate"/>
            </w:r>
            <w:r w:rsidRPr="001C58B0">
              <w:rPr>
                <w:rStyle w:val="InformationBlockChar"/>
                <w:b w:val="0"/>
              </w:rPr>
              <w:t>Pre-employment</w:t>
            </w:r>
            <w:r w:rsidRPr="001C58B0">
              <w:rPr>
                <w:rStyle w:val="InformationBlockChar"/>
                <w:b w:val="0"/>
              </w:rPr>
              <w:fldChar w:fldCharType="end"/>
            </w:r>
          </w:p>
        </w:tc>
      </w:tr>
    </w:tbl>
    <w:p w14:paraId="7BFEB73B" w14:textId="77777777" w:rsidR="00B061C2" w:rsidRDefault="00FB4661" w:rsidP="00B912CB">
      <w:pPr>
        <w:spacing w:before="240" w:after="120" w:line="280" w:lineRule="atLeast"/>
        <w:ind w:left="0" w:right="0" w:firstLine="0"/>
        <w:jc w:val="left"/>
      </w:pPr>
      <w:r>
        <w:rPr>
          <w:b/>
        </w:rPr>
        <w:t>Focus of Duties:</w:t>
      </w:r>
      <w:r>
        <w:t xml:space="preserve"> </w:t>
      </w:r>
    </w:p>
    <w:p w14:paraId="75C84226" w14:textId="467483AA" w:rsidR="00644EDA" w:rsidRDefault="00644EDA" w:rsidP="00B912CB">
      <w:pPr>
        <w:spacing w:before="120" w:after="120" w:line="280" w:lineRule="atLeast"/>
        <w:ind w:right="0"/>
      </w:pPr>
      <w:bookmarkStart w:id="2" w:name="_Hlk13749671"/>
      <w:r>
        <w:t xml:space="preserve">Within the </w:t>
      </w:r>
      <w:r w:rsidR="00B912CB">
        <w:t>Tasmanian Health Service (THS)</w:t>
      </w:r>
      <w:r>
        <w:t xml:space="preserve"> Framework and in accordance with Agency Policy and Procedures</w:t>
      </w:r>
      <w:r w:rsidR="00B912CB">
        <w:t>,</w:t>
      </w:r>
      <w:r>
        <w:t xml:space="preserve"> the Nurse Practitioner</w:t>
      </w:r>
      <w:r w:rsidR="00B912CB">
        <w:t xml:space="preserve"> (NP)</w:t>
      </w:r>
      <w:r>
        <w:t xml:space="preserve"> </w:t>
      </w:r>
      <w:r w:rsidR="00B912CB">
        <w:t>-</w:t>
      </w:r>
      <w:r>
        <w:t xml:space="preserve"> Aged Care  is responsible, within the defined scope of practice, for the development, provision and evaluation of clinical/community nursing care that ensures optimal patient/client/family and community outcomes. </w:t>
      </w:r>
    </w:p>
    <w:p w14:paraId="1E9EA56A" w14:textId="77777777" w:rsidR="00644EDA" w:rsidRDefault="00644EDA" w:rsidP="00B912CB">
      <w:pPr>
        <w:spacing w:before="120" w:after="120" w:line="280" w:lineRule="atLeast"/>
        <w:ind w:right="0"/>
      </w:pPr>
      <w:r>
        <w:t xml:space="preserve">The NP draws upon their professional competencies to improve clinical service outcomes through effective research and quality improvement activities and will actively participate state-wide and nationally in Aged Services research, publication and education. </w:t>
      </w:r>
    </w:p>
    <w:p w14:paraId="7CB38DEF" w14:textId="575A807E" w:rsidR="00644EDA" w:rsidRDefault="00644EDA" w:rsidP="00B912CB">
      <w:pPr>
        <w:spacing w:before="120" w:after="240" w:line="280" w:lineRule="atLeast"/>
        <w:ind w:left="11" w:right="0" w:hanging="11"/>
      </w:pPr>
      <w:r>
        <w:t xml:space="preserve">The NP is responsible as a leader, advisor and mentor for other senior nurses practicing in the field of Aged Services. </w:t>
      </w:r>
      <w:bookmarkEnd w:id="2"/>
    </w:p>
    <w:p w14:paraId="0F58FFB1" w14:textId="77777777" w:rsidR="00B061C2" w:rsidRDefault="00FB4661" w:rsidP="00B912CB">
      <w:pPr>
        <w:spacing w:before="120" w:after="120" w:line="280" w:lineRule="atLeast"/>
        <w:ind w:left="228" w:right="0" w:hanging="228"/>
        <w:jc w:val="left"/>
      </w:pPr>
      <w:r>
        <w:rPr>
          <w:b/>
        </w:rPr>
        <w:t>Duties:</w:t>
      </w:r>
      <w:r>
        <w:t xml:space="preserve"> </w:t>
      </w:r>
    </w:p>
    <w:p w14:paraId="4B6B6254" w14:textId="53847143" w:rsidR="00644EDA" w:rsidRDefault="00644EDA" w:rsidP="00B912CB">
      <w:pPr>
        <w:pStyle w:val="ListParagraph"/>
        <w:numPr>
          <w:ilvl w:val="0"/>
          <w:numId w:val="11"/>
        </w:numPr>
        <w:spacing w:before="120" w:after="120" w:line="280" w:lineRule="atLeast"/>
        <w:ind w:left="567" w:right="0" w:hanging="567"/>
        <w:contextualSpacing w:val="0"/>
      </w:pPr>
      <w:bookmarkStart w:id="3" w:name="_Hlk13749694"/>
      <w:r>
        <w:t xml:space="preserve">Provide health care and function autonomously and collaboratively in an advanced and extended clinical nursing role. Provision of health care includes assessment, diagnosis, planning, implementation and evaluation of care of clients and includes, but is not limited to, ordering diagnostic investigations, prescribing medications and the direct referral of patients to other health care professionals.  </w:t>
      </w:r>
    </w:p>
    <w:p w14:paraId="5A4CB120" w14:textId="19F2D1C3" w:rsidR="00B912CB" w:rsidRDefault="00644EDA" w:rsidP="00B912CB">
      <w:pPr>
        <w:pStyle w:val="ListParagraph"/>
        <w:numPr>
          <w:ilvl w:val="0"/>
          <w:numId w:val="11"/>
        </w:numPr>
        <w:spacing w:before="120" w:after="120" w:line="280" w:lineRule="atLeast"/>
        <w:ind w:left="567" w:right="0" w:hanging="567"/>
        <w:contextualSpacing w:val="0"/>
      </w:pPr>
      <w:r>
        <w:t xml:space="preserve">Utilise contemporary and best available evidence and clinical guidelines based on best practice principles, within a collaborative and multidisciplinary framework and in accordance with national standards, Agency directions, policies, legal requirements and professional competencies. </w:t>
      </w:r>
    </w:p>
    <w:p w14:paraId="3C8A2043" w14:textId="0A8BF37B" w:rsidR="00644EDA" w:rsidRDefault="00644EDA" w:rsidP="00B912CB">
      <w:pPr>
        <w:pStyle w:val="ListParagraph"/>
        <w:numPr>
          <w:ilvl w:val="0"/>
          <w:numId w:val="11"/>
        </w:numPr>
        <w:spacing w:before="120" w:after="120" w:line="300" w:lineRule="atLeast"/>
        <w:ind w:left="567" w:right="0" w:hanging="567"/>
        <w:contextualSpacing w:val="0"/>
      </w:pPr>
      <w:r>
        <w:t xml:space="preserve">Undertake expert decision making in clinical judgement by applying principles of pathophysiology, aetiology, pathogenesis and clinical manifestations appropriate to the client group combined with advanced holistic nursing expertise within the specialty in relation to clients, their families and the service area, across stable or unpredictable and/or complex care situations. </w:t>
      </w:r>
    </w:p>
    <w:p w14:paraId="3A83680E" w14:textId="0B253318" w:rsidR="00644EDA" w:rsidRDefault="00644EDA" w:rsidP="00B912CB">
      <w:pPr>
        <w:pStyle w:val="ListParagraph"/>
        <w:numPr>
          <w:ilvl w:val="0"/>
          <w:numId w:val="11"/>
        </w:numPr>
        <w:spacing w:before="120" w:after="120" w:line="300" w:lineRule="atLeast"/>
        <w:ind w:left="567" w:right="0" w:hanging="567"/>
        <w:contextualSpacing w:val="0"/>
      </w:pPr>
      <w:r>
        <w:lastRenderedPageBreak/>
        <w:t xml:space="preserve">Apply evidence-based knowledge to the care and education of clients, their families and the service area. </w:t>
      </w:r>
    </w:p>
    <w:p w14:paraId="34CF6426" w14:textId="24577D2E" w:rsidR="00644EDA" w:rsidRDefault="00644EDA" w:rsidP="00B912CB">
      <w:pPr>
        <w:pStyle w:val="ListParagraph"/>
        <w:numPr>
          <w:ilvl w:val="0"/>
          <w:numId w:val="11"/>
        </w:numPr>
        <w:spacing w:before="120" w:after="120" w:line="300" w:lineRule="atLeast"/>
        <w:ind w:left="567" w:right="0" w:hanging="567"/>
        <w:contextualSpacing w:val="0"/>
      </w:pPr>
      <w:r>
        <w:t xml:space="preserve">Establish therapeutic links with clients, their families and communities that recognise and respect cultural identity and lifestyle choices. </w:t>
      </w:r>
    </w:p>
    <w:p w14:paraId="6110CFE8" w14:textId="577087DF" w:rsidR="00644EDA" w:rsidRDefault="00644EDA" w:rsidP="00B912CB">
      <w:pPr>
        <w:pStyle w:val="ListParagraph"/>
        <w:numPr>
          <w:ilvl w:val="0"/>
          <w:numId w:val="11"/>
        </w:numPr>
        <w:spacing w:before="120" w:after="120" w:line="300" w:lineRule="atLeast"/>
        <w:ind w:left="567" w:right="0" w:hanging="567"/>
        <w:contextualSpacing w:val="0"/>
      </w:pPr>
      <w:r>
        <w:t xml:space="preserve">Participate in ongoing learning and development through a professional portfolio, participation in relevant ongoing education and participation in review processes. </w:t>
      </w:r>
    </w:p>
    <w:p w14:paraId="1D335FCC" w14:textId="2DCA4B35" w:rsidR="00644EDA" w:rsidRDefault="00644EDA" w:rsidP="00B912CB">
      <w:pPr>
        <w:pStyle w:val="ListParagraph"/>
        <w:numPr>
          <w:ilvl w:val="0"/>
          <w:numId w:val="11"/>
        </w:numPr>
        <w:spacing w:before="120" w:after="120" w:line="300" w:lineRule="atLeast"/>
        <w:ind w:left="567" w:right="0" w:hanging="567"/>
        <w:contextualSpacing w:val="0"/>
      </w:pPr>
      <w:r>
        <w:t xml:space="preserve">Establish effective, collaborative and professional relationships with clients, medical practitioners, and other members of the multidisciplinary health team and stakeholders to optimise outcomes for clients, their families and within the service area. </w:t>
      </w:r>
    </w:p>
    <w:p w14:paraId="24BC8FB2" w14:textId="28AF568F" w:rsidR="00644EDA" w:rsidRDefault="00644EDA" w:rsidP="00B912CB">
      <w:pPr>
        <w:pStyle w:val="ListParagraph"/>
        <w:numPr>
          <w:ilvl w:val="0"/>
          <w:numId w:val="11"/>
        </w:numPr>
        <w:spacing w:before="120" w:after="120" w:line="300" w:lineRule="atLeast"/>
        <w:ind w:left="567" w:right="0" w:hanging="567"/>
        <w:contextualSpacing w:val="0"/>
      </w:pPr>
      <w:r>
        <w:t xml:space="preserve">Contribute to the development of professional practice by participating in relevant professional organisations at local, state and national level. </w:t>
      </w:r>
    </w:p>
    <w:p w14:paraId="133EAFB7" w14:textId="68F9247B" w:rsidR="00644EDA" w:rsidRDefault="00644EDA" w:rsidP="00B912CB">
      <w:pPr>
        <w:pStyle w:val="ListParagraph"/>
        <w:numPr>
          <w:ilvl w:val="0"/>
          <w:numId w:val="11"/>
        </w:numPr>
        <w:spacing w:before="120" w:after="120" w:line="300" w:lineRule="atLeast"/>
        <w:ind w:left="567" w:right="0" w:hanging="567"/>
        <w:contextualSpacing w:val="0"/>
      </w:pPr>
      <w:r>
        <w:t xml:space="preserve">Contribute to policy development at all levels to enhance the Nurse Practitioner role within the service area. </w:t>
      </w:r>
    </w:p>
    <w:p w14:paraId="6059433A" w14:textId="41E9A75B" w:rsidR="00644EDA" w:rsidRDefault="00644EDA" w:rsidP="00B912CB">
      <w:pPr>
        <w:pStyle w:val="ListParagraph"/>
        <w:numPr>
          <w:ilvl w:val="0"/>
          <w:numId w:val="11"/>
        </w:numPr>
        <w:spacing w:before="120" w:after="120" w:line="300" w:lineRule="atLeast"/>
        <w:ind w:left="567" w:right="0" w:hanging="567"/>
        <w:contextualSpacing w:val="0"/>
      </w:pPr>
      <w:r>
        <w:t xml:space="preserve">Contribute to research that leads to improvements in health and healthcare delivery, and fosters a culture of inquiry, innovation, and quality that minimises clinical risk. </w:t>
      </w:r>
    </w:p>
    <w:p w14:paraId="324A086F" w14:textId="09927654" w:rsidR="00644EDA" w:rsidRDefault="00644EDA" w:rsidP="00B912CB">
      <w:pPr>
        <w:pStyle w:val="ListParagraph"/>
        <w:numPr>
          <w:ilvl w:val="0"/>
          <w:numId w:val="11"/>
        </w:numPr>
        <w:spacing w:before="120" w:after="120" w:line="300" w:lineRule="atLeast"/>
        <w:ind w:left="567" w:right="0" w:hanging="567"/>
        <w:contextualSpacing w:val="0"/>
      </w:pPr>
      <w:r>
        <w:t>Actively participate in and contribute to the organisation’s Quality &amp; Safety and Work Health &amp; Safety processes, including the development and implementation of safety systems, improvement initiatives and related training, ensuring that quality and safety improvement processes are in place and acted upon.</w:t>
      </w:r>
      <w:r w:rsidRPr="00340359">
        <w:rPr>
          <w:sz w:val="28"/>
        </w:rPr>
        <w:t xml:space="preserve"> </w:t>
      </w:r>
    </w:p>
    <w:p w14:paraId="24C37E67" w14:textId="7C9715FE" w:rsidR="000B64BF" w:rsidRPr="00B912CB" w:rsidRDefault="00644EDA" w:rsidP="00B912CB">
      <w:pPr>
        <w:pStyle w:val="ListParagraph"/>
        <w:numPr>
          <w:ilvl w:val="0"/>
          <w:numId w:val="11"/>
        </w:numPr>
        <w:spacing w:before="120" w:after="240" w:line="300" w:lineRule="atLeast"/>
        <w:ind w:left="567" w:right="0" w:hanging="567"/>
        <w:contextualSpacing w:val="0"/>
      </w:pPr>
      <w:r>
        <w:t>The incumbent can expect to be allocated duties, not specifically mentioned in this document, that are within the capacity, qualifications and experience normally expected from persons occupying positions at this classification level.</w:t>
      </w:r>
      <w:r w:rsidRPr="00340359">
        <w:rPr>
          <w:sz w:val="28"/>
        </w:rPr>
        <w:t xml:space="preserve"> </w:t>
      </w:r>
      <w:bookmarkEnd w:id="3"/>
    </w:p>
    <w:p w14:paraId="7AD5006B" w14:textId="77777777" w:rsidR="00B061C2" w:rsidRDefault="00FB4661" w:rsidP="00B912CB">
      <w:pPr>
        <w:spacing w:before="120" w:after="120" w:line="300" w:lineRule="atLeast"/>
        <w:ind w:left="-5" w:right="0"/>
        <w:jc w:val="left"/>
      </w:pPr>
      <w:r>
        <w:rPr>
          <w:b/>
        </w:rPr>
        <w:t>Scope of Work Performed:</w:t>
      </w:r>
      <w:r>
        <w:t xml:space="preserve"> </w:t>
      </w:r>
    </w:p>
    <w:p w14:paraId="75295B57" w14:textId="539D91E8" w:rsidR="00372F40" w:rsidRDefault="00FB4661" w:rsidP="00B912CB">
      <w:pPr>
        <w:spacing w:before="120" w:after="120" w:line="300" w:lineRule="atLeast"/>
        <w:ind w:left="-5" w:right="0"/>
      </w:pPr>
      <w:bookmarkStart w:id="4" w:name="_Hlk13749730"/>
      <w:r>
        <w:t xml:space="preserve">The Nurse Practitioner </w:t>
      </w:r>
      <w:r w:rsidR="00B912CB">
        <w:t xml:space="preserve">- </w:t>
      </w:r>
      <w:r w:rsidR="00D239AD">
        <w:t xml:space="preserve">Aged </w:t>
      </w:r>
      <w:r w:rsidR="00EC03E9">
        <w:t>Services is</w:t>
      </w:r>
      <w:r>
        <w:t xml:space="preserve"> responsible to the </w:t>
      </w:r>
      <w:r w:rsidR="000E10B3">
        <w:t>Head of Department</w:t>
      </w:r>
      <w:r w:rsidR="00B912CB">
        <w:t xml:space="preserve"> - </w:t>
      </w:r>
      <w:r w:rsidR="000E10B3">
        <w:t xml:space="preserve">Geriatric Medicine (or Delegate) for clinical practice/supervision; and the </w:t>
      </w:r>
      <w:r w:rsidR="00B912CB">
        <w:t>Assistant Director of Nursing</w:t>
      </w:r>
      <w:r w:rsidR="000E10B3">
        <w:t xml:space="preserve"> for professional and operational matters.</w:t>
      </w:r>
      <w:r>
        <w:t xml:space="preserve"> The occupant: </w:t>
      </w:r>
    </w:p>
    <w:p w14:paraId="4EA20FBE" w14:textId="7BFC3416" w:rsidR="00372F40" w:rsidRDefault="00372F40" w:rsidP="00B912CB">
      <w:pPr>
        <w:numPr>
          <w:ilvl w:val="0"/>
          <w:numId w:val="10"/>
        </w:numPr>
        <w:spacing w:before="120" w:after="120" w:line="300" w:lineRule="atLeast"/>
        <w:ind w:left="567" w:right="0" w:hanging="567"/>
      </w:pPr>
      <w:r>
        <w:t>Is expected to work across the acute and sub-acute services area of the THS</w:t>
      </w:r>
      <w:r w:rsidR="00B912CB">
        <w:t>–</w:t>
      </w:r>
      <w:r>
        <w:t>South and into the community. This includes supporting the management of patients in rural facilities</w:t>
      </w:r>
      <w:r w:rsidR="000E10B3">
        <w:t xml:space="preserve"> </w:t>
      </w:r>
      <w:r>
        <w:t>and participate in emergency and acute hospital diversion programs as required.</w:t>
      </w:r>
    </w:p>
    <w:p w14:paraId="3A42BEAC" w14:textId="469E3D24" w:rsidR="00372F40" w:rsidRDefault="00B912CB" w:rsidP="00B912CB">
      <w:pPr>
        <w:numPr>
          <w:ilvl w:val="0"/>
          <w:numId w:val="10"/>
        </w:numPr>
        <w:spacing w:before="120" w:after="120" w:line="300" w:lineRule="atLeast"/>
        <w:ind w:left="567" w:right="0" w:hanging="567"/>
      </w:pPr>
      <w:r>
        <w:t>May</w:t>
      </w:r>
      <w:r w:rsidR="00372F40">
        <w:t xml:space="preserve"> be required to participate in </w:t>
      </w:r>
      <w:r w:rsidR="000E10B3">
        <w:t>an afterhours</w:t>
      </w:r>
      <w:r w:rsidR="00372F40">
        <w:t xml:space="preserve"> on call roster. </w:t>
      </w:r>
    </w:p>
    <w:p w14:paraId="4A3C0A40" w14:textId="1108E684" w:rsidR="00B912CB" w:rsidRDefault="00FB4661" w:rsidP="00B912CB">
      <w:pPr>
        <w:numPr>
          <w:ilvl w:val="0"/>
          <w:numId w:val="10"/>
        </w:numPr>
        <w:spacing w:before="120" w:after="120" w:line="300" w:lineRule="atLeast"/>
        <w:ind w:left="567" w:right="0" w:hanging="567"/>
      </w:pPr>
      <w:r>
        <w:t xml:space="preserve">Practices autonomously with a high level of individual responsibility and must, </w:t>
      </w:r>
      <w:proofErr w:type="gramStart"/>
      <w:r>
        <w:t>at all times</w:t>
      </w:r>
      <w:proofErr w:type="gramEnd"/>
      <w:r>
        <w:t xml:space="preserve">, practice in accordance with all relevant professional standards for Registered Nurses prescribed by the Nursing and Midwifery Board of Australia. </w:t>
      </w:r>
    </w:p>
    <w:p w14:paraId="5898AD73" w14:textId="77777777" w:rsidR="00B061C2" w:rsidRDefault="00FB4661" w:rsidP="00B912CB">
      <w:pPr>
        <w:numPr>
          <w:ilvl w:val="0"/>
          <w:numId w:val="10"/>
        </w:numPr>
        <w:spacing w:before="120" w:after="120" w:line="280" w:lineRule="atLeast"/>
        <w:ind w:left="567" w:right="0" w:hanging="567"/>
      </w:pPr>
      <w:r>
        <w:t xml:space="preserve">Demonstrates advanced and extended practice skills in the assessment, diagnosis, planning, prescribing and implementation of therapeutic interventions and evaluation of care of clients within their individual scope of practice in accordance with the National Nurse Practitioner Competency Standards - Australian Nursing and Midwifery Council (ANMC). </w:t>
      </w:r>
    </w:p>
    <w:p w14:paraId="49585795" w14:textId="1D802275" w:rsidR="00644EDA" w:rsidRDefault="00FB4661" w:rsidP="00B912CB">
      <w:pPr>
        <w:numPr>
          <w:ilvl w:val="0"/>
          <w:numId w:val="10"/>
        </w:numPr>
        <w:spacing w:before="120" w:after="240" w:line="280" w:lineRule="atLeast"/>
        <w:ind w:left="567" w:right="0" w:hanging="567"/>
      </w:pPr>
      <w:proofErr w:type="gramStart"/>
      <w:r>
        <w:t>Comply at all times</w:t>
      </w:r>
      <w:proofErr w:type="gramEnd"/>
      <w:r>
        <w:t xml:space="preserve"> with THS policy and protocol requirements, in particular those relating to mandatory education, training and assessment. </w:t>
      </w:r>
      <w:bookmarkEnd w:id="4"/>
    </w:p>
    <w:p w14:paraId="57B6A770" w14:textId="77777777" w:rsidR="00B912CB" w:rsidRPr="003C74D9" w:rsidRDefault="00B912CB" w:rsidP="00B912CB">
      <w:pPr>
        <w:spacing w:before="120" w:after="240" w:line="280" w:lineRule="atLeast"/>
        <w:ind w:left="567" w:right="0" w:firstLine="0"/>
      </w:pPr>
    </w:p>
    <w:p w14:paraId="6A1E82A8" w14:textId="67582952" w:rsidR="00644EDA" w:rsidRDefault="00FB4661" w:rsidP="00B912CB">
      <w:pPr>
        <w:spacing w:before="120" w:after="120" w:line="280" w:lineRule="atLeast"/>
        <w:ind w:left="-6" w:right="0" w:hanging="11"/>
        <w:jc w:val="left"/>
      </w:pPr>
      <w:bookmarkStart w:id="5" w:name="_Hlk13749883"/>
      <w:r>
        <w:rPr>
          <w:b/>
        </w:rPr>
        <w:lastRenderedPageBreak/>
        <w:t>Professional Accountability:</w:t>
      </w:r>
      <w:r>
        <w:t xml:space="preserve"> </w:t>
      </w:r>
    </w:p>
    <w:p w14:paraId="2F87539B" w14:textId="77777777" w:rsidR="00B061C2" w:rsidRDefault="00FB4661" w:rsidP="00B912CB">
      <w:pPr>
        <w:spacing w:before="120" w:after="120" w:line="280" w:lineRule="atLeast"/>
        <w:ind w:left="0" w:right="0" w:firstLine="0"/>
        <w:jc w:val="left"/>
      </w:pPr>
      <w:r>
        <w:t xml:space="preserve">The Nurse Practitioner: </w:t>
      </w:r>
    </w:p>
    <w:p w14:paraId="759F1C59" w14:textId="77777777" w:rsidR="00B061C2" w:rsidRDefault="00FB4661" w:rsidP="00B912CB">
      <w:pPr>
        <w:numPr>
          <w:ilvl w:val="0"/>
          <w:numId w:val="10"/>
        </w:numPr>
        <w:spacing w:before="120" w:after="120" w:line="280" w:lineRule="atLeast"/>
        <w:ind w:left="567" w:right="0" w:hanging="567"/>
      </w:pPr>
      <w:r>
        <w:t xml:space="preserve">Is responsible for nursing practice as defined by their current nursing registration and the </w:t>
      </w:r>
      <w:r w:rsidRPr="000B64BF">
        <w:t>Nursing Act 1995</w:t>
      </w:r>
      <w:r>
        <w:t xml:space="preserve">. </w:t>
      </w:r>
    </w:p>
    <w:p w14:paraId="740F87A0" w14:textId="77777777" w:rsidR="00B061C2" w:rsidRDefault="00FB4661" w:rsidP="00B912CB">
      <w:pPr>
        <w:numPr>
          <w:ilvl w:val="0"/>
          <w:numId w:val="10"/>
        </w:numPr>
        <w:spacing w:before="120" w:after="120" w:line="280" w:lineRule="atLeast"/>
        <w:ind w:left="567" w:right="0" w:hanging="567"/>
      </w:pPr>
      <w:r>
        <w:t xml:space="preserve">Complies with the relevant legislation and standards applicable to the Nurse Practitioner role. </w:t>
      </w:r>
    </w:p>
    <w:p w14:paraId="12D30ABA" w14:textId="77777777" w:rsidR="00B061C2" w:rsidRDefault="00FB4661" w:rsidP="00B912CB">
      <w:pPr>
        <w:numPr>
          <w:ilvl w:val="0"/>
          <w:numId w:val="10"/>
        </w:numPr>
        <w:spacing w:before="120" w:after="120" w:line="280" w:lineRule="atLeast"/>
        <w:ind w:left="567" w:right="0" w:hanging="567"/>
      </w:pPr>
      <w:r>
        <w:t xml:space="preserve">Works within THS policies. </w:t>
      </w:r>
    </w:p>
    <w:p w14:paraId="09EF67D4" w14:textId="2993CC3C" w:rsidR="00B061C2" w:rsidRDefault="00FB4661" w:rsidP="00B912CB">
      <w:pPr>
        <w:numPr>
          <w:ilvl w:val="0"/>
          <w:numId w:val="10"/>
        </w:numPr>
        <w:spacing w:before="120" w:after="120" w:line="280" w:lineRule="atLeast"/>
        <w:ind w:left="567" w:right="0" w:hanging="567"/>
      </w:pPr>
      <w:r>
        <w:t xml:space="preserve">Demonstrates commitment to clinical quality and safety through: </w:t>
      </w:r>
    </w:p>
    <w:p w14:paraId="406EEEBB" w14:textId="77777777" w:rsidR="00B061C2" w:rsidRDefault="00FB4661" w:rsidP="00B912CB">
      <w:pPr>
        <w:numPr>
          <w:ilvl w:val="1"/>
          <w:numId w:val="4"/>
        </w:numPr>
        <w:spacing w:before="120" w:after="120" w:line="280" w:lineRule="atLeast"/>
        <w:ind w:right="0" w:hanging="360"/>
      </w:pPr>
      <w:r>
        <w:t xml:space="preserve">Maintenance of their professional portfolio.  </w:t>
      </w:r>
    </w:p>
    <w:p w14:paraId="7AC9570B" w14:textId="77777777" w:rsidR="00B061C2" w:rsidRDefault="00FB4661" w:rsidP="00B912CB">
      <w:pPr>
        <w:numPr>
          <w:ilvl w:val="1"/>
          <w:numId w:val="4"/>
        </w:numPr>
        <w:spacing w:before="120" w:after="120" w:line="280" w:lineRule="atLeast"/>
        <w:ind w:right="0" w:hanging="360"/>
      </w:pPr>
      <w:r>
        <w:t xml:space="preserve">Continual learning and development </w:t>
      </w:r>
    </w:p>
    <w:p w14:paraId="191D3C68" w14:textId="77777777" w:rsidR="00B061C2" w:rsidRDefault="00FB4661" w:rsidP="00B912CB">
      <w:pPr>
        <w:numPr>
          <w:ilvl w:val="1"/>
          <w:numId w:val="4"/>
        </w:numPr>
        <w:spacing w:before="120" w:after="120" w:line="280" w:lineRule="atLeast"/>
        <w:ind w:right="0" w:hanging="360"/>
      </w:pPr>
      <w:r>
        <w:t xml:space="preserve">Application of </w:t>
      </w:r>
      <w:r w:rsidR="00D239AD">
        <w:t>evidence-based</w:t>
      </w:r>
      <w:r>
        <w:t xml:space="preserve"> practice and research  </w:t>
      </w:r>
    </w:p>
    <w:p w14:paraId="11A31B8E" w14:textId="77777777" w:rsidR="00B061C2" w:rsidRDefault="00FB4661" w:rsidP="00B912CB">
      <w:pPr>
        <w:numPr>
          <w:ilvl w:val="1"/>
          <w:numId w:val="4"/>
        </w:numPr>
        <w:spacing w:before="120" w:after="120" w:line="280" w:lineRule="atLeast"/>
        <w:ind w:right="0" w:hanging="360"/>
      </w:pPr>
      <w:r>
        <w:t xml:space="preserve">Participation in peer review processes </w:t>
      </w:r>
    </w:p>
    <w:p w14:paraId="6AEAB682" w14:textId="095D0EA7" w:rsidR="00B061C2" w:rsidRDefault="00FB4661" w:rsidP="00B912CB">
      <w:pPr>
        <w:numPr>
          <w:ilvl w:val="1"/>
          <w:numId w:val="4"/>
        </w:numPr>
        <w:spacing w:before="120" w:after="120" w:line="280" w:lineRule="atLeast"/>
        <w:ind w:right="0" w:hanging="360"/>
      </w:pPr>
      <w:r>
        <w:t xml:space="preserve">Collegial links and partnerships with other nurse practitioners. </w:t>
      </w:r>
    </w:p>
    <w:p w14:paraId="6B5D0F3F" w14:textId="35C563D7" w:rsidR="00B061C2" w:rsidRDefault="00FB4661" w:rsidP="00B912CB">
      <w:pPr>
        <w:pStyle w:val="ListParagraph"/>
        <w:numPr>
          <w:ilvl w:val="0"/>
          <w:numId w:val="14"/>
        </w:numPr>
        <w:spacing w:before="120" w:after="240" w:line="280" w:lineRule="atLeast"/>
        <w:ind w:left="567" w:right="0" w:hanging="567"/>
        <w:contextualSpacing w:val="0"/>
      </w:pPr>
      <w:r>
        <w:t xml:space="preserve">Complies with the relevant Code of Ethics and Code of Professional Conduct (ANMC) for Registered Nurses. </w:t>
      </w:r>
      <w:bookmarkEnd w:id="5"/>
    </w:p>
    <w:p w14:paraId="6C1EC8AA" w14:textId="77777777" w:rsidR="00B061C2" w:rsidRDefault="00FB4661" w:rsidP="00B912CB">
      <w:pPr>
        <w:spacing w:before="120" w:after="120" w:line="280" w:lineRule="atLeast"/>
        <w:ind w:left="-6" w:right="0" w:hanging="11"/>
        <w:jc w:val="left"/>
      </w:pPr>
      <w:r>
        <w:rPr>
          <w:b/>
        </w:rPr>
        <w:t xml:space="preserve">Essential Requirements </w:t>
      </w:r>
    </w:p>
    <w:p w14:paraId="7FFB19E4" w14:textId="303C2C01" w:rsidR="000B64BF" w:rsidRPr="00B912CB" w:rsidRDefault="00FB4661" w:rsidP="00B912CB">
      <w:pPr>
        <w:spacing w:before="120" w:after="120" w:line="280" w:lineRule="atLeast"/>
        <w:ind w:left="0" w:right="4" w:firstLine="0"/>
        <w:rPr>
          <w:i/>
        </w:rPr>
      </w:pPr>
      <w:r>
        <w:rPr>
          <w:i/>
        </w:rPr>
        <w:t xml:space="preserve">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cancelled or has its conditions altered. </w:t>
      </w:r>
    </w:p>
    <w:p w14:paraId="5F1D47AC" w14:textId="77777777" w:rsidR="00B061C2" w:rsidRDefault="00FB4661" w:rsidP="00B912CB">
      <w:pPr>
        <w:numPr>
          <w:ilvl w:val="0"/>
          <w:numId w:val="10"/>
        </w:numPr>
        <w:spacing w:before="120" w:after="120" w:line="280" w:lineRule="atLeast"/>
        <w:ind w:left="567" w:right="0" w:hanging="567"/>
      </w:pPr>
      <w:bookmarkStart w:id="6" w:name="_Hlk13749917"/>
      <w:r>
        <w:t xml:space="preserve">Registered with the Nursing and Midwifery Board of Australia and endorsed to practice as a nurse practitioner. </w:t>
      </w:r>
    </w:p>
    <w:bookmarkEnd w:id="6"/>
    <w:p w14:paraId="01537777" w14:textId="77777777" w:rsidR="00B061C2" w:rsidRDefault="00FB4661" w:rsidP="00B912CB">
      <w:pPr>
        <w:numPr>
          <w:ilvl w:val="0"/>
          <w:numId w:val="10"/>
        </w:numPr>
        <w:spacing w:before="120" w:after="120" w:line="280" w:lineRule="atLeast"/>
        <w:ind w:left="567" w:right="0" w:hanging="567"/>
      </w:pPr>
      <w:r>
        <w:t xml:space="preserve">The Head of the State Service has determined that the person nominated for this job is to satisfy a pre-employment check before taking up the appointment, on promotion or transfer. The following checks are to be conducted: </w:t>
      </w:r>
    </w:p>
    <w:p w14:paraId="7A1ACBDF" w14:textId="77777777" w:rsidR="00B061C2" w:rsidRDefault="00FB4661" w:rsidP="00B912CB">
      <w:pPr>
        <w:numPr>
          <w:ilvl w:val="1"/>
          <w:numId w:val="3"/>
        </w:numPr>
        <w:spacing w:before="120" w:after="120" w:line="280" w:lineRule="atLeast"/>
        <w:ind w:left="1132" w:right="0" w:hanging="566"/>
      </w:pPr>
      <w:r>
        <w:t xml:space="preserve">Conviction checks in the following areas: </w:t>
      </w:r>
    </w:p>
    <w:p w14:paraId="710C1A54" w14:textId="77777777" w:rsidR="00B061C2" w:rsidRDefault="00FB4661" w:rsidP="00B912CB">
      <w:pPr>
        <w:numPr>
          <w:ilvl w:val="2"/>
          <w:numId w:val="3"/>
        </w:numPr>
        <w:spacing w:before="120" w:after="120" w:line="280" w:lineRule="atLeast"/>
        <w:ind w:right="0" w:hanging="569"/>
      </w:pPr>
      <w:r>
        <w:t xml:space="preserve">crimes of violence </w:t>
      </w:r>
    </w:p>
    <w:p w14:paraId="785AF8AE" w14:textId="77777777" w:rsidR="00B061C2" w:rsidRDefault="00FB4661" w:rsidP="00B912CB">
      <w:pPr>
        <w:numPr>
          <w:ilvl w:val="2"/>
          <w:numId w:val="3"/>
        </w:numPr>
        <w:spacing w:before="120" w:after="120" w:line="280" w:lineRule="atLeast"/>
        <w:ind w:right="0" w:hanging="569"/>
      </w:pPr>
      <w:r>
        <w:t xml:space="preserve">sex related offences </w:t>
      </w:r>
    </w:p>
    <w:p w14:paraId="55032844" w14:textId="77777777" w:rsidR="00B061C2" w:rsidRDefault="00FB4661" w:rsidP="00B912CB">
      <w:pPr>
        <w:numPr>
          <w:ilvl w:val="2"/>
          <w:numId w:val="3"/>
        </w:numPr>
        <w:spacing w:before="120" w:after="120" w:line="280" w:lineRule="atLeast"/>
        <w:ind w:right="0" w:hanging="569"/>
      </w:pPr>
      <w:r>
        <w:t xml:space="preserve">serious drug offences </w:t>
      </w:r>
    </w:p>
    <w:p w14:paraId="752C98AF" w14:textId="77777777" w:rsidR="00B061C2" w:rsidRDefault="00FB4661" w:rsidP="00B912CB">
      <w:pPr>
        <w:numPr>
          <w:ilvl w:val="2"/>
          <w:numId w:val="3"/>
        </w:numPr>
        <w:spacing w:before="120" w:after="120" w:line="280" w:lineRule="atLeast"/>
        <w:ind w:right="0" w:hanging="569"/>
      </w:pPr>
      <w:r>
        <w:t xml:space="preserve">crimes involving dishonesty </w:t>
      </w:r>
    </w:p>
    <w:p w14:paraId="4AEA6590" w14:textId="77777777" w:rsidR="00B061C2" w:rsidRDefault="00FB4661" w:rsidP="00B912CB">
      <w:pPr>
        <w:numPr>
          <w:ilvl w:val="1"/>
          <w:numId w:val="3"/>
        </w:numPr>
        <w:spacing w:before="120" w:after="120" w:line="280" w:lineRule="atLeast"/>
        <w:ind w:left="1132" w:right="0" w:hanging="566"/>
      </w:pPr>
      <w:r>
        <w:t xml:space="preserve">Identification check </w:t>
      </w:r>
    </w:p>
    <w:p w14:paraId="7712DB6F" w14:textId="154251BA" w:rsidR="000B64BF" w:rsidRDefault="00FB4661" w:rsidP="00B912CB">
      <w:pPr>
        <w:numPr>
          <w:ilvl w:val="1"/>
          <w:numId w:val="3"/>
        </w:numPr>
        <w:spacing w:before="120" w:after="240" w:line="280" w:lineRule="atLeast"/>
        <w:ind w:left="1134" w:right="0" w:hanging="567"/>
      </w:pPr>
      <w:r>
        <w:t xml:space="preserve">Disciplinary action in previous employment check. </w:t>
      </w:r>
    </w:p>
    <w:p w14:paraId="2C45FE79" w14:textId="38360794" w:rsidR="00B912CB" w:rsidRDefault="00B912CB" w:rsidP="00B912CB">
      <w:pPr>
        <w:spacing w:before="120" w:after="240" w:line="280" w:lineRule="atLeast"/>
        <w:ind w:right="0"/>
      </w:pPr>
    </w:p>
    <w:p w14:paraId="0BCD81C0" w14:textId="65F760DD" w:rsidR="00B912CB" w:rsidRDefault="00B912CB" w:rsidP="00B912CB">
      <w:pPr>
        <w:spacing w:before="120" w:after="240" w:line="280" w:lineRule="atLeast"/>
        <w:ind w:right="0"/>
      </w:pPr>
    </w:p>
    <w:p w14:paraId="5E4BEE60" w14:textId="2204CEE4" w:rsidR="00B912CB" w:rsidRDefault="00B912CB" w:rsidP="00B912CB">
      <w:pPr>
        <w:spacing w:before="120" w:after="240" w:line="280" w:lineRule="atLeast"/>
        <w:ind w:right="0"/>
      </w:pPr>
    </w:p>
    <w:p w14:paraId="2D81B787" w14:textId="77777777" w:rsidR="00B912CB" w:rsidRPr="003C74D9" w:rsidRDefault="00B912CB" w:rsidP="00B912CB">
      <w:pPr>
        <w:spacing w:before="120" w:after="240" w:line="280" w:lineRule="atLeast"/>
        <w:ind w:right="0"/>
      </w:pPr>
    </w:p>
    <w:p w14:paraId="271AD47D" w14:textId="390B7CA4" w:rsidR="00B061C2" w:rsidRDefault="00FB4661" w:rsidP="00B912CB">
      <w:pPr>
        <w:spacing w:before="120" w:after="120" w:line="300" w:lineRule="atLeast"/>
        <w:ind w:left="0" w:right="0" w:firstLine="0"/>
        <w:jc w:val="left"/>
      </w:pPr>
      <w:r>
        <w:rPr>
          <w:b/>
        </w:rPr>
        <w:lastRenderedPageBreak/>
        <w:t>Selection Criteria:</w:t>
      </w:r>
      <w:r>
        <w:t xml:space="preserve"> </w:t>
      </w:r>
    </w:p>
    <w:p w14:paraId="4FCCD143" w14:textId="53A64A14" w:rsidR="00644EDA" w:rsidRDefault="00FB4661" w:rsidP="00B912CB">
      <w:pPr>
        <w:pStyle w:val="ListParagraph"/>
        <w:numPr>
          <w:ilvl w:val="0"/>
          <w:numId w:val="16"/>
        </w:numPr>
        <w:spacing w:before="120" w:after="120" w:line="300" w:lineRule="atLeast"/>
        <w:ind w:left="567" w:right="0" w:hanging="567"/>
        <w:contextualSpacing w:val="0"/>
      </w:pPr>
      <w:r>
        <w:t xml:space="preserve">Extensive clinical experience as an endorsed Nurse Practitioner with advanced competencies in evidence-based nursing practice in </w:t>
      </w:r>
      <w:r w:rsidR="00D239AD">
        <w:t>Aged Services</w:t>
      </w:r>
      <w:r w:rsidR="000E10B3">
        <w:t xml:space="preserve"> or</w:t>
      </w:r>
      <w:r w:rsidR="00D239AD">
        <w:t xml:space="preserve"> </w:t>
      </w:r>
      <w:r>
        <w:t xml:space="preserve">Sub-Acute patient/client care and management, together with awareness and understanding of the internal and external service needs. </w:t>
      </w:r>
    </w:p>
    <w:p w14:paraId="28FFD95B" w14:textId="2810A24D" w:rsidR="00644EDA" w:rsidRDefault="00FB4661" w:rsidP="00B912CB">
      <w:pPr>
        <w:pStyle w:val="ListParagraph"/>
        <w:numPr>
          <w:ilvl w:val="0"/>
          <w:numId w:val="16"/>
        </w:numPr>
        <w:spacing w:before="120" w:after="120" w:line="300" w:lineRule="atLeast"/>
        <w:ind w:left="567" w:right="0" w:hanging="567"/>
        <w:contextualSpacing w:val="0"/>
      </w:pPr>
      <w:r>
        <w:t xml:space="preserve">Demonstrated broad understanding of the legal and ethical framework and the political, social and organisational environment impacting on health service delivery in Tasmania, with the ability to apply this understanding within the Nurse Practitioner context. </w:t>
      </w:r>
    </w:p>
    <w:p w14:paraId="57FFF344" w14:textId="03A9291B" w:rsidR="00644EDA" w:rsidRDefault="00FB4661" w:rsidP="00B912CB">
      <w:pPr>
        <w:pStyle w:val="ListParagraph"/>
        <w:numPr>
          <w:ilvl w:val="0"/>
          <w:numId w:val="16"/>
        </w:numPr>
        <w:spacing w:before="120" w:after="120" w:line="300" w:lineRule="atLeast"/>
        <w:ind w:left="567" w:right="0" w:hanging="567"/>
        <w:contextualSpacing w:val="0"/>
      </w:pPr>
      <w:r>
        <w:t>Demonstrated expert capacity to undertake education; research; develop, contribute and apply quality improvement principles and strategies and contribute to collaborative initiatives, within a multidisciplinary practice model.</w:t>
      </w:r>
    </w:p>
    <w:p w14:paraId="3D586521" w14:textId="1A84746B" w:rsidR="00644EDA" w:rsidRDefault="00FB4661" w:rsidP="00B912CB">
      <w:pPr>
        <w:pStyle w:val="ListParagraph"/>
        <w:numPr>
          <w:ilvl w:val="0"/>
          <w:numId w:val="16"/>
        </w:numPr>
        <w:spacing w:before="120" w:after="120" w:line="300" w:lineRule="atLeast"/>
        <w:ind w:left="567" w:right="0" w:hanging="567"/>
        <w:contextualSpacing w:val="0"/>
      </w:pPr>
      <w:r>
        <w:t xml:space="preserve">Demonstrated high level of communication skills, both written and verbal together with educational, mediation and conflict resolution skills and a proven ability to be influential and credible to a range of professional people and consumers. </w:t>
      </w:r>
    </w:p>
    <w:p w14:paraId="5B47F380" w14:textId="25C65FD5" w:rsidR="00644EDA" w:rsidRDefault="00FB4661" w:rsidP="00B912CB">
      <w:pPr>
        <w:pStyle w:val="ListParagraph"/>
        <w:numPr>
          <w:ilvl w:val="0"/>
          <w:numId w:val="16"/>
        </w:numPr>
        <w:spacing w:before="120" w:after="120" w:line="300" w:lineRule="atLeast"/>
        <w:ind w:left="567" w:right="0" w:hanging="567"/>
        <w:contextualSpacing w:val="0"/>
      </w:pPr>
      <w:r>
        <w:t xml:space="preserve">Demonstrated ability to work in collaboration with a range of stakeholders in a multidisciplinary team and to consult, liaise and negotiate on complex professional, clinical service and health systems issues, together with the demonstrated ability to develop networks and communication linkages that facilitate collaboration, trust and rapport within a multidisciplinary health team. </w:t>
      </w:r>
    </w:p>
    <w:p w14:paraId="4D8CA862" w14:textId="26C22845" w:rsidR="00644EDA" w:rsidRDefault="00EC03E9" w:rsidP="00B912CB">
      <w:pPr>
        <w:pStyle w:val="ListParagraph"/>
        <w:numPr>
          <w:ilvl w:val="0"/>
          <w:numId w:val="16"/>
        </w:numPr>
        <w:spacing w:before="120" w:after="120" w:line="300" w:lineRule="atLeast"/>
        <w:ind w:left="567" w:right="0" w:hanging="567"/>
        <w:contextualSpacing w:val="0"/>
      </w:pPr>
      <w:r>
        <w:t>Well-developed</w:t>
      </w:r>
      <w:r w:rsidR="00FB4661">
        <w:t xml:space="preserve"> and strong leadership skills with a proven track record of introducing change and positively influencing culture and attitudes within challenging clinical and/or community environments. </w:t>
      </w:r>
    </w:p>
    <w:p w14:paraId="4CFC7D02" w14:textId="7153FF0C" w:rsidR="00644EDA" w:rsidRPr="008B4864" w:rsidRDefault="00FB4661" w:rsidP="00B912CB">
      <w:pPr>
        <w:pStyle w:val="ListParagraph"/>
        <w:numPr>
          <w:ilvl w:val="0"/>
          <w:numId w:val="16"/>
        </w:numPr>
        <w:spacing w:before="120" w:after="120" w:line="300" w:lineRule="atLeast"/>
        <w:ind w:left="567" w:right="0" w:hanging="567"/>
        <w:contextualSpacing w:val="0"/>
      </w:pPr>
      <w:r>
        <w:t xml:space="preserve">Demonstrated high level problem solving, conceptual and analytical skills with the ability to make sound independent and collaborative judgments. </w:t>
      </w:r>
    </w:p>
    <w:p w14:paraId="08B97453" w14:textId="4C8B71F6" w:rsidR="003C74D9" w:rsidRDefault="00FB4661" w:rsidP="008B4864">
      <w:pPr>
        <w:spacing w:before="240" w:after="140" w:line="300" w:lineRule="atLeast"/>
        <w:ind w:left="-6" w:right="0" w:hanging="11"/>
        <w:jc w:val="left"/>
      </w:pPr>
      <w:r>
        <w:rPr>
          <w:b/>
        </w:rPr>
        <w:t xml:space="preserve">Working Environment: </w:t>
      </w:r>
    </w:p>
    <w:p w14:paraId="1FF5F00C" w14:textId="77777777" w:rsidR="00B912CB" w:rsidRPr="00B912CB" w:rsidRDefault="00B912CB" w:rsidP="00B912CB">
      <w:pPr>
        <w:keepLines/>
        <w:tabs>
          <w:tab w:val="left" w:pos="567"/>
        </w:tabs>
        <w:spacing w:after="140" w:line="300" w:lineRule="atLeast"/>
        <w:ind w:left="0" w:right="0" w:firstLine="0"/>
        <w:rPr>
          <w:rFonts w:eastAsia="Times New Roman" w:cs="Times New Roman"/>
          <w:bCs/>
          <w:color w:val="auto"/>
          <w:lang w:eastAsia="en-US"/>
        </w:rPr>
      </w:pPr>
      <w:r w:rsidRPr="00B912CB">
        <w:rPr>
          <w:rFonts w:eastAsia="Times New Roman" w:cs="Times New Roman"/>
          <w:bCs/>
          <w:color w:val="auto"/>
          <w:lang w:eastAsia="en-US"/>
        </w:rPr>
        <w:t>The Department of Health (DoH) and Tasmanian Health Service (THS) are committed to improving the health and wellbeing of patients, clients and the Tasmanian community through a sustainable, high quality, safe and people-focussed health system. Alongside this, staff are expected to act with integrity, be accountable for their actions, and work collegially with colleagues and others to provide better outcomes for Tasmanians.</w:t>
      </w:r>
    </w:p>
    <w:p w14:paraId="3906C378" w14:textId="77777777" w:rsidR="00B912CB" w:rsidRPr="00B912CB" w:rsidRDefault="00B912CB" w:rsidP="00B912CB">
      <w:pPr>
        <w:keepLines/>
        <w:tabs>
          <w:tab w:val="left" w:pos="567"/>
        </w:tabs>
        <w:spacing w:after="140" w:line="300" w:lineRule="atLeast"/>
        <w:ind w:left="0" w:right="0" w:firstLine="0"/>
        <w:rPr>
          <w:rFonts w:eastAsia="Times New Roman" w:cs="Times New Roman"/>
          <w:bCs/>
          <w:color w:val="auto"/>
          <w:lang w:eastAsia="en-US"/>
        </w:rPr>
      </w:pPr>
      <w:r w:rsidRPr="00B912CB">
        <w:rPr>
          <w:rFonts w:eastAsia="Times New Roman" w:cs="Times New Roman"/>
          <w:bCs/>
          <w:i/>
          <w:color w:val="auto"/>
          <w:lang w:eastAsia="en-US"/>
        </w:rPr>
        <w:t>State Service Principles and Code of Conduct:</w:t>
      </w:r>
      <w:r w:rsidRPr="00B912CB">
        <w:rPr>
          <w:rFonts w:eastAsia="Times New Roman" w:cs="Times New Roman"/>
          <w:bCs/>
          <w:color w:val="auto"/>
          <w:lang w:eastAsia="en-US"/>
        </w:rPr>
        <w:t xml:space="preserve"> The minimum responsibilities required of officers and employees of the State Service are contained in the </w:t>
      </w:r>
      <w:r w:rsidRPr="00B912CB">
        <w:rPr>
          <w:rFonts w:eastAsia="Times New Roman" w:cs="Times New Roman"/>
          <w:bCs/>
          <w:i/>
          <w:iCs/>
          <w:color w:val="auto"/>
          <w:lang w:eastAsia="en-US"/>
        </w:rPr>
        <w:t>State Service Act 2000</w:t>
      </w:r>
      <w:r w:rsidRPr="00B912CB">
        <w:rPr>
          <w:rFonts w:eastAsia="Times New Roman" w:cs="Times New Roman"/>
          <w:bCs/>
          <w:color w:val="auto"/>
          <w:lang w:eastAsia="en-US"/>
        </w:rPr>
        <w:t xml:space="preserve">. The State Service Principles at Sections 7 and 8 </w:t>
      </w:r>
      <w:proofErr w:type="gramStart"/>
      <w:r w:rsidRPr="00B912CB">
        <w:rPr>
          <w:rFonts w:eastAsia="Times New Roman" w:cs="Times New Roman"/>
          <w:bCs/>
          <w:color w:val="auto"/>
          <w:lang w:eastAsia="en-US"/>
        </w:rPr>
        <w:t>outline</w:t>
      </w:r>
      <w:proofErr w:type="gramEnd"/>
      <w:r w:rsidRPr="00B912CB">
        <w:rPr>
          <w:rFonts w:eastAsia="Times New Roman" w:cs="Times New Roman"/>
          <w:bCs/>
          <w:color w:val="auto"/>
          <w:lang w:eastAsia="en-US"/>
        </w:rPr>
        <w:t xml:space="preserve"> both the way that employment is managed in the State Service and the standards expected of those who work in the State Service. 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14:paraId="53859488" w14:textId="77777777" w:rsidR="00B912CB" w:rsidRPr="00B912CB" w:rsidRDefault="00B912CB" w:rsidP="00B912CB">
      <w:pPr>
        <w:keepLines/>
        <w:tabs>
          <w:tab w:val="left" w:pos="567"/>
        </w:tabs>
        <w:spacing w:after="140" w:line="300" w:lineRule="atLeast"/>
        <w:ind w:left="0" w:right="0" w:firstLine="0"/>
        <w:rPr>
          <w:rFonts w:eastAsia="Times New Roman" w:cs="Times New Roman"/>
          <w:bCs/>
          <w:color w:val="auto"/>
          <w:lang w:eastAsia="en-US"/>
        </w:rPr>
      </w:pPr>
      <w:r w:rsidRPr="00B912CB">
        <w:rPr>
          <w:rFonts w:eastAsia="Times New Roman" w:cs="Times New Roman"/>
          <w:bCs/>
          <w:color w:val="auto"/>
          <w:lang w:val="en-GB" w:eastAsia="en-US"/>
        </w:rPr>
        <w:t xml:space="preserve">The </w:t>
      </w:r>
      <w:r w:rsidRPr="00B912CB">
        <w:rPr>
          <w:rFonts w:eastAsia="Times New Roman" w:cs="Times New Roman"/>
          <w:bCs/>
          <w:i/>
          <w:iCs/>
          <w:color w:val="auto"/>
          <w:lang w:val="en-GB" w:eastAsia="en-US"/>
        </w:rPr>
        <w:t>State Service Act</w:t>
      </w:r>
      <w:r w:rsidRPr="00B912CB">
        <w:rPr>
          <w:rFonts w:eastAsia="Times New Roman" w:cs="Times New Roman"/>
          <w:bCs/>
          <w:color w:val="auto"/>
          <w:lang w:val="en-GB" w:eastAsia="en-US"/>
        </w:rPr>
        <w:t xml:space="preserve"> </w:t>
      </w:r>
      <w:r w:rsidRPr="00B912CB">
        <w:rPr>
          <w:rFonts w:eastAsia="Times New Roman" w:cs="Times New Roman"/>
          <w:bCs/>
          <w:i/>
          <w:iCs/>
          <w:color w:val="auto"/>
          <w:lang w:val="en-GB" w:eastAsia="en-US"/>
        </w:rPr>
        <w:t>2000</w:t>
      </w:r>
      <w:r w:rsidRPr="00B912CB">
        <w:rPr>
          <w:rFonts w:eastAsia="Times New Roman" w:cs="Times New Roman"/>
          <w:bCs/>
          <w:color w:val="auto"/>
          <w:lang w:val="en-GB" w:eastAsia="en-US"/>
        </w:rPr>
        <w:t xml:space="preserve"> and the Employment Directions can be found on the State Service Management Office’s website at </w:t>
      </w:r>
      <w:hyperlink r:id="rId8" w:history="1">
        <w:r w:rsidRPr="00B912CB">
          <w:rPr>
            <w:rFonts w:eastAsia="Times New Roman" w:cs="Times New Roman"/>
            <w:bCs/>
            <w:color w:val="0000FF"/>
            <w:u w:val="single"/>
            <w:lang w:val="en-GB" w:eastAsia="en-US"/>
          </w:rPr>
          <w:t>http://www.dpac.tas.gov.au/divisions/ssmo</w:t>
        </w:r>
      </w:hyperlink>
      <w:r w:rsidRPr="00B912CB">
        <w:rPr>
          <w:rFonts w:eastAsia="Times New Roman" w:cs="Times New Roman"/>
          <w:bCs/>
          <w:color w:val="auto"/>
          <w:lang w:eastAsia="en-US"/>
        </w:rPr>
        <w:t xml:space="preserve"> </w:t>
      </w:r>
    </w:p>
    <w:p w14:paraId="469FF940" w14:textId="77777777" w:rsidR="00B912CB" w:rsidRPr="00B912CB" w:rsidRDefault="00B912CB" w:rsidP="00B912CB">
      <w:pPr>
        <w:keepLines/>
        <w:tabs>
          <w:tab w:val="left" w:pos="567"/>
        </w:tabs>
        <w:spacing w:after="140" w:line="300" w:lineRule="atLeast"/>
        <w:ind w:left="0" w:right="0" w:firstLine="0"/>
        <w:rPr>
          <w:rFonts w:eastAsia="Times New Roman" w:cs="Times New Roman"/>
          <w:bCs/>
          <w:i/>
          <w:color w:val="auto"/>
          <w:lang w:eastAsia="en-US"/>
        </w:rPr>
      </w:pPr>
      <w:r w:rsidRPr="00B912CB">
        <w:rPr>
          <w:rFonts w:eastAsia="Times New Roman" w:cs="Times New Roman"/>
          <w:bCs/>
          <w:i/>
          <w:color w:val="auto"/>
          <w:lang w:eastAsia="en-US"/>
        </w:rPr>
        <w:lastRenderedPageBreak/>
        <w:t>Fraud Management</w:t>
      </w:r>
      <w:r w:rsidRPr="00B912CB">
        <w:rPr>
          <w:rFonts w:eastAsia="Times New Roman" w:cs="Times New Roman"/>
          <w:bCs/>
          <w:color w:val="auto"/>
          <w:lang w:eastAsia="en-US"/>
        </w:rPr>
        <w:t xml:space="preserve">: The Department has a zero tolerance to fraud. Officers and employees must be aware of, and comply with, their Agency’s fraud prevention policy and procedure and it is the responsibility of all officers and employees to report any suspected fraudulent activity to their Director or line manager, the Chief People Officer or to the Manager Internal Audit. The DoH and THS are committed to minimising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w:t>
      </w:r>
      <w:r w:rsidRPr="00B912CB">
        <w:rPr>
          <w:rFonts w:eastAsia="Times New Roman" w:cs="Times New Roman"/>
          <w:bCs/>
          <w:i/>
          <w:color w:val="auto"/>
          <w:lang w:eastAsia="en-US"/>
        </w:rPr>
        <w:t>Public Interest Disclosure Act 2002</w:t>
      </w:r>
      <w:r w:rsidRPr="00B912CB">
        <w:rPr>
          <w:rFonts w:eastAsia="Times New Roman" w:cs="Times New Roman"/>
          <w:bCs/>
          <w:color w:val="auto"/>
          <w:lang w:eastAsia="en-US"/>
        </w:rPr>
        <w:t xml:space="preserve">. Any matter determined to be of a fraudulent nature will be followed up and appropriate action will be taken. This may include having sanctions imposed under the </w:t>
      </w:r>
      <w:r w:rsidRPr="00B912CB">
        <w:rPr>
          <w:rFonts w:eastAsia="Times New Roman" w:cs="Times New Roman"/>
          <w:bCs/>
          <w:i/>
          <w:color w:val="auto"/>
          <w:lang w:eastAsia="en-US"/>
        </w:rPr>
        <w:t xml:space="preserve">State Service Act 2000. </w:t>
      </w:r>
    </w:p>
    <w:p w14:paraId="0229EFE9" w14:textId="77777777" w:rsidR="00B912CB" w:rsidRPr="00B912CB" w:rsidRDefault="00B912CB" w:rsidP="00B912CB">
      <w:pPr>
        <w:keepLines/>
        <w:tabs>
          <w:tab w:val="left" w:pos="567"/>
        </w:tabs>
        <w:spacing w:after="140" w:line="300" w:lineRule="atLeast"/>
        <w:ind w:left="0" w:right="0" w:firstLine="0"/>
        <w:rPr>
          <w:rFonts w:eastAsia="Times New Roman" w:cs="Times New Roman"/>
          <w:bCs/>
          <w:color w:val="auto"/>
          <w:lang w:eastAsia="en-US"/>
        </w:rPr>
      </w:pPr>
      <w:r w:rsidRPr="00B912CB">
        <w:rPr>
          <w:rFonts w:eastAsia="Times New Roman" w:cs="Times New Roman"/>
          <w:bCs/>
          <w:i/>
          <w:color w:val="auto"/>
          <w:lang w:eastAsia="en-US"/>
        </w:rPr>
        <w:t>Delegations:</w:t>
      </w:r>
      <w:r w:rsidRPr="00B912CB">
        <w:rPr>
          <w:rFonts w:eastAsia="Times New Roman" w:cs="Times New Roman"/>
          <w:bCs/>
          <w:color w:val="auto"/>
          <w:lang w:eastAsia="en-US"/>
        </w:rPr>
        <w:t xml:space="preserve"> This position may exercise delegations in accordance with a range of Acts, Regulations, Awards, administrative authorities and functional arrangements mandated by Statutory office holders including the Secretary. The relevant Unit Manager can provide details to the occupant of delegations applicable to this position. The DoH and THS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14:paraId="1DE56117" w14:textId="77777777" w:rsidR="00B912CB" w:rsidRPr="00B912CB" w:rsidRDefault="00B912CB" w:rsidP="00B912CB">
      <w:pPr>
        <w:keepLines/>
        <w:tabs>
          <w:tab w:val="left" w:pos="567"/>
        </w:tabs>
        <w:spacing w:after="140" w:line="300" w:lineRule="atLeast"/>
        <w:ind w:left="0" w:right="0" w:firstLine="0"/>
        <w:rPr>
          <w:rFonts w:eastAsia="Times New Roman" w:cs="Times New Roman"/>
          <w:bCs/>
          <w:color w:val="auto"/>
          <w:lang w:eastAsia="en-US"/>
        </w:rPr>
      </w:pPr>
      <w:r w:rsidRPr="00B912CB">
        <w:rPr>
          <w:rFonts w:eastAsia="Times New Roman" w:cs="Times New Roman"/>
          <w:bCs/>
          <w:i/>
          <w:color w:val="auto"/>
          <w:lang w:eastAsia="en-US"/>
        </w:rPr>
        <w:t xml:space="preserve">Blood borne viruses and immunisation: </w:t>
      </w:r>
      <w:r w:rsidRPr="00B912CB">
        <w:rPr>
          <w:rFonts w:eastAsia="Times New Roman" w:cs="Times New Roman"/>
          <w:bCs/>
          <w:color w:val="auto"/>
          <w:lang w:eastAsia="en-US"/>
        </w:rPr>
        <w:t xml:space="preserve">Health Care Workers (as defined by DoH and THS policy) within DoH and THS are expected to comply with their Agency’s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14:paraId="03CA5F9E" w14:textId="77777777" w:rsidR="00B912CB" w:rsidRPr="00B912CB" w:rsidRDefault="00B912CB" w:rsidP="00B912CB">
      <w:pPr>
        <w:keepLines/>
        <w:tabs>
          <w:tab w:val="left" w:pos="567"/>
        </w:tabs>
        <w:spacing w:after="140" w:line="300" w:lineRule="atLeast"/>
        <w:ind w:left="0" w:right="0" w:firstLine="0"/>
        <w:rPr>
          <w:rFonts w:eastAsia="Times New Roman" w:cs="Times New Roman"/>
          <w:bCs/>
          <w:color w:val="auto"/>
          <w:lang w:eastAsia="en-US"/>
        </w:rPr>
      </w:pPr>
      <w:r w:rsidRPr="00B912CB">
        <w:rPr>
          <w:rFonts w:eastAsia="Times New Roman" w:cs="Times New Roman"/>
          <w:bCs/>
          <w:i/>
          <w:color w:val="auto"/>
          <w:lang w:eastAsia="en-US"/>
        </w:rPr>
        <w:t>Records and Confidentiality:</w:t>
      </w:r>
      <w:r w:rsidRPr="00B912CB">
        <w:rPr>
          <w:rFonts w:eastAsia="Times New Roman" w:cs="Times New Roman"/>
          <w:bCs/>
          <w:color w:val="auto"/>
          <w:lang w:eastAsia="en-US"/>
        </w:rPr>
        <w:t xml:space="preserve"> Officers and employees of the Department are responsible and accountable for making proper records. Confidentiality </w:t>
      </w:r>
      <w:proofErr w:type="gramStart"/>
      <w:r w:rsidRPr="00B912CB">
        <w:rPr>
          <w:rFonts w:eastAsia="Times New Roman" w:cs="Times New Roman"/>
          <w:bCs/>
          <w:color w:val="auto"/>
          <w:lang w:eastAsia="en-US"/>
        </w:rPr>
        <w:t>must be maintained at all times</w:t>
      </w:r>
      <w:proofErr w:type="gramEnd"/>
      <w:r w:rsidRPr="00B912CB">
        <w:rPr>
          <w:rFonts w:eastAsia="Times New Roman" w:cs="Times New Roman"/>
          <w:bCs/>
          <w:color w:val="auto"/>
          <w:lang w:eastAsia="en-US"/>
        </w:rPr>
        <w:t xml:space="preserve"> and information must not be accessed or destroyed without proper authority.</w:t>
      </w:r>
    </w:p>
    <w:p w14:paraId="05C2D39E" w14:textId="77777777" w:rsidR="00B912CB" w:rsidRPr="00B912CB" w:rsidRDefault="00B912CB" w:rsidP="00B912CB">
      <w:pPr>
        <w:keepLines/>
        <w:tabs>
          <w:tab w:val="left" w:pos="567"/>
        </w:tabs>
        <w:spacing w:after="140" w:line="300" w:lineRule="atLeast"/>
        <w:ind w:left="0" w:right="0" w:firstLine="0"/>
        <w:rPr>
          <w:rFonts w:eastAsia="Times New Roman" w:cs="Times New Roman"/>
          <w:bCs/>
          <w:color w:val="auto"/>
          <w:lang w:eastAsia="en-US"/>
        </w:rPr>
      </w:pPr>
      <w:r w:rsidRPr="00B912CB">
        <w:rPr>
          <w:rFonts w:eastAsia="Times New Roman" w:cs="Times New Roman"/>
          <w:bCs/>
          <w:i/>
          <w:color w:val="auto"/>
          <w:lang w:eastAsia="en-US"/>
        </w:rPr>
        <w:t>Smoke-free:</w:t>
      </w:r>
      <w:r w:rsidRPr="00B912CB">
        <w:rPr>
          <w:rFonts w:eastAsia="Times New Roman" w:cs="Times New Roman"/>
          <w:bCs/>
          <w:color w:val="auto"/>
          <w:lang w:eastAsia="en-US"/>
        </w:rPr>
        <w:t xml:space="preserve"> DoH and THS workplaces are smoke-free environments. Smoking is prohibited in all State Government workplaces, including vehicles and vessels.</w:t>
      </w:r>
    </w:p>
    <w:p w14:paraId="7B4FB77F" w14:textId="77777777" w:rsidR="00B061C2" w:rsidRDefault="00B061C2" w:rsidP="003C74D9">
      <w:pPr>
        <w:spacing w:after="0" w:line="259" w:lineRule="auto"/>
        <w:ind w:right="0"/>
      </w:pPr>
    </w:p>
    <w:sectPr w:rsidR="00B061C2" w:rsidSect="00B912CB">
      <w:footerReference w:type="even" r:id="rId9"/>
      <w:footerReference w:type="default" r:id="rId10"/>
      <w:footerReference w:type="first" r:id="rId11"/>
      <w:pgSz w:w="11921" w:h="16860"/>
      <w:pgMar w:top="856" w:right="1424" w:bottom="1217" w:left="1419" w:header="720" w:footer="49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517507" w14:textId="77777777" w:rsidR="00D85279" w:rsidRDefault="00D85279">
      <w:pPr>
        <w:spacing w:after="0" w:line="240" w:lineRule="auto"/>
      </w:pPr>
      <w:r>
        <w:separator/>
      </w:r>
    </w:p>
  </w:endnote>
  <w:endnote w:type="continuationSeparator" w:id="0">
    <w:p w14:paraId="7E0EA4D3" w14:textId="77777777" w:rsidR="00D85279" w:rsidRDefault="00D85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ll Sans MT">
    <w:altName w:val="Gill Sans"/>
    <w:panose1 w:val="020B0502020104020203"/>
    <w:charset w:val="00"/>
    <w:family w:val="swiss"/>
    <w:pitch w:val="variable"/>
    <w:sig w:usb0="00000007"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300C0" w14:textId="77777777" w:rsidR="00B061C2" w:rsidRDefault="00FB4661">
    <w:pPr>
      <w:tabs>
        <w:tab w:val="right" w:pos="9078"/>
      </w:tabs>
      <w:spacing w:after="0" w:line="259" w:lineRule="auto"/>
      <w:ind w:left="0" w:right="-136" w:firstLine="0"/>
      <w:jc w:val="left"/>
    </w:pPr>
    <w:r>
      <w:rPr>
        <w:rFonts w:ascii="Calibri" w:eastAsia="Calibri" w:hAnsi="Calibri" w:cs="Calibri"/>
        <w:sz w:val="20"/>
      </w:rPr>
      <w:t xml:space="preserve"> </w:t>
    </w:r>
    <w:r>
      <w:rPr>
        <w:rFonts w:ascii="Calibri" w:eastAsia="Calibri" w:hAnsi="Calibri" w:cs="Calibri"/>
        <w:sz w:val="20"/>
      </w:rPr>
      <w:tab/>
    </w:r>
    <w:r>
      <w:rPr>
        <w:sz w:val="16"/>
      </w:rPr>
      <w:t xml:space="preserve">Page </w:t>
    </w:r>
    <w:r>
      <w:rPr>
        <w:sz w:val="16"/>
      </w:rPr>
      <w:fldChar w:fldCharType="begin"/>
    </w:r>
    <w:r>
      <w:rPr>
        <w:sz w:val="16"/>
      </w:rPr>
      <w:instrText xml:space="preserve"> PAGE   \* MERGEFORMAT </w:instrText>
    </w:r>
    <w:r>
      <w:rPr>
        <w:sz w:val="16"/>
      </w:rPr>
      <w:fldChar w:fldCharType="separate"/>
    </w:r>
    <w:r>
      <w:rPr>
        <w:sz w:val="16"/>
      </w:rPr>
      <w:t>1</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sidR="00AA7CB7">
      <w:rPr>
        <w:noProof/>
        <w:sz w:val="16"/>
      </w:rPr>
      <w:t>5</w:t>
    </w:r>
    <w:r>
      <w:rPr>
        <w:sz w:val="16"/>
      </w:rPr>
      <w:fldChar w:fldCharType="end"/>
    </w:r>
    <w:r>
      <w:rPr>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EE289" w14:textId="77777777" w:rsidR="00B061C2" w:rsidRDefault="00FB4661">
    <w:pPr>
      <w:tabs>
        <w:tab w:val="right" w:pos="9078"/>
      </w:tabs>
      <w:spacing w:after="0" w:line="259" w:lineRule="auto"/>
      <w:ind w:left="0" w:right="-136" w:firstLine="0"/>
      <w:jc w:val="left"/>
    </w:pPr>
    <w:r>
      <w:rPr>
        <w:rFonts w:ascii="Calibri" w:eastAsia="Calibri" w:hAnsi="Calibri" w:cs="Calibri"/>
        <w:sz w:val="20"/>
      </w:rPr>
      <w:t xml:space="preserve"> </w:t>
    </w:r>
    <w:r>
      <w:rPr>
        <w:rFonts w:ascii="Calibri" w:eastAsia="Calibri" w:hAnsi="Calibri" w:cs="Calibri"/>
        <w:sz w:val="20"/>
      </w:rPr>
      <w:tab/>
    </w:r>
    <w:r>
      <w:rPr>
        <w:sz w:val="16"/>
      </w:rPr>
      <w:t xml:space="preserve">Page </w:t>
    </w:r>
    <w:r>
      <w:rPr>
        <w:sz w:val="16"/>
      </w:rPr>
      <w:fldChar w:fldCharType="begin"/>
    </w:r>
    <w:r>
      <w:rPr>
        <w:sz w:val="16"/>
      </w:rPr>
      <w:instrText xml:space="preserve"> PAGE   \* MERGEFORMAT </w:instrText>
    </w:r>
    <w:r>
      <w:rPr>
        <w:sz w:val="16"/>
      </w:rPr>
      <w:fldChar w:fldCharType="separate"/>
    </w:r>
    <w:r w:rsidR="00AA7CB7">
      <w:rPr>
        <w:noProof/>
        <w:sz w:val="16"/>
      </w:rPr>
      <w:t>1</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sidR="00AA7CB7">
      <w:rPr>
        <w:noProof/>
        <w:sz w:val="16"/>
      </w:rPr>
      <w:t>5</w:t>
    </w:r>
    <w:r>
      <w:rPr>
        <w:sz w:val="16"/>
      </w:rPr>
      <w:fldChar w:fldCharType="end"/>
    </w:r>
    <w:r>
      <w:rPr>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64AFC" w14:textId="77777777" w:rsidR="00B061C2" w:rsidRDefault="00FB4661">
    <w:pPr>
      <w:tabs>
        <w:tab w:val="right" w:pos="9078"/>
      </w:tabs>
      <w:spacing w:after="0" w:line="259" w:lineRule="auto"/>
      <w:ind w:left="0" w:right="-136" w:firstLine="0"/>
      <w:jc w:val="left"/>
    </w:pPr>
    <w:r>
      <w:rPr>
        <w:rFonts w:ascii="Calibri" w:eastAsia="Calibri" w:hAnsi="Calibri" w:cs="Calibri"/>
        <w:sz w:val="20"/>
      </w:rPr>
      <w:t xml:space="preserve"> </w:t>
    </w:r>
    <w:r>
      <w:rPr>
        <w:rFonts w:ascii="Calibri" w:eastAsia="Calibri" w:hAnsi="Calibri" w:cs="Calibri"/>
        <w:sz w:val="20"/>
      </w:rPr>
      <w:tab/>
    </w:r>
    <w:r>
      <w:rPr>
        <w:sz w:val="16"/>
      </w:rPr>
      <w:t xml:space="preserve">Page </w:t>
    </w:r>
    <w:r>
      <w:rPr>
        <w:sz w:val="16"/>
      </w:rPr>
      <w:fldChar w:fldCharType="begin"/>
    </w:r>
    <w:r>
      <w:rPr>
        <w:sz w:val="16"/>
      </w:rPr>
      <w:instrText xml:space="preserve"> PAGE   \* MERGEFORMAT </w:instrText>
    </w:r>
    <w:r>
      <w:rPr>
        <w:sz w:val="16"/>
      </w:rPr>
      <w:fldChar w:fldCharType="separate"/>
    </w:r>
    <w:r>
      <w:rPr>
        <w:sz w:val="16"/>
      </w:rPr>
      <w:t>1</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sidR="00AA7CB7">
      <w:rPr>
        <w:noProof/>
        <w:sz w:val="16"/>
      </w:rPr>
      <w:t>5</w:t>
    </w:r>
    <w:r>
      <w:rPr>
        <w:sz w:val="16"/>
      </w:rPr>
      <w:fldChar w:fldCharType="end"/>
    </w:r>
    <w:r>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8916C8" w14:textId="77777777" w:rsidR="00D85279" w:rsidRDefault="00D85279">
      <w:pPr>
        <w:spacing w:after="0" w:line="240" w:lineRule="auto"/>
      </w:pPr>
      <w:r>
        <w:separator/>
      </w:r>
    </w:p>
  </w:footnote>
  <w:footnote w:type="continuationSeparator" w:id="0">
    <w:p w14:paraId="2FE5DEE4" w14:textId="77777777" w:rsidR="00D85279" w:rsidRDefault="00D852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64170"/>
    <w:multiLevelType w:val="hybridMultilevel"/>
    <w:tmpl w:val="5072A4FE"/>
    <w:lvl w:ilvl="0" w:tplc="48C661BE">
      <w:start w:val="1"/>
      <w:numFmt w:val="decimal"/>
      <w:lvlText w:val="%1."/>
      <w:lvlJc w:val="left"/>
      <w:pPr>
        <w:ind w:left="427"/>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1" w:tplc="4A18D724">
      <w:start w:val="1"/>
      <w:numFmt w:val="lowerLetter"/>
      <w:lvlText w:val="%2"/>
      <w:lvlJc w:val="left"/>
      <w:pPr>
        <w:ind w:left="108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2" w:tplc="F7B21AF6">
      <w:start w:val="1"/>
      <w:numFmt w:val="lowerRoman"/>
      <w:lvlText w:val="%3"/>
      <w:lvlJc w:val="left"/>
      <w:pPr>
        <w:ind w:left="180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3" w:tplc="BD1C73F6">
      <w:start w:val="1"/>
      <w:numFmt w:val="decimal"/>
      <w:lvlText w:val="%4"/>
      <w:lvlJc w:val="left"/>
      <w:pPr>
        <w:ind w:left="252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4" w:tplc="425ADCFA">
      <w:start w:val="1"/>
      <w:numFmt w:val="lowerLetter"/>
      <w:lvlText w:val="%5"/>
      <w:lvlJc w:val="left"/>
      <w:pPr>
        <w:ind w:left="324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5" w:tplc="F674500C">
      <w:start w:val="1"/>
      <w:numFmt w:val="lowerRoman"/>
      <w:lvlText w:val="%6"/>
      <w:lvlJc w:val="left"/>
      <w:pPr>
        <w:ind w:left="396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6" w:tplc="5D68EA1C">
      <w:start w:val="1"/>
      <w:numFmt w:val="decimal"/>
      <w:lvlText w:val="%7"/>
      <w:lvlJc w:val="left"/>
      <w:pPr>
        <w:ind w:left="468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7" w:tplc="C80E56B8">
      <w:start w:val="1"/>
      <w:numFmt w:val="lowerLetter"/>
      <w:lvlText w:val="%8"/>
      <w:lvlJc w:val="left"/>
      <w:pPr>
        <w:ind w:left="540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8" w:tplc="230CF3C0">
      <w:start w:val="1"/>
      <w:numFmt w:val="lowerRoman"/>
      <w:lvlText w:val="%9"/>
      <w:lvlJc w:val="left"/>
      <w:pPr>
        <w:ind w:left="612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F112907"/>
    <w:multiLevelType w:val="hybridMultilevel"/>
    <w:tmpl w:val="522CFA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2AE4471"/>
    <w:multiLevelType w:val="hybridMultilevel"/>
    <w:tmpl w:val="E15C042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4037287"/>
    <w:multiLevelType w:val="hybridMultilevel"/>
    <w:tmpl w:val="F118CC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0E1820"/>
    <w:multiLevelType w:val="hybridMultilevel"/>
    <w:tmpl w:val="4BF43470"/>
    <w:lvl w:ilvl="0" w:tplc="20547C4C">
      <w:start w:val="1"/>
      <w:numFmt w:val="decimal"/>
      <w:lvlText w:val="%1."/>
      <w:lvlJc w:val="left"/>
      <w:pPr>
        <w:ind w:left="566"/>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1" w:tplc="167AC966">
      <w:start w:val="1"/>
      <w:numFmt w:val="lowerLetter"/>
      <w:lvlText w:val="%2"/>
      <w:lvlJc w:val="left"/>
      <w:pPr>
        <w:ind w:left="108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2" w:tplc="F670D478">
      <w:start w:val="1"/>
      <w:numFmt w:val="lowerRoman"/>
      <w:lvlText w:val="%3"/>
      <w:lvlJc w:val="left"/>
      <w:pPr>
        <w:ind w:left="180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3" w:tplc="A3DCBA60">
      <w:start w:val="1"/>
      <w:numFmt w:val="decimal"/>
      <w:lvlText w:val="%4"/>
      <w:lvlJc w:val="left"/>
      <w:pPr>
        <w:ind w:left="252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4" w:tplc="98E4FA14">
      <w:start w:val="1"/>
      <w:numFmt w:val="lowerLetter"/>
      <w:lvlText w:val="%5"/>
      <w:lvlJc w:val="left"/>
      <w:pPr>
        <w:ind w:left="324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5" w:tplc="5F887A9C">
      <w:start w:val="1"/>
      <w:numFmt w:val="lowerRoman"/>
      <w:lvlText w:val="%6"/>
      <w:lvlJc w:val="left"/>
      <w:pPr>
        <w:ind w:left="396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6" w:tplc="3CB65BE0">
      <w:start w:val="1"/>
      <w:numFmt w:val="decimal"/>
      <w:lvlText w:val="%7"/>
      <w:lvlJc w:val="left"/>
      <w:pPr>
        <w:ind w:left="468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7" w:tplc="0C545298">
      <w:start w:val="1"/>
      <w:numFmt w:val="lowerLetter"/>
      <w:lvlText w:val="%8"/>
      <w:lvlJc w:val="left"/>
      <w:pPr>
        <w:ind w:left="540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8" w:tplc="0176446E">
      <w:start w:val="1"/>
      <w:numFmt w:val="lowerRoman"/>
      <w:lvlText w:val="%9"/>
      <w:lvlJc w:val="left"/>
      <w:pPr>
        <w:ind w:left="612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8A23083"/>
    <w:multiLevelType w:val="hybridMultilevel"/>
    <w:tmpl w:val="4E9629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F4B36DD"/>
    <w:multiLevelType w:val="hybridMultilevel"/>
    <w:tmpl w:val="D8EC96F2"/>
    <w:lvl w:ilvl="0" w:tplc="65644976">
      <w:start w:val="1"/>
      <w:numFmt w:val="bullet"/>
      <w:lvlText w:val="•"/>
      <w:lvlJc w:val="left"/>
      <w:pPr>
        <w:ind w:left="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C0E49694">
      <w:start w:val="1"/>
      <w:numFmt w:val="bullet"/>
      <w:lvlText w:val="-"/>
      <w:lvlJc w:val="left"/>
      <w:pPr>
        <w:ind w:left="99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31D4224E">
      <w:start w:val="1"/>
      <w:numFmt w:val="bullet"/>
      <w:lvlText w:val="▪"/>
      <w:lvlJc w:val="left"/>
      <w:pPr>
        <w:ind w:left="171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554CD14A">
      <w:start w:val="1"/>
      <w:numFmt w:val="bullet"/>
      <w:lvlText w:val="•"/>
      <w:lvlJc w:val="left"/>
      <w:pPr>
        <w:ind w:left="243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9A7650BE">
      <w:start w:val="1"/>
      <w:numFmt w:val="bullet"/>
      <w:lvlText w:val="o"/>
      <w:lvlJc w:val="left"/>
      <w:pPr>
        <w:ind w:left="315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236A00EC">
      <w:start w:val="1"/>
      <w:numFmt w:val="bullet"/>
      <w:lvlText w:val="▪"/>
      <w:lvlJc w:val="left"/>
      <w:pPr>
        <w:ind w:left="387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B2A4EB88">
      <w:start w:val="1"/>
      <w:numFmt w:val="bullet"/>
      <w:lvlText w:val="•"/>
      <w:lvlJc w:val="left"/>
      <w:pPr>
        <w:ind w:left="459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6EBA7204">
      <w:start w:val="1"/>
      <w:numFmt w:val="bullet"/>
      <w:lvlText w:val="o"/>
      <w:lvlJc w:val="left"/>
      <w:pPr>
        <w:ind w:left="531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6540D210">
      <w:start w:val="1"/>
      <w:numFmt w:val="bullet"/>
      <w:lvlText w:val="▪"/>
      <w:lvlJc w:val="left"/>
      <w:pPr>
        <w:ind w:left="603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393090A"/>
    <w:multiLevelType w:val="hybridMultilevel"/>
    <w:tmpl w:val="AADC468A"/>
    <w:lvl w:ilvl="0" w:tplc="0C090001">
      <w:start w:val="1"/>
      <w:numFmt w:val="bullet"/>
      <w:lvlText w:val=""/>
      <w:lvlJc w:val="left"/>
      <w:pPr>
        <w:ind w:left="108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268E5D96"/>
    <w:multiLevelType w:val="hybridMultilevel"/>
    <w:tmpl w:val="18E09DC4"/>
    <w:lvl w:ilvl="0" w:tplc="9A7650BE">
      <w:start w:val="1"/>
      <w:numFmt w:val="bullet"/>
      <w:lvlText w:val="o"/>
      <w:lvlJc w:val="left"/>
      <w:pPr>
        <w:ind w:left="1080" w:hanging="360"/>
      </w:pPr>
      <w:rPr>
        <w:rFonts w:ascii="Courier New" w:eastAsia="Courier New" w:hAnsi="Courier New" w:cs="Courier New" w:hint="default"/>
        <w:b w:val="0"/>
        <w:i w:val="0"/>
        <w:strike w:val="0"/>
        <w:dstrike w:val="0"/>
        <w:color w:val="000000"/>
        <w:sz w:val="24"/>
        <w:szCs w:val="24"/>
        <w:u w:val="none" w:color="000000"/>
        <w:bdr w:val="none" w:sz="0" w:space="0" w:color="auto"/>
        <w:shd w:val="clear" w:color="auto" w:fill="auto"/>
        <w:vertAlign w:val="baseline"/>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2A024185"/>
    <w:multiLevelType w:val="hybridMultilevel"/>
    <w:tmpl w:val="A704F5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4AA2C4A"/>
    <w:multiLevelType w:val="hybridMultilevel"/>
    <w:tmpl w:val="B142A46C"/>
    <w:lvl w:ilvl="0" w:tplc="0C090001">
      <w:start w:val="1"/>
      <w:numFmt w:val="bullet"/>
      <w:lvlText w:val=""/>
      <w:lvlJc w:val="left"/>
      <w:pPr>
        <w:ind w:left="566"/>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39D05CB8">
      <w:start w:val="1"/>
      <w:numFmt w:val="decimal"/>
      <w:lvlText w:val="%2."/>
      <w:lvlJc w:val="left"/>
      <w:pPr>
        <w:ind w:left="1133"/>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2" w:tplc="98F2076C">
      <w:start w:val="1"/>
      <w:numFmt w:val="lowerLetter"/>
      <w:lvlText w:val="%3)"/>
      <w:lvlJc w:val="left"/>
      <w:pPr>
        <w:ind w:left="1702"/>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3" w:tplc="09627502">
      <w:start w:val="1"/>
      <w:numFmt w:val="decimal"/>
      <w:lvlText w:val="%4"/>
      <w:lvlJc w:val="left"/>
      <w:pPr>
        <w:ind w:left="2213"/>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4" w:tplc="2C204B94">
      <w:start w:val="1"/>
      <w:numFmt w:val="lowerLetter"/>
      <w:lvlText w:val="%5"/>
      <w:lvlJc w:val="left"/>
      <w:pPr>
        <w:ind w:left="2933"/>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5" w:tplc="F39E8A9E">
      <w:start w:val="1"/>
      <w:numFmt w:val="lowerRoman"/>
      <w:lvlText w:val="%6"/>
      <w:lvlJc w:val="left"/>
      <w:pPr>
        <w:ind w:left="3653"/>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6" w:tplc="60A4C7C8">
      <w:start w:val="1"/>
      <w:numFmt w:val="decimal"/>
      <w:lvlText w:val="%7"/>
      <w:lvlJc w:val="left"/>
      <w:pPr>
        <w:ind w:left="4373"/>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7" w:tplc="FE080F14">
      <w:start w:val="1"/>
      <w:numFmt w:val="lowerLetter"/>
      <w:lvlText w:val="%8"/>
      <w:lvlJc w:val="left"/>
      <w:pPr>
        <w:ind w:left="5093"/>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8" w:tplc="D84ED8D6">
      <w:start w:val="1"/>
      <w:numFmt w:val="lowerRoman"/>
      <w:lvlText w:val="%9"/>
      <w:lvlJc w:val="left"/>
      <w:pPr>
        <w:ind w:left="5813"/>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2D65868"/>
    <w:multiLevelType w:val="hybridMultilevel"/>
    <w:tmpl w:val="8A44B6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70F41FF"/>
    <w:multiLevelType w:val="hybridMultilevel"/>
    <w:tmpl w:val="29142F6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57F46323"/>
    <w:multiLevelType w:val="hybridMultilevel"/>
    <w:tmpl w:val="FECEC988"/>
    <w:lvl w:ilvl="0" w:tplc="F9DAD894">
      <w:start w:val="1"/>
      <w:numFmt w:val="bullet"/>
      <w:lvlText w:val="•"/>
      <w:lvlJc w:val="left"/>
      <w:pPr>
        <w:ind w:left="4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7D2F2D8">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168208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EDED85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83C08D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084B50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FF8592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A4AA9A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CFE44C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55F2B45"/>
    <w:multiLevelType w:val="hybridMultilevel"/>
    <w:tmpl w:val="F182BAE6"/>
    <w:lvl w:ilvl="0" w:tplc="823A753E">
      <w:start w:val="1"/>
      <w:numFmt w:val="bullet"/>
      <w:lvlText w:val="•"/>
      <w:lvlJc w:val="left"/>
      <w:pPr>
        <w:ind w:left="5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9D05CB8">
      <w:start w:val="1"/>
      <w:numFmt w:val="decimal"/>
      <w:lvlText w:val="%2."/>
      <w:lvlJc w:val="left"/>
      <w:pPr>
        <w:ind w:left="1133"/>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2" w:tplc="98F2076C">
      <w:start w:val="1"/>
      <w:numFmt w:val="lowerLetter"/>
      <w:lvlText w:val="%3)"/>
      <w:lvlJc w:val="left"/>
      <w:pPr>
        <w:ind w:left="1702"/>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3" w:tplc="09627502">
      <w:start w:val="1"/>
      <w:numFmt w:val="decimal"/>
      <w:lvlText w:val="%4"/>
      <w:lvlJc w:val="left"/>
      <w:pPr>
        <w:ind w:left="2213"/>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4" w:tplc="2C204B94">
      <w:start w:val="1"/>
      <w:numFmt w:val="lowerLetter"/>
      <w:lvlText w:val="%5"/>
      <w:lvlJc w:val="left"/>
      <w:pPr>
        <w:ind w:left="2933"/>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5" w:tplc="F39E8A9E">
      <w:start w:val="1"/>
      <w:numFmt w:val="lowerRoman"/>
      <w:lvlText w:val="%6"/>
      <w:lvlJc w:val="left"/>
      <w:pPr>
        <w:ind w:left="3653"/>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6" w:tplc="60A4C7C8">
      <w:start w:val="1"/>
      <w:numFmt w:val="decimal"/>
      <w:lvlText w:val="%7"/>
      <w:lvlJc w:val="left"/>
      <w:pPr>
        <w:ind w:left="4373"/>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7" w:tplc="FE080F14">
      <w:start w:val="1"/>
      <w:numFmt w:val="lowerLetter"/>
      <w:lvlText w:val="%8"/>
      <w:lvlJc w:val="left"/>
      <w:pPr>
        <w:ind w:left="5093"/>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8" w:tplc="D84ED8D6">
      <w:start w:val="1"/>
      <w:numFmt w:val="lowerRoman"/>
      <w:lvlText w:val="%9"/>
      <w:lvlJc w:val="left"/>
      <w:pPr>
        <w:ind w:left="5813"/>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9754716"/>
    <w:multiLevelType w:val="hybridMultilevel"/>
    <w:tmpl w:val="B9FC71BE"/>
    <w:lvl w:ilvl="0" w:tplc="0C090001">
      <w:start w:val="1"/>
      <w:numFmt w:val="bullet"/>
      <w:lvlText w:val=""/>
      <w:lvlJc w:val="left"/>
      <w:pPr>
        <w:ind w:left="705" w:hanging="360"/>
      </w:pPr>
      <w:rPr>
        <w:rFonts w:ascii="Symbol" w:hAnsi="Symbol" w:hint="default"/>
      </w:rPr>
    </w:lvl>
    <w:lvl w:ilvl="1" w:tplc="0C090003" w:tentative="1">
      <w:start w:val="1"/>
      <w:numFmt w:val="bullet"/>
      <w:lvlText w:val="o"/>
      <w:lvlJc w:val="left"/>
      <w:pPr>
        <w:ind w:left="1425" w:hanging="360"/>
      </w:pPr>
      <w:rPr>
        <w:rFonts w:ascii="Courier New" w:hAnsi="Courier New" w:cs="Courier New" w:hint="default"/>
      </w:rPr>
    </w:lvl>
    <w:lvl w:ilvl="2" w:tplc="0C090005" w:tentative="1">
      <w:start w:val="1"/>
      <w:numFmt w:val="bullet"/>
      <w:lvlText w:val=""/>
      <w:lvlJc w:val="left"/>
      <w:pPr>
        <w:ind w:left="2145" w:hanging="360"/>
      </w:pPr>
      <w:rPr>
        <w:rFonts w:ascii="Wingdings" w:hAnsi="Wingdings" w:hint="default"/>
      </w:rPr>
    </w:lvl>
    <w:lvl w:ilvl="3" w:tplc="0C090001" w:tentative="1">
      <w:start w:val="1"/>
      <w:numFmt w:val="bullet"/>
      <w:lvlText w:val=""/>
      <w:lvlJc w:val="left"/>
      <w:pPr>
        <w:ind w:left="2865" w:hanging="360"/>
      </w:pPr>
      <w:rPr>
        <w:rFonts w:ascii="Symbol" w:hAnsi="Symbol" w:hint="default"/>
      </w:rPr>
    </w:lvl>
    <w:lvl w:ilvl="4" w:tplc="0C090003" w:tentative="1">
      <w:start w:val="1"/>
      <w:numFmt w:val="bullet"/>
      <w:lvlText w:val="o"/>
      <w:lvlJc w:val="left"/>
      <w:pPr>
        <w:ind w:left="3585" w:hanging="360"/>
      </w:pPr>
      <w:rPr>
        <w:rFonts w:ascii="Courier New" w:hAnsi="Courier New" w:cs="Courier New" w:hint="default"/>
      </w:rPr>
    </w:lvl>
    <w:lvl w:ilvl="5" w:tplc="0C090005" w:tentative="1">
      <w:start w:val="1"/>
      <w:numFmt w:val="bullet"/>
      <w:lvlText w:val=""/>
      <w:lvlJc w:val="left"/>
      <w:pPr>
        <w:ind w:left="4305" w:hanging="360"/>
      </w:pPr>
      <w:rPr>
        <w:rFonts w:ascii="Wingdings" w:hAnsi="Wingdings" w:hint="default"/>
      </w:rPr>
    </w:lvl>
    <w:lvl w:ilvl="6" w:tplc="0C090001" w:tentative="1">
      <w:start w:val="1"/>
      <w:numFmt w:val="bullet"/>
      <w:lvlText w:val=""/>
      <w:lvlJc w:val="left"/>
      <w:pPr>
        <w:ind w:left="5025" w:hanging="360"/>
      </w:pPr>
      <w:rPr>
        <w:rFonts w:ascii="Symbol" w:hAnsi="Symbol" w:hint="default"/>
      </w:rPr>
    </w:lvl>
    <w:lvl w:ilvl="7" w:tplc="0C090003" w:tentative="1">
      <w:start w:val="1"/>
      <w:numFmt w:val="bullet"/>
      <w:lvlText w:val="o"/>
      <w:lvlJc w:val="left"/>
      <w:pPr>
        <w:ind w:left="5745" w:hanging="360"/>
      </w:pPr>
      <w:rPr>
        <w:rFonts w:ascii="Courier New" w:hAnsi="Courier New" w:cs="Courier New" w:hint="default"/>
      </w:rPr>
    </w:lvl>
    <w:lvl w:ilvl="8" w:tplc="0C090005" w:tentative="1">
      <w:start w:val="1"/>
      <w:numFmt w:val="bullet"/>
      <w:lvlText w:val=""/>
      <w:lvlJc w:val="left"/>
      <w:pPr>
        <w:ind w:left="6465" w:hanging="360"/>
      </w:pPr>
      <w:rPr>
        <w:rFonts w:ascii="Wingdings" w:hAnsi="Wingdings" w:hint="default"/>
      </w:rPr>
    </w:lvl>
  </w:abstractNum>
  <w:num w:numId="1">
    <w:abstractNumId w:val="13"/>
  </w:num>
  <w:num w:numId="2">
    <w:abstractNumId w:val="0"/>
  </w:num>
  <w:num w:numId="3">
    <w:abstractNumId w:val="14"/>
  </w:num>
  <w:num w:numId="4">
    <w:abstractNumId w:val="6"/>
  </w:num>
  <w:num w:numId="5">
    <w:abstractNumId w:val="4"/>
  </w:num>
  <w:num w:numId="6">
    <w:abstractNumId w:val="15"/>
  </w:num>
  <w:num w:numId="7">
    <w:abstractNumId w:val="3"/>
  </w:num>
  <w:num w:numId="8">
    <w:abstractNumId w:val="12"/>
  </w:num>
  <w:num w:numId="9">
    <w:abstractNumId w:val="8"/>
  </w:num>
  <w:num w:numId="10">
    <w:abstractNumId w:val="9"/>
  </w:num>
  <w:num w:numId="11">
    <w:abstractNumId w:val="11"/>
  </w:num>
  <w:num w:numId="12">
    <w:abstractNumId w:val="7"/>
  </w:num>
  <w:num w:numId="13">
    <w:abstractNumId w:val="10"/>
  </w:num>
  <w:num w:numId="14">
    <w:abstractNumId w:val="5"/>
  </w:num>
  <w:num w:numId="15">
    <w:abstractNumId w:val="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1C2"/>
    <w:rsid w:val="00044F6E"/>
    <w:rsid w:val="00082FC5"/>
    <w:rsid w:val="000B64BF"/>
    <w:rsid w:val="000E10B3"/>
    <w:rsid w:val="00125558"/>
    <w:rsid w:val="00140C25"/>
    <w:rsid w:val="001C58B0"/>
    <w:rsid w:val="003526D6"/>
    <w:rsid w:val="00360789"/>
    <w:rsid w:val="00372F40"/>
    <w:rsid w:val="003C74D9"/>
    <w:rsid w:val="00454152"/>
    <w:rsid w:val="004D622E"/>
    <w:rsid w:val="004E3166"/>
    <w:rsid w:val="00502A48"/>
    <w:rsid w:val="00564457"/>
    <w:rsid w:val="005B6B89"/>
    <w:rsid w:val="00644EDA"/>
    <w:rsid w:val="007C6D28"/>
    <w:rsid w:val="00806FD6"/>
    <w:rsid w:val="008B4864"/>
    <w:rsid w:val="008C0223"/>
    <w:rsid w:val="008D09B4"/>
    <w:rsid w:val="0095706A"/>
    <w:rsid w:val="009E437E"/>
    <w:rsid w:val="00AA08B6"/>
    <w:rsid w:val="00AA7CB7"/>
    <w:rsid w:val="00AA7F9D"/>
    <w:rsid w:val="00AD1487"/>
    <w:rsid w:val="00B061C2"/>
    <w:rsid w:val="00B912CB"/>
    <w:rsid w:val="00BD3CD2"/>
    <w:rsid w:val="00C47A21"/>
    <w:rsid w:val="00D10FEC"/>
    <w:rsid w:val="00D239AD"/>
    <w:rsid w:val="00D66775"/>
    <w:rsid w:val="00D85279"/>
    <w:rsid w:val="00EC03E9"/>
    <w:rsid w:val="00EF4D31"/>
    <w:rsid w:val="00FB4661"/>
    <w:rsid w:val="00FF1F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7DCC8D"/>
  <w15:docId w15:val="{0AD7DBAF-1908-4810-9563-961C55AD3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7" w:lineRule="auto"/>
      <w:ind w:left="10" w:right="2" w:hanging="10"/>
      <w:jc w:val="both"/>
    </w:pPr>
    <w:rPr>
      <w:rFonts w:ascii="Gill Sans MT" w:eastAsia="Gill Sans MT" w:hAnsi="Gill Sans MT" w:cs="Gill Sans MT"/>
      <w:color w:val="000000"/>
      <w:sz w:val="24"/>
    </w:rPr>
  </w:style>
  <w:style w:type="paragraph" w:styleId="Heading1">
    <w:name w:val="heading 1"/>
    <w:next w:val="Normal"/>
    <w:link w:val="Heading1Char"/>
    <w:uiPriority w:val="9"/>
    <w:qFormat/>
    <w:pPr>
      <w:keepNext/>
      <w:keepLines/>
      <w:spacing w:after="0"/>
      <w:ind w:right="2740"/>
      <w:jc w:val="right"/>
      <w:outlineLvl w:val="0"/>
    </w:pPr>
    <w:rPr>
      <w:rFonts w:ascii="Gill Sans MT" w:eastAsia="Gill Sans MT" w:hAnsi="Gill Sans MT" w:cs="Gill Sans MT"/>
      <w:b/>
      <w:color w:val="00000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Gill Sans MT" w:eastAsia="Gill Sans MT" w:hAnsi="Gill Sans MT" w:cs="Gill Sans MT"/>
      <w:b/>
      <w:color w:val="000000"/>
      <w:sz w:val="4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372F40"/>
    <w:pPr>
      <w:ind w:left="720"/>
      <w:contextualSpacing/>
    </w:pPr>
  </w:style>
  <w:style w:type="paragraph" w:styleId="BalloonText">
    <w:name w:val="Balloon Text"/>
    <w:basedOn w:val="Normal"/>
    <w:link w:val="BalloonTextChar"/>
    <w:uiPriority w:val="99"/>
    <w:semiHidden/>
    <w:unhideWhenUsed/>
    <w:rsid w:val="00372F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2F40"/>
    <w:rPr>
      <w:rFonts w:ascii="Segoe UI" w:eastAsia="Gill Sans MT" w:hAnsi="Segoe UI" w:cs="Segoe UI"/>
      <w:color w:val="000000"/>
      <w:sz w:val="18"/>
      <w:szCs w:val="18"/>
    </w:rPr>
  </w:style>
  <w:style w:type="paragraph" w:styleId="Revision">
    <w:name w:val="Revision"/>
    <w:hidden/>
    <w:uiPriority w:val="99"/>
    <w:semiHidden/>
    <w:rsid w:val="00EC03E9"/>
    <w:pPr>
      <w:spacing w:after="0" w:line="240" w:lineRule="auto"/>
    </w:pPr>
    <w:rPr>
      <w:rFonts w:ascii="Gill Sans MT" w:eastAsia="Gill Sans MT" w:hAnsi="Gill Sans MT" w:cs="Gill Sans MT"/>
      <w:color w:val="000000"/>
      <w:sz w:val="24"/>
    </w:rPr>
  </w:style>
  <w:style w:type="paragraph" w:customStyle="1" w:styleId="InformationBlock">
    <w:name w:val="Information Block"/>
    <w:link w:val="InformationBlockChar"/>
    <w:semiHidden/>
    <w:rsid w:val="000B64BF"/>
    <w:pPr>
      <w:spacing w:before="40" w:after="40" w:line="240" w:lineRule="auto"/>
    </w:pPr>
    <w:rPr>
      <w:rFonts w:ascii="Gill Sans MT" w:eastAsia="Times New Roman" w:hAnsi="Gill Sans MT" w:cs="Times New Roman"/>
      <w:b/>
      <w:lang w:eastAsia="en-US"/>
    </w:rPr>
  </w:style>
  <w:style w:type="paragraph" w:customStyle="1" w:styleId="InformationBlockfillin">
    <w:name w:val="Information Block (fill in)"/>
    <w:basedOn w:val="InformationBlock"/>
    <w:link w:val="InformationBlockfillinChar"/>
    <w:semiHidden/>
    <w:rsid w:val="000B64BF"/>
    <w:rPr>
      <w:b w:val="0"/>
    </w:rPr>
  </w:style>
  <w:style w:type="character" w:customStyle="1" w:styleId="InformationBlockChar">
    <w:name w:val="Information Block Char"/>
    <w:link w:val="InformationBlock"/>
    <w:semiHidden/>
    <w:locked/>
    <w:rsid w:val="000B64BF"/>
    <w:rPr>
      <w:rFonts w:ascii="Gill Sans MT" w:eastAsia="Times New Roman" w:hAnsi="Gill Sans MT" w:cs="Times New Roman"/>
      <w:b/>
      <w:lang w:eastAsia="en-US"/>
    </w:rPr>
  </w:style>
  <w:style w:type="character" w:customStyle="1" w:styleId="InformationBlockfillinChar">
    <w:name w:val="Information Block (fill in) Char"/>
    <w:basedOn w:val="InformationBlockChar"/>
    <w:link w:val="InformationBlockfillin"/>
    <w:semiHidden/>
    <w:locked/>
    <w:rsid w:val="000B64BF"/>
    <w:rPr>
      <w:rFonts w:ascii="Gill Sans MT" w:eastAsia="Times New Roman" w:hAnsi="Gill Sans MT" w:cs="Times New Roman"/>
      <w:b w:val="0"/>
      <w:lang w:eastAsia="en-US"/>
    </w:rPr>
  </w:style>
  <w:style w:type="paragraph" w:styleId="Header">
    <w:name w:val="header"/>
    <w:basedOn w:val="Normal"/>
    <w:link w:val="HeaderChar"/>
    <w:uiPriority w:val="99"/>
    <w:unhideWhenUsed/>
    <w:rsid w:val="00B912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12CB"/>
    <w:rPr>
      <w:rFonts w:ascii="Gill Sans MT" w:eastAsia="Gill Sans MT" w:hAnsi="Gill Sans MT" w:cs="Gill Sans MT"/>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pac.tas.gov.au/divisions/ssm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2000</Words>
  <Characters>11401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13375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tahadley</dc:creator>
  <cp:lastModifiedBy>Davis, Lisa M</cp:lastModifiedBy>
  <cp:revision>2</cp:revision>
  <cp:lastPrinted>2020-08-13T01:53:00Z</cp:lastPrinted>
  <dcterms:created xsi:type="dcterms:W3CDTF">2020-09-08T23:02:00Z</dcterms:created>
  <dcterms:modified xsi:type="dcterms:W3CDTF">2020-09-08T23:02:00Z</dcterms:modified>
</cp:coreProperties>
</file>