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701A6" w14:textId="0567E139" w:rsidR="00490FFF" w:rsidRDefault="00490FFF" w:rsidP="00C5491A">
      <w:pPr>
        <w:jc w:val="left"/>
        <w:rPr>
          <w:rFonts w:asciiTheme="minorHAnsi" w:eastAsia="Malgun Gothic" w:hAnsiTheme="minorHAnsi" w:cstheme="minorHAnsi"/>
          <w:sz w:val="22"/>
          <w:szCs w:val="22"/>
          <w:lang w:eastAsia="ko-KR"/>
        </w:rPr>
      </w:pPr>
    </w:p>
    <w:p w14:paraId="41A8FAD6" w14:textId="77777777" w:rsidR="00CF3374" w:rsidRPr="00895A1D" w:rsidRDefault="00CF3374" w:rsidP="00C5491A">
      <w:pPr>
        <w:jc w:val="left"/>
        <w:rPr>
          <w:rFonts w:asciiTheme="minorHAnsi" w:eastAsia="Malgun Gothic" w:hAnsiTheme="minorHAnsi" w:cstheme="minorHAnsi"/>
          <w:sz w:val="22"/>
          <w:szCs w:val="22"/>
          <w:lang w:eastAsia="ko-KR"/>
        </w:rPr>
      </w:pPr>
    </w:p>
    <w:tbl>
      <w:tblPr>
        <w:tblStyle w:val="TableGrid"/>
        <w:tblW w:w="9039" w:type="dxa"/>
        <w:tblLook w:val="01E0" w:firstRow="1" w:lastRow="1" w:firstColumn="1" w:lastColumn="1" w:noHBand="0" w:noVBand="0"/>
      </w:tblPr>
      <w:tblGrid>
        <w:gridCol w:w="3541"/>
        <w:gridCol w:w="5498"/>
      </w:tblGrid>
      <w:tr w:rsidR="00895A1D" w:rsidRPr="0095657E" w14:paraId="0F032F53" w14:textId="77777777" w:rsidTr="0095657E">
        <w:tc>
          <w:tcPr>
            <w:tcW w:w="3541" w:type="dxa"/>
            <w:tcBorders>
              <w:bottom w:val="single" w:sz="4" w:space="0" w:color="auto"/>
            </w:tcBorders>
            <w:shd w:val="clear" w:color="auto" w:fill="A6A6A6" w:themeFill="background1" w:themeFillShade="A6"/>
            <w:vAlign w:val="center"/>
          </w:tcPr>
          <w:p w14:paraId="7E27138B" w14:textId="271976DA" w:rsidR="00895A1D" w:rsidRPr="0095657E" w:rsidRDefault="00895A1D" w:rsidP="002257BA">
            <w:pPr>
              <w:spacing w:before="60" w:after="60"/>
              <w:jc w:val="left"/>
              <w:rPr>
                <w:rFonts w:cs="Arial"/>
                <w:sz w:val="22"/>
                <w:szCs w:val="22"/>
              </w:rPr>
            </w:pPr>
            <w:r w:rsidRPr="0095657E">
              <w:rPr>
                <w:rFonts w:cs="Arial"/>
                <w:b/>
                <w:color w:val="FFFFFF" w:themeColor="background1"/>
                <w:sz w:val="22"/>
                <w:szCs w:val="22"/>
              </w:rPr>
              <w:t>POSITION TITLE</w:t>
            </w:r>
          </w:p>
        </w:tc>
        <w:tc>
          <w:tcPr>
            <w:tcW w:w="5498" w:type="dxa"/>
            <w:tcBorders>
              <w:bottom w:val="single" w:sz="4" w:space="0" w:color="auto"/>
            </w:tcBorders>
            <w:vAlign w:val="center"/>
          </w:tcPr>
          <w:p w14:paraId="3C25BE52" w14:textId="1BD02FB9" w:rsidR="00895A1D" w:rsidRPr="0095657E" w:rsidRDefault="00795D9E" w:rsidP="002257BA">
            <w:pPr>
              <w:spacing w:before="60" w:after="60"/>
              <w:jc w:val="left"/>
              <w:rPr>
                <w:rFonts w:cs="Arial"/>
                <w:sz w:val="22"/>
                <w:szCs w:val="22"/>
              </w:rPr>
            </w:pPr>
            <w:r>
              <w:t>Operational Safety Advisor</w:t>
            </w:r>
          </w:p>
        </w:tc>
      </w:tr>
      <w:tr w:rsidR="00895A1D" w:rsidRPr="000C3621" w14:paraId="701DA327" w14:textId="77777777" w:rsidTr="0095657E">
        <w:trPr>
          <w:trHeight w:val="297"/>
        </w:trPr>
        <w:tc>
          <w:tcPr>
            <w:tcW w:w="3541" w:type="dxa"/>
            <w:tcBorders>
              <w:left w:val="nil"/>
              <w:right w:val="nil"/>
            </w:tcBorders>
            <w:vAlign w:val="center"/>
          </w:tcPr>
          <w:p w14:paraId="083B4D56" w14:textId="77777777" w:rsidR="00895A1D" w:rsidRPr="000C3621" w:rsidRDefault="00895A1D" w:rsidP="000C3621">
            <w:pPr>
              <w:jc w:val="left"/>
              <w:rPr>
                <w:rFonts w:cs="Arial"/>
                <w:b/>
                <w:szCs w:val="24"/>
              </w:rPr>
            </w:pPr>
          </w:p>
        </w:tc>
        <w:tc>
          <w:tcPr>
            <w:tcW w:w="5498" w:type="dxa"/>
            <w:tcBorders>
              <w:left w:val="nil"/>
              <w:right w:val="nil"/>
            </w:tcBorders>
            <w:vAlign w:val="center"/>
          </w:tcPr>
          <w:p w14:paraId="661288F9" w14:textId="77777777" w:rsidR="00895A1D" w:rsidRPr="000C3621" w:rsidRDefault="00895A1D" w:rsidP="000C3621">
            <w:pPr>
              <w:jc w:val="left"/>
              <w:rPr>
                <w:rFonts w:cs="Arial"/>
                <w:szCs w:val="24"/>
              </w:rPr>
            </w:pPr>
          </w:p>
        </w:tc>
      </w:tr>
      <w:tr w:rsidR="00895A1D" w:rsidRPr="0095657E" w14:paraId="2BC5D494" w14:textId="77777777" w:rsidTr="0095657E">
        <w:tc>
          <w:tcPr>
            <w:tcW w:w="3541" w:type="dxa"/>
            <w:shd w:val="clear" w:color="auto" w:fill="A6A6A6" w:themeFill="background1" w:themeFillShade="A6"/>
            <w:vAlign w:val="center"/>
          </w:tcPr>
          <w:p w14:paraId="3C09022F" w14:textId="65A980C5" w:rsidR="00895A1D" w:rsidRPr="0095657E" w:rsidRDefault="00F40E51" w:rsidP="002257BA">
            <w:pPr>
              <w:spacing w:before="60" w:after="60"/>
              <w:jc w:val="left"/>
              <w:rPr>
                <w:rFonts w:cs="Arial"/>
                <w:b/>
                <w:color w:val="FFFFFF" w:themeColor="background1"/>
                <w:sz w:val="22"/>
                <w:szCs w:val="22"/>
              </w:rPr>
            </w:pPr>
            <w:r>
              <w:rPr>
                <w:rFonts w:eastAsia="Malgun Gothic" w:cs="Arial"/>
                <w:b/>
                <w:color w:val="FFFFFF" w:themeColor="background1"/>
                <w:sz w:val="22"/>
                <w:szCs w:val="22"/>
                <w:lang w:eastAsia="ko-KR"/>
              </w:rPr>
              <w:t>COLLEGE</w:t>
            </w:r>
            <w:r w:rsidR="00895A1D" w:rsidRPr="0095657E">
              <w:rPr>
                <w:rFonts w:eastAsia="Malgun Gothic" w:cs="Arial"/>
                <w:b/>
                <w:color w:val="FFFFFF" w:themeColor="background1"/>
                <w:sz w:val="22"/>
                <w:szCs w:val="22"/>
                <w:lang w:eastAsia="ko-KR"/>
              </w:rPr>
              <w:t>/DIVISION</w:t>
            </w:r>
          </w:p>
        </w:tc>
        <w:tc>
          <w:tcPr>
            <w:tcW w:w="5498" w:type="dxa"/>
            <w:vAlign w:val="center"/>
          </w:tcPr>
          <w:p w14:paraId="40A59805" w14:textId="53D2A5D4" w:rsidR="00895A1D" w:rsidRPr="0095657E" w:rsidRDefault="0020070B" w:rsidP="002257BA">
            <w:pPr>
              <w:spacing w:before="60" w:after="60"/>
              <w:jc w:val="left"/>
              <w:rPr>
                <w:rFonts w:cs="Arial"/>
                <w:sz w:val="22"/>
                <w:szCs w:val="22"/>
              </w:rPr>
            </w:pPr>
            <w:r>
              <w:rPr>
                <w:rFonts w:cs="Arial"/>
                <w:sz w:val="22"/>
                <w:szCs w:val="22"/>
              </w:rPr>
              <w:t>Sciences and Engineering</w:t>
            </w:r>
          </w:p>
        </w:tc>
      </w:tr>
      <w:tr w:rsidR="00895A1D" w:rsidRPr="0095657E" w14:paraId="6AEDCBC9" w14:textId="77777777" w:rsidTr="0095657E">
        <w:tc>
          <w:tcPr>
            <w:tcW w:w="3541" w:type="dxa"/>
            <w:shd w:val="clear" w:color="auto" w:fill="A6A6A6" w:themeFill="background1" w:themeFillShade="A6"/>
            <w:vAlign w:val="center"/>
          </w:tcPr>
          <w:p w14:paraId="5F7906A8" w14:textId="425205E5" w:rsidR="00895A1D" w:rsidRPr="0095657E" w:rsidRDefault="00895A1D" w:rsidP="002257BA">
            <w:pPr>
              <w:spacing w:before="60" w:after="60"/>
              <w:jc w:val="left"/>
              <w:rPr>
                <w:rFonts w:cs="Arial"/>
                <w:b/>
                <w:color w:val="FFFFFF" w:themeColor="background1"/>
                <w:sz w:val="22"/>
                <w:szCs w:val="22"/>
              </w:rPr>
            </w:pPr>
            <w:r w:rsidRPr="0095657E">
              <w:rPr>
                <w:rFonts w:eastAsia="Malgun Gothic" w:cs="Arial"/>
                <w:b/>
                <w:color w:val="FFFFFF" w:themeColor="background1"/>
                <w:sz w:val="22"/>
                <w:szCs w:val="22"/>
                <w:lang w:eastAsia="ko-KR"/>
              </w:rPr>
              <w:t>SCHOOL/</w:t>
            </w:r>
            <w:r w:rsidR="003278D3" w:rsidRPr="0095657E">
              <w:rPr>
                <w:rFonts w:eastAsia="Malgun Gothic" w:cs="Arial"/>
                <w:b/>
                <w:color w:val="FFFFFF" w:themeColor="background1"/>
                <w:sz w:val="22"/>
                <w:szCs w:val="22"/>
                <w:lang w:eastAsia="ko-KR"/>
              </w:rPr>
              <w:t>SECTION</w:t>
            </w:r>
          </w:p>
        </w:tc>
        <w:tc>
          <w:tcPr>
            <w:tcW w:w="5498" w:type="dxa"/>
            <w:vAlign w:val="center"/>
          </w:tcPr>
          <w:p w14:paraId="41015384" w14:textId="61DABAAE" w:rsidR="00895A1D" w:rsidRPr="0095657E" w:rsidRDefault="0020070B" w:rsidP="002257BA">
            <w:pPr>
              <w:spacing w:before="60" w:after="60"/>
              <w:jc w:val="left"/>
              <w:rPr>
                <w:rFonts w:cs="Arial"/>
                <w:sz w:val="22"/>
                <w:szCs w:val="22"/>
              </w:rPr>
            </w:pPr>
            <w:r>
              <w:rPr>
                <w:rFonts w:cs="Arial"/>
                <w:sz w:val="22"/>
                <w:szCs w:val="22"/>
              </w:rPr>
              <w:t>IMAS, Directorate</w:t>
            </w:r>
          </w:p>
        </w:tc>
      </w:tr>
      <w:tr w:rsidR="00895A1D" w:rsidRPr="0095657E" w14:paraId="2E2748FD" w14:textId="77777777" w:rsidTr="0095657E">
        <w:tc>
          <w:tcPr>
            <w:tcW w:w="3541" w:type="dxa"/>
            <w:shd w:val="clear" w:color="auto" w:fill="A6A6A6" w:themeFill="background1" w:themeFillShade="A6"/>
            <w:vAlign w:val="center"/>
          </w:tcPr>
          <w:p w14:paraId="04CD63F9" w14:textId="0534E778" w:rsidR="00895A1D" w:rsidRPr="0095657E" w:rsidRDefault="00895A1D" w:rsidP="002257BA">
            <w:pPr>
              <w:spacing w:before="60" w:after="60"/>
              <w:jc w:val="left"/>
              <w:rPr>
                <w:rFonts w:cs="Arial"/>
                <w:b/>
                <w:color w:val="FFFFFF" w:themeColor="background1"/>
                <w:sz w:val="22"/>
                <w:szCs w:val="22"/>
              </w:rPr>
            </w:pPr>
            <w:r w:rsidRPr="0095657E">
              <w:rPr>
                <w:rFonts w:eastAsia="Malgun Gothic" w:cs="Arial"/>
                <w:b/>
                <w:color w:val="FFFFFF" w:themeColor="background1"/>
                <w:sz w:val="22"/>
                <w:szCs w:val="22"/>
                <w:lang w:eastAsia="ko-KR"/>
              </w:rPr>
              <w:t>CAMPUS</w:t>
            </w:r>
          </w:p>
        </w:tc>
        <w:tc>
          <w:tcPr>
            <w:tcW w:w="5498" w:type="dxa"/>
            <w:vAlign w:val="center"/>
          </w:tcPr>
          <w:p w14:paraId="5681019A" w14:textId="3DD07389" w:rsidR="00895A1D" w:rsidRPr="0095657E" w:rsidRDefault="0020070B" w:rsidP="002257BA">
            <w:pPr>
              <w:spacing w:before="60" w:after="60"/>
              <w:jc w:val="left"/>
              <w:rPr>
                <w:rFonts w:cs="Arial"/>
                <w:sz w:val="22"/>
                <w:szCs w:val="22"/>
              </w:rPr>
            </w:pPr>
            <w:r>
              <w:rPr>
                <w:rFonts w:cs="Arial"/>
                <w:sz w:val="22"/>
                <w:szCs w:val="22"/>
              </w:rPr>
              <w:t>Taroona</w:t>
            </w:r>
          </w:p>
        </w:tc>
      </w:tr>
      <w:tr w:rsidR="00895A1D" w:rsidRPr="0095657E" w14:paraId="2FE234A9" w14:textId="77777777" w:rsidTr="0095657E">
        <w:tc>
          <w:tcPr>
            <w:tcW w:w="3541" w:type="dxa"/>
            <w:shd w:val="clear" w:color="auto" w:fill="A6A6A6" w:themeFill="background1" w:themeFillShade="A6"/>
            <w:vAlign w:val="center"/>
          </w:tcPr>
          <w:p w14:paraId="3427D5CC" w14:textId="59A09858" w:rsidR="00895A1D" w:rsidRPr="0095657E" w:rsidRDefault="00895A1D" w:rsidP="002257BA">
            <w:pPr>
              <w:spacing w:before="60" w:after="60"/>
              <w:jc w:val="left"/>
              <w:rPr>
                <w:rFonts w:cs="Arial"/>
                <w:b/>
                <w:color w:val="FFFFFF" w:themeColor="background1"/>
                <w:sz w:val="22"/>
                <w:szCs w:val="22"/>
              </w:rPr>
            </w:pPr>
            <w:r w:rsidRPr="0095657E">
              <w:rPr>
                <w:rFonts w:eastAsia="Malgun Gothic" w:cs="Arial"/>
                <w:b/>
                <w:color w:val="FFFFFF" w:themeColor="background1"/>
                <w:sz w:val="22"/>
                <w:szCs w:val="22"/>
                <w:lang w:eastAsia="ko-KR"/>
              </w:rPr>
              <w:t>CLASSIFICATION</w:t>
            </w:r>
          </w:p>
        </w:tc>
        <w:tc>
          <w:tcPr>
            <w:tcW w:w="5498" w:type="dxa"/>
            <w:vAlign w:val="center"/>
          </w:tcPr>
          <w:p w14:paraId="7741BC50" w14:textId="284C9EA1" w:rsidR="00895A1D" w:rsidRPr="0095657E" w:rsidRDefault="0020070B" w:rsidP="002257BA">
            <w:pPr>
              <w:spacing w:before="60" w:after="60"/>
              <w:jc w:val="left"/>
              <w:rPr>
                <w:rFonts w:cs="Arial"/>
                <w:sz w:val="22"/>
                <w:szCs w:val="22"/>
              </w:rPr>
            </w:pPr>
            <w:r>
              <w:rPr>
                <w:rFonts w:cs="Arial"/>
                <w:sz w:val="22"/>
                <w:szCs w:val="22"/>
              </w:rPr>
              <w:t>HEO 7</w:t>
            </w:r>
          </w:p>
        </w:tc>
      </w:tr>
      <w:tr w:rsidR="00895A1D" w:rsidRPr="0095657E" w14:paraId="16E7A22C" w14:textId="77777777" w:rsidTr="0095657E">
        <w:tc>
          <w:tcPr>
            <w:tcW w:w="3541" w:type="dxa"/>
            <w:shd w:val="clear" w:color="auto" w:fill="A6A6A6" w:themeFill="background1" w:themeFillShade="A6"/>
            <w:vAlign w:val="center"/>
          </w:tcPr>
          <w:p w14:paraId="140B0AF1" w14:textId="2BC74B86" w:rsidR="00895A1D" w:rsidRPr="0095657E" w:rsidRDefault="00682D90" w:rsidP="002257BA">
            <w:pPr>
              <w:spacing w:before="60" w:after="60"/>
              <w:jc w:val="left"/>
              <w:rPr>
                <w:rFonts w:cs="Arial"/>
                <w:b/>
                <w:color w:val="FFFFFF" w:themeColor="background1"/>
                <w:sz w:val="22"/>
                <w:szCs w:val="22"/>
              </w:rPr>
            </w:pPr>
            <w:r>
              <w:rPr>
                <w:rFonts w:cs="Arial"/>
                <w:b/>
                <w:color w:val="FFFFFF" w:themeColor="background1"/>
                <w:sz w:val="22"/>
                <w:szCs w:val="22"/>
              </w:rPr>
              <w:t>DATE</w:t>
            </w:r>
          </w:p>
        </w:tc>
        <w:tc>
          <w:tcPr>
            <w:tcW w:w="5498" w:type="dxa"/>
            <w:vAlign w:val="center"/>
          </w:tcPr>
          <w:p w14:paraId="06AF8756" w14:textId="047A76F5" w:rsidR="00895A1D" w:rsidRPr="0095657E" w:rsidRDefault="00E66666" w:rsidP="002257BA">
            <w:pPr>
              <w:spacing w:before="60" w:after="60"/>
              <w:jc w:val="left"/>
              <w:rPr>
                <w:rFonts w:cs="Arial"/>
                <w:sz w:val="22"/>
                <w:szCs w:val="22"/>
              </w:rPr>
            </w:pPr>
            <w:r w:rsidRPr="00622964">
              <w:rPr>
                <w:rFonts w:cs="Arial"/>
                <w:sz w:val="22"/>
                <w:szCs w:val="22"/>
              </w:rPr>
              <w:t>February 2020</w:t>
            </w:r>
          </w:p>
        </w:tc>
      </w:tr>
    </w:tbl>
    <w:p w14:paraId="1FD1BF7F" w14:textId="77777777" w:rsidR="00651BB9" w:rsidRPr="000C3621" w:rsidRDefault="00651BB9" w:rsidP="002257BA">
      <w:pPr>
        <w:rPr>
          <w:rFonts w:eastAsia="Malgun Gothic" w:cs="Arial"/>
          <w:szCs w:val="24"/>
          <w:lang w:eastAsia="ko-KR"/>
        </w:rPr>
      </w:pPr>
    </w:p>
    <w:tbl>
      <w:tblPr>
        <w:tblStyle w:val="TableGrid"/>
        <w:tblW w:w="9073" w:type="dxa"/>
        <w:tblInd w:w="-34" w:type="dxa"/>
        <w:tblLook w:val="01E0" w:firstRow="1" w:lastRow="1" w:firstColumn="1" w:lastColumn="1" w:noHBand="0" w:noVBand="0"/>
      </w:tblPr>
      <w:tblGrid>
        <w:gridCol w:w="9073"/>
      </w:tblGrid>
      <w:tr w:rsidR="00490FFF" w:rsidRPr="0095657E" w14:paraId="06F3471A" w14:textId="77777777" w:rsidTr="00A11B62">
        <w:tc>
          <w:tcPr>
            <w:tcW w:w="9073"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999999"/>
            <w:vAlign w:val="center"/>
          </w:tcPr>
          <w:p w14:paraId="4CAC3ED5" w14:textId="4D3C0768" w:rsidR="00490FFF" w:rsidRPr="0095657E" w:rsidRDefault="00490FFF" w:rsidP="002257BA">
            <w:pPr>
              <w:spacing w:before="60" w:after="60"/>
              <w:jc w:val="left"/>
              <w:rPr>
                <w:rFonts w:cs="Arial"/>
                <w:color w:val="FFFFFF" w:themeColor="background1"/>
                <w:sz w:val="22"/>
                <w:szCs w:val="22"/>
              </w:rPr>
            </w:pPr>
            <w:r w:rsidRPr="0095657E">
              <w:rPr>
                <w:rFonts w:eastAsia="Malgun Gothic" w:cs="Arial"/>
                <w:b/>
                <w:color w:val="FFFFFF" w:themeColor="background1"/>
                <w:sz w:val="22"/>
                <w:szCs w:val="22"/>
                <w:lang w:eastAsia="ko-KR"/>
              </w:rPr>
              <w:t>POSITION SUMMARY</w:t>
            </w:r>
          </w:p>
        </w:tc>
      </w:tr>
      <w:tr w:rsidR="00490FFF" w:rsidRPr="0095657E" w14:paraId="3FC97B26" w14:textId="77777777" w:rsidTr="00CE3098">
        <w:tc>
          <w:tcPr>
            <w:tcW w:w="9073" w:type="dxa"/>
            <w:tcBorders>
              <w:top w:val="single" w:sz="4" w:space="0" w:color="auto"/>
            </w:tcBorders>
          </w:tcPr>
          <w:p w14:paraId="0D7BC8DE" w14:textId="553AE952" w:rsidR="002F4F86" w:rsidRDefault="009E5836" w:rsidP="000C3621">
            <w:pPr>
              <w:pStyle w:val="s8"/>
              <w:spacing w:before="120" w:beforeAutospacing="0" w:after="0" w:afterAutospacing="0"/>
              <w:rPr>
                <w:rFonts w:asciiTheme="minorBidi" w:eastAsia="Malgun Gothic" w:hAnsiTheme="minorBidi" w:cstheme="minorBidi"/>
                <w:bCs/>
                <w:lang w:eastAsia="ko-KR"/>
              </w:rPr>
            </w:pPr>
            <w:r w:rsidRPr="009E5836">
              <w:rPr>
                <w:rFonts w:asciiTheme="minorBidi" w:eastAsia="Malgun Gothic" w:hAnsiTheme="minorBidi" w:cstheme="minorBidi"/>
                <w:bCs/>
                <w:lang w:eastAsia="ko-KR"/>
              </w:rPr>
              <w:t>The University of Tasmania is building a vision of a place-based University with a mission to enhance the intellectual, economic, social and culture future of Tasmania, and from Tasmania, contribute to the world in areas of distinctive advantage.</w:t>
            </w:r>
            <w:r w:rsidR="002F4F86">
              <w:rPr>
                <w:rFonts w:asciiTheme="minorBidi" w:eastAsia="Malgun Gothic" w:hAnsiTheme="minorBidi" w:cstheme="minorBidi"/>
                <w:bCs/>
                <w:lang w:eastAsia="ko-KR"/>
              </w:rPr>
              <w:t xml:space="preserve">  </w:t>
            </w:r>
            <w:r w:rsidR="002F4F86" w:rsidRPr="0020070B">
              <w:rPr>
                <w:rFonts w:asciiTheme="minorBidi" w:eastAsia="Malgun Gothic" w:hAnsiTheme="minorBidi" w:cstheme="minorBidi"/>
                <w:bCs/>
                <w:lang w:eastAsia="ko-KR"/>
              </w:rPr>
              <w:t>The University recognises that achieving this vision is dependent on the people we employ as well as creating a University that is values-</w:t>
            </w:r>
            <w:r w:rsidR="00322BA2" w:rsidRPr="0020070B">
              <w:rPr>
                <w:rFonts w:asciiTheme="minorBidi" w:eastAsia="Malgun Gothic" w:hAnsiTheme="minorBidi" w:cstheme="minorBidi"/>
                <w:bCs/>
                <w:lang w:eastAsia="ko-KR"/>
              </w:rPr>
              <w:t>driven</w:t>
            </w:r>
            <w:r w:rsidR="002F4F86" w:rsidRPr="0020070B">
              <w:rPr>
                <w:rFonts w:asciiTheme="minorBidi" w:eastAsia="Malgun Gothic" w:hAnsiTheme="minorBidi" w:cstheme="minorBidi"/>
                <w:bCs/>
                <w:lang w:eastAsia="ko-KR"/>
              </w:rPr>
              <w:t>, relational, diverse, and development-focused.</w:t>
            </w:r>
          </w:p>
          <w:p w14:paraId="63AA6D4A" w14:textId="77777777" w:rsidR="00795D9E" w:rsidRPr="00D31AB5" w:rsidRDefault="00795D9E" w:rsidP="00D31AB5">
            <w:pPr>
              <w:pStyle w:val="s8"/>
              <w:spacing w:before="120" w:beforeAutospacing="0" w:after="0" w:afterAutospacing="0"/>
              <w:rPr>
                <w:rFonts w:asciiTheme="minorBidi" w:eastAsia="Malgun Gothic" w:hAnsiTheme="minorBidi" w:cstheme="minorBidi"/>
                <w:bCs/>
                <w:lang w:eastAsia="ko-KR"/>
              </w:rPr>
            </w:pPr>
            <w:r w:rsidRPr="00D31AB5">
              <w:rPr>
                <w:rFonts w:asciiTheme="minorBidi" w:eastAsia="Malgun Gothic" w:hAnsiTheme="minorBidi" w:cstheme="minorBidi"/>
                <w:bCs/>
                <w:lang w:eastAsia="ko-KR"/>
              </w:rPr>
              <w:t>IMAS is a centre for both marine research and education. Our basic and applied research is characterised as innovative, relevant, and globally distinctive. Education at IMAS delivers world class programs, resulting in highly trained graduates who serve the needs of academic institutions, industry, government, and the community. Our natural advantages include our Tasmanian location proximal to important fisheries and aquaculture industries and Tasmania hosting one of the world's largest critical masses of marine and Antarctic researchers.</w:t>
            </w:r>
          </w:p>
          <w:p w14:paraId="1C2FA23A" w14:textId="66F4E207" w:rsidR="00795D9E" w:rsidRDefault="00795D9E" w:rsidP="00D31AB5">
            <w:pPr>
              <w:pStyle w:val="s8"/>
              <w:spacing w:before="120" w:beforeAutospacing="0" w:after="0" w:afterAutospacing="0"/>
              <w:rPr>
                <w:rFonts w:asciiTheme="minorBidi" w:eastAsia="Malgun Gothic" w:hAnsiTheme="minorBidi" w:cstheme="minorBidi"/>
                <w:bCs/>
                <w:lang w:eastAsia="ko-KR"/>
              </w:rPr>
            </w:pPr>
            <w:r w:rsidRPr="00D31AB5">
              <w:rPr>
                <w:rFonts w:asciiTheme="minorBidi" w:eastAsia="Malgun Gothic" w:hAnsiTheme="minorBidi" w:cstheme="minorBidi"/>
                <w:bCs/>
                <w:lang w:eastAsia="ko-KR"/>
              </w:rPr>
              <w:t>The Operational Safety Advisor is a professional staff appointment within the IMAS operations team. The position is located at Taroona. This position provides high level technical support to all areas of IMAS, under the direction and supervision of the Operations Manager.</w:t>
            </w:r>
          </w:p>
          <w:p w14:paraId="40068EC8" w14:textId="77777777" w:rsidR="00D31AB5" w:rsidRPr="00D31AB5" w:rsidRDefault="00D31AB5" w:rsidP="00D31AB5">
            <w:pPr>
              <w:pStyle w:val="s8"/>
              <w:spacing w:before="120" w:beforeAutospacing="0" w:after="0" w:afterAutospacing="0"/>
              <w:rPr>
                <w:rFonts w:asciiTheme="minorBidi" w:eastAsia="Malgun Gothic" w:hAnsiTheme="minorBidi" w:cstheme="minorBidi"/>
                <w:bCs/>
                <w:lang w:eastAsia="ko-KR"/>
              </w:rPr>
            </w:pPr>
            <w:r w:rsidRPr="00D31AB5">
              <w:rPr>
                <w:rFonts w:asciiTheme="minorBidi" w:eastAsia="Malgun Gothic" w:hAnsiTheme="minorBidi" w:cstheme="minorBidi"/>
                <w:bCs/>
                <w:lang w:eastAsia="ko-KR"/>
              </w:rPr>
              <w:t>The Operational Safety Advisor is responsible for supporting the effective and efficient implementation of work health and safety legislation, policy, systems and programs within IMAS.</w:t>
            </w:r>
          </w:p>
          <w:p w14:paraId="31BD61CF" w14:textId="77777777" w:rsidR="00795D9E" w:rsidRPr="00D31AB5" w:rsidRDefault="00795D9E" w:rsidP="0020070B">
            <w:pPr>
              <w:pStyle w:val="s8"/>
              <w:spacing w:before="120" w:beforeAutospacing="0" w:after="0" w:afterAutospacing="0"/>
              <w:rPr>
                <w:rFonts w:asciiTheme="minorBidi" w:eastAsia="Malgun Gothic" w:hAnsiTheme="minorBidi" w:cstheme="minorBidi"/>
                <w:bCs/>
                <w:lang w:eastAsia="ko-KR"/>
              </w:rPr>
            </w:pPr>
            <w:r w:rsidRPr="00D31AB5">
              <w:rPr>
                <w:rFonts w:asciiTheme="minorBidi" w:eastAsia="Malgun Gothic" w:hAnsiTheme="minorBidi" w:cstheme="minorBidi"/>
                <w:bCs/>
                <w:lang w:eastAsia="ko-KR"/>
              </w:rPr>
              <w:t xml:space="preserve">The Operational Safety Advisor will also take on a leadership role for specialist WHS risks and projects. The Operational Safety Advisor will facilitate, guide and encourage management and staff to strive to achieve a work environment that minimises risk and has safety as a fundamental value to their work.  </w:t>
            </w:r>
          </w:p>
          <w:p w14:paraId="6C8D6C75" w14:textId="1069465F" w:rsidR="00CA585B" w:rsidRPr="0020070B" w:rsidRDefault="00FE121D" w:rsidP="0020070B">
            <w:pPr>
              <w:pStyle w:val="s8"/>
              <w:spacing w:before="120" w:beforeAutospacing="0" w:after="0" w:afterAutospacing="0"/>
              <w:rPr>
                <w:rFonts w:asciiTheme="minorBidi" w:eastAsia="Malgun Gothic" w:hAnsiTheme="minorBidi" w:cstheme="minorBidi"/>
                <w:bCs/>
                <w:lang w:eastAsia="ko-KR"/>
              </w:rPr>
            </w:pPr>
            <w:r w:rsidRPr="0020070B">
              <w:rPr>
                <w:rFonts w:asciiTheme="minorBidi" w:eastAsia="Malgun Gothic" w:hAnsiTheme="minorBidi" w:cstheme="minorBidi"/>
                <w:lang w:eastAsia="ko-KR"/>
              </w:rPr>
              <w:t xml:space="preserve">We are an inclusive </w:t>
            </w:r>
            <w:r w:rsidR="00322BA2" w:rsidRPr="0020070B">
              <w:rPr>
                <w:rFonts w:asciiTheme="minorBidi" w:eastAsia="Malgun Gothic" w:hAnsiTheme="minorBidi" w:cstheme="minorBidi"/>
                <w:lang w:eastAsia="ko-KR"/>
              </w:rPr>
              <w:t>organisation that works</w:t>
            </w:r>
            <w:r w:rsidRPr="0020070B">
              <w:rPr>
                <w:rFonts w:asciiTheme="minorBidi" w:eastAsia="Malgun Gothic" w:hAnsiTheme="minorBidi" w:cstheme="minorBidi"/>
                <w:lang w:eastAsia="ko-KR"/>
              </w:rPr>
              <w:t xml:space="preserve"> from the strength that diversity brings. We are dedicated to attracting, retaining and developing our people and are committed to </w:t>
            </w:r>
            <w:r w:rsidR="00322BA2" w:rsidRPr="0020070B">
              <w:rPr>
                <w:rFonts w:asciiTheme="minorBidi" w:eastAsia="Malgun Gothic" w:hAnsiTheme="minorBidi" w:cstheme="minorBidi"/>
                <w:lang w:eastAsia="ko-KR"/>
              </w:rPr>
              <w:t xml:space="preserve">our equity and </w:t>
            </w:r>
            <w:r w:rsidRPr="0020070B">
              <w:rPr>
                <w:rFonts w:asciiTheme="minorBidi" w:eastAsia="Malgun Gothic" w:hAnsiTheme="minorBidi" w:cstheme="minorBidi"/>
                <w:lang w:eastAsia="ko-KR"/>
              </w:rPr>
              <w:t>inclusive principles and celebrate the range of diversity assets which gender identity, ethnicity, sexual orientation, disability, age and life course bring.  Applications are encouraged from all sectors of the community.</w:t>
            </w:r>
          </w:p>
          <w:p w14:paraId="50F41B55" w14:textId="2FF88830" w:rsidR="00C00D52" w:rsidRPr="0020070B" w:rsidRDefault="00C00D52" w:rsidP="00C00D52">
            <w:pPr>
              <w:pStyle w:val="PlainText"/>
              <w:rPr>
                <w:rFonts w:asciiTheme="minorBidi" w:eastAsia="Malgun Gothic" w:hAnsiTheme="minorBidi" w:cstheme="minorBidi"/>
                <w:bCs/>
                <w:szCs w:val="22"/>
                <w:lang w:eastAsia="ko-KR"/>
              </w:rPr>
            </w:pPr>
          </w:p>
        </w:tc>
      </w:tr>
    </w:tbl>
    <w:p w14:paraId="2440AAB2" w14:textId="77777777" w:rsidR="000C6256" w:rsidRPr="000C3621" w:rsidRDefault="000C6256" w:rsidP="000C6256">
      <w:pPr>
        <w:rPr>
          <w:rFonts w:eastAsia="Malgun Gothic" w:cs="Arial"/>
          <w:szCs w:val="24"/>
          <w:lang w:eastAsia="ko-KR"/>
        </w:rPr>
      </w:pPr>
    </w:p>
    <w:tbl>
      <w:tblPr>
        <w:tblStyle w:val="TableGrid"/>
        <w:tblW w:w="9039" w:type="dxa"/>
        <w:tblLook w:val="01E0" w:firstRow="1" w:lastRow="1" w:firstColumn="1" w:lastColumn="1" w:noHBand="0" w:noVBand="0"/>
      </w:tblPr>
      <w:tblGrid>
        <w:gridCol w:w="1668"/>
        <w:gridCol w:w="7371"/>
      </w:tblGrid>
      <w:tr w:rsidR="000C6256" w:rsidRPr="0095657E" w14:paraId="5C829E41" w14:textId="77777777" w:rsidTr="00A11B62">
        <w:tc>
          <w:tcPr>
            <w:tcW w:w="9039" w:type="dxa"/>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999999"/>
            <w:vAlign w:val="center"/>
          </w:tcPr>
          <w:p w14:paraId="5FE12CDA" w14:textId="77777777" w:rsidR="000C6256" w:rsidRPr="0095657E" w:rsidRDefault="000C6256" w:rsidP="00024F63">
            <w:pPr>
              <w:spacing w:before="60" w:after="60"/>
              <w:jc w:val="left"/>
              <w:rPr>
                <w:rFonts w:cs="Arial"/>
                <w:color w:val="FFFFFF" w:themeColor="background1"/>
                <w:sz w:val="22"/>
                <w:szCs w:val="22"/>
              </w:rPr>
            </w:pPr>
            <w:r w:rsidRPr="0095657E">
              <w:rPr>
                <w:rFonts w:eastAsia="Malgun Gothic" w:cs="Arial"/>
                <w:b/>
                <w:color w:val="FFFFFF" w:themeColor="background1"/>
                <w:sz w:val="22"/>
                <w:szCs w:val="22"/>
                <w:lang w:eastAsia="ko-KR"/>
              </w:rPr>
              <w:t>POSITION RELATIONSHIPS</w:t>
            </w:r>
          </w:p>
        </w:tc>
      </w:tr>
      <w:tr w:rsidR="000C6256" w:rsidRPr="0095657E" w14:paraId="6635F7DA" w14:textId="77777777" w:rsidTr="00A11B62">
        <w:tc>
          <w:tcPr>
            <w:tcW w:w="1668" w:type="dxa"/>
            <w:tcBorders>
              <w:top w:val="single" w:sz="4" w:space="0" w:color="auto"/>
            </w:tcBorders>
          </w:tcPr>
          <w:p w14:paraId="19FE1582" w14:textId="77777777" w:rsidR="000C6256" w:rsidRPr="0095657E" w:rsidRDefault="000C6256" w:rsidP="00024F63">
            <w:pPr>
              <w:spacing w:before="60" w:after="60"/>
              <w:jc w:val="left"/>
              <w:rPr>
                <w:rFonts w:eastAsia="Malgun Gothic" w:cs="Arial"/>
                <w:b/>
                <w:sz w:val="22"/>
                <w:szCs w:val="22"/>
                <w:lang w:eastAsia="ko-KR"/>
              </w:rPr>
            </w:pPr>
            <w:r>
              <w:rPr>
                <w:rFonts w:eastAsia="Malgun Gothic" w:cs="Arial"/>
                <w:b/>
                <w:sz w:val="22"/>
                <w:szCs w:val="22"/>
                <w:lang w:eastAsia="ko-KR"/>
              </w:rPr>
              <w:t>Supervisor</w:t>
            </w:r>
          </w:p>
        </w:tc>
        <w:tc>
          <w:tcPr>
            <w:tcW w:w="7371" w:type="dxa"/>
            <w:tcBorders>
              <w:top w:val="single" w:sz="4" w:space="0" w:color="auto"/>
            </w:tcBorders>
            <w:vAlign w:val="center"/>
          </w:tcPr>
          <w:p w14:paraId="438BD34D" w14:textId="77F80323" w:rsidR="00CE3098" w:rsidRPr="00D31AB5" w:rsidRDefault="0020070B" w:rsidP="00CE3098">
            <w:pPr>
              <w:spacing w:before="60" w:after="60"/>
              <w:jc w:val="left"/>
              <w:rPr>
                <w:rFonts w:asciiTheme="minorBidi" w:eastAsia="Malgun Gothic" w:hAnsiTheme="minorBidi" w:cstheme="minorBidi"/>
                <w:bCs/>
                <w:i/>
                <w:iCs/>
                <w:color w:val="7F7F7F" w:themeColor="text1" w:themeTint="80"/>
                <w:sz w:val="22"/>
                <w:szCs w:val="22"/>
                <w:lang w:eastAsia="ko-KR"/>
              </w:rPr>
            </w:pPr>
            <w:r w:rsidRPr="00D31AB5">
              <w:rPr>
                <w:rFonts w:asciiTheme="minorBidi" w:hAnsiTheme="minorBidi" w:cstheme="minorBidi"/>
                <w:sz w:val="22"/>
                <w:szCs w:val="22"/>
              </w:rPr>
              <w:t>Operations Manager</w:t>
            </w:r>
            <w:r w:rsidR="000C6256" w:rsidRPr="00D31AB5">
              <w:rPr>
                <w:rFonts w:asciiTheme="minorBidi" w:eastAsia="Malgun Gothic" w:hAnsiTheme="minorBidi" w:cstheme="minorBidi"/>
                <w:bCs/>
                <w:i/>
                <w:iCs/>
                <w:color w:val="7F7F7F" w:themeColor="text1" w:themeTint="80"/>
                <w:sz w:val="22"/>
                <w:szCs w:val="22"/>
                <w:lang w:eastAsia="ko-KR"/>
              </w:rPr>
              <w:t xml:space="preserve"> </w:t>
            </w:r>
          </w:p>
        </w:tc>
      </w:tr>
      <w:tr w:rsidR="000C6256" w:rsidRPr="0095657E" w14:paraId="74B2AE5C" w14:textId="77777777" w:rsidTr="00024F63">
        <w:trPr>
          <w:trHeight w:val="90"/>
        </w:trPr>
        <w:tc>
          <w:tcPr>
            <w:tcW w:w="1668" w:type="dxa"/>
          </w:tcPr>
          <w:p w14:paraId="3F725FF4" w14:textId="77777777" w:rsidR="000C6256" w:rsidRPr="0095657E" w:rsidRDefault="000C6256" w:rsidP="00024F63">
            <w:pPr>
              <w:spacing w:before="60" w:after="60"/>
              <w:jc w:val="left"/>
              <w:rPr>
                <w:rFonts w:eastAsia="Malgun Gothic" w:cs="Arial"/>
                <w:b/>
                <w:sz w:val="22"/>
                <w:szCs w:val="22"/>
                <w:lang w:eastAsia="ko-KR"/>
              </w:rPr>
            </w:pPr>
            <w:r>
              <w:rPr>
                <w:rFonts w:eastAsia="Malgun Gothic" w:cs="Arial"/>
                <w:b/>
                <w:sz w:val="22"/>
                <w:szCs w:val="22"/>
                <w:lang w:eastAsia="ko-KR"/>
              </w:rPr>
              <w:t>Direct reports</w:t>
            </w:r>
          </w:p>
        </w:tc>
        <w:tc>
          <w:tcPr>
            <w:tcW w:w="7371" w:type="dxa"/>
            <w:vAlign w:val="center"/>
          </w:tcPr>
          <w:p w14:paraId="21D7F3DA" w14:textId="6C3C7641" w:rsidR="000C6256" w:rsidRPr="00D31AB5" w:rsidRDefault="0020070B" w:rsidP="00024F63">
            <w:pPr>
              <w:spacing w:before="60" w:after="60"/>
              <w:jc w:val="left"/>
              <w:rPr>
                <w:rFonts w:asciiTheme="minorBidi" w:eastAsia="Malgun Gothic" w:hAnsiTheme="minorBidi" w:cstheme="minorBidi"/>
                <w:bCs/>
                <w:i/>
                <w:iCs/>
                <w:color w:val="7F7F7F" w:themeColor="text1" w:themeTint="80"/>
                <w:sz w:val="22"/>
                <w:szCs w:val="22"/>
                <w:lang w:eastAsia="ko-KR"/>
              </w:rPr>
            </w:pPr>
            <w:r w:rsidRPr="00D31AB5">
              <w:rPr>
                <w:rFonts w:asciiTheme="minorBidi" w:hAnsiTheme="minorBidi" w:cstheme="minorBidi"/>
                <w:sz w:val="22"/>
                <w:szCs w:val="22"/>
              </w:rPr>
              <w:t>Workshop Technical Officers</w:t>
            </w:r>
          </w:p>
        </w:tc>
      </w:tr>
      <w:tr w:rsidR="000C6256" w:rsidRPr="0095657E" w14:paraId="344096CB" w14:textId="77777777" w:rsidTr="00CE3098">
        <w:tc>
          <w:tcPr>
            <w:tcW w:w="1668" w:type="dxa"/>
          </w:tcPr>
          <w:p w14:paraId="05D7FA29" w14:textId="77777777" w:rsidR="000C6256" w:rsidRPr="0095657E" w:rsidRDefault="000C6256" w:rsidP="00024F63">
            <w:pPr>
              <w:spacing w:before="60" w:after="60"/>
              <w:jc w:val="left"/>
              <w:rPr>
                <w:rFonts w:eastAsia="Malgun Gothic" w:cs="Arial"/>
                <w:b/>
                <w:sz w:val="22"/>
                <w:szCs w:val="22"/>
                <w:lang w:eastAsia="ko-KR"/>
              </w:rPr>
            </w:pPr>
            <w:r>
              <w:rPr>
                <w:rFonts w:eastAsia="Malgun Gothic" w:cs="Arial"/>
                <w:b/>
                <w:sz w:val="22"/>
                <w:szCs w:val="22"/>
                <w:lang w:eastAsia="ko-KR"/>
              </w:rPr>
              <w:t>Other</w:t>
            </w:r>
          </w:p>
        </w:tc>
        <w:tc>
          <w:tcPr>
            <w:tcW w:w="7371" w:type="dxa"/>
          </w:tcPr>
          <w:p w14:paraId="47CD4C13" w14:textId="77777777" w:rsidR="00795D9E" w:rsidRPr="00D31AB5" w:rsidRDefault="00795D9E" w:rsidP="00D31AB5">
            <w:pPr>
              <w:pStyle w:val="TableParagraph"/>
              <w:spacing w:before="61" w:line="276" w:lineRule="auto"/>
              <w:ind w:left="0" w:right="222"/>
              <w:rPr>
                <w:rFonts w:asciiTheme="minorBidi" w:hAnsiTheme="minorBidi" w:cstheme="minorBidi"/>
              </w:rPr>
            </w:pPr>
            <w:r w:rsidRPr="00D31AB5">
              <w:rPr>
                <w:rFonts w:asciiTheme="minorBidi" w:hAnsiTheme="minorBidi" w:cstheme="minorBidi"/>
              </w:rPr>
              <w:t xml:space="preserve">The incumbent must interact in an effective way with: </w:t>
            </w:r>
          </w:p>
          <w:p w14:paraId="29EC3EDC" w14:textId="77777777" w:rsidR="00795D9E" w:rsidRPr="00D31AB5" w:rsidRDefault="00795D9E" w:rsidP="00D31AB5">
            <w:pPr>
              <w:pStyle w:val="TableParagraph"/>
              <w:numPr>
                <w:ilvl w:val="0"/>
                <w:numId w:val="10"/>
              </w:numPr>
              <w:spacing w:before="61" w:line="276" w:lineRule="auto"/>
              <w:ind w:right="222"/>
              <w:rPr>
                <w:rFonts w:asciiTheme="minorBidi" w:hAnsiTheme="minorBidi" w:cstheme="minorBidi"/>
              </w:rPr>
            </w:pPr>
            <w:r w:rsidRPr="00D31AB5">
              <w:rPr>
                <w:rFonts w:asciiTheme="minorBidi" w:hAnsiTheme="minorBidi" w:cstheme="minorBidi"/>
              </w:rPr>
              <w:t>IMAS Senior Management Team (SMT) and its members</w:t>
            </w:r>
          </w:p>
          <w:p w14:paraId="67343C1C" w14:textId="77777777" w:rsidR="00795D9E" w:rsidRPr="00D31AB5" w:rsidRDefault="00795D9E" w:rsidP="00D31AB5">
            <w:pPr>
              <w:pStyle w:val="TableParagraph"/>
              <w:numPr>
                <w:ilvl w:val="0"/>
                <w:numId w:val="10"/>
              </w:numPr>
              <w:spacing w:before="61" w:line="276" w:lineRule="auto"/>
              <w:ind w:right="222"/>
              <w:rPr>
                <w:rFonts w:asciiTheme="minorBidi" w:hAnsiTheme="minorBidi" w:cstheme="minorBidi"/>
              </w:rPr>
            </w:pPr>
            <w:r w:rsidRPr="00D31AB5">
              <w:rPr>
                <w:rFonts w:asciiTheme="minorBidi" w:hAnsiTheme="minorBidi" w:cstheme="minorBidi"/>
              </w:rPr>
              <w:t>IMAS Operations team</w:t>
            </w:r>
          </w:p>
          <w:p w14:paraId="59F2F53B" w14:textId="77777777" w:rsidR="00795D9E" w:rsidRPr="00D31AB5" w:rsidRDefault="00795D9E" w:rsidP="00D31AB5">
            <w:pPr>
              <w:pStyle w:val="TableParagraph"/>
              <w:numPr>
                <w:ilvl w:val="0"/>
                <w:numId w:val="10"/>
              </w:numPr>
              <w:spacing w:before="61" w:line="276" w:lineRule="auto"/>
              <w:ind w:right="222"/>
              <w:rPr>
                <w:rFonts w:asciiTheme="minorBidi" w:hAnsiTheme="minorBidi" w:cstheme="minorBidi"/>
              </w:rPr>
            </w:pPr>
            <w:r w:rsidRPr="00D31AB5">
              <w:rPr>
                <w:rFonts w:asciiTheme="minorBidi" w:hAnsiTheme="minorBidi" w:cstheme="minorBidi"/>
              </w:rPr>
              <w:lastRenderedPageBreak/>
              <w:t>University staff, students, volunteers, visitors and contractors</w:t>
            </w:r>
          </w:p>
          <w:p w14:paraId="58B6CA53" w14:textId="0447B294" w:rsidR="00795D9E" w:rsidRPr="00D31AB5" w:rsidRDefault="00795D9E" w:rsidP="00D31AB5">
            <w:pPr>
              <w:pStyle w:val="TableParagraph"/>
              <w:numPr>
                <w:ilvl w:val="0"/>
                <w:numId w:val="10"/>
              </w:numPr>
              <w:spacing w:before="61" w:line="276" w:lineRule="auto"/>
              <w:ind w:right="222"/>
              <w:rPr>
                <w:rFonts w:asciiTheme="minorBidi" w:hAnsiTheme="minorBidi" w:cstheme="minorBidi"/>
              </w:rPr>
            </w:pPr>
            <w:r w:rsidRPr="00D31AB5">
              <w:rPr>
                <w:rFonts w:asciiTheme="minorBidi" w:hAnsiTheme="minorBidi" w:cstheme="minorBidi"/>
              </w:rPr>
              <w:t xml:space="preserve">UTAS </w:t>
            </w:r>
            <w:r w:rsidR="00D31AB5">
              <w:rPr>
                <w:rFonts w:asciiTheme="minorBidi" w:hAnsiTheme="minorBidi" w:cstheme="minorBidi"/>
              </w:rPr>
              <w:t>People</w:t>
            </w:r>
            <w:r w:rsidRPr="00D31AB5">
              <w:rPr>
                <w:rFonts w:asciiTheme="minorBidi" w:hAnsiTheme="minorBidi" w:cstheme="minorBidi"/>
              </w:rPr>
              <w:t xml:space="preserve"> &amp; Well</w:t>
            </w:r>
            <w:r w:rsidR="00E66666">
              <w:rPr>
                <w:rFonts w:asciiTheme="minorBidi" w:hAnsiTheme="minorBidi" w:cstheme="minorBidi"/>
              </w:rPr>
              <w:t xml:space="preserve"> Be</w:t>
            </w:r>
            <w:r w:rsidRPr="00D31AB5">
              <w:rPr>
                <w:rFonts w:asciiTheme="minorBidi" w:hAnsiTheme="minorBidi" w:cstheme="minorBidi"/>
              </w:rPr>
              <w:t>ing Unit</w:t>
            </w:r>
          </w:p>
          <w:p w14:paraId="777CAF96" w14:textId="77777777" w:rsidR="00795D9E" w:rsidRPr="00D31AB5" w:rsidRDefault="00795D9E" w:rsidP="00D31AB5">
            <w:pPr>
              <w:pStyle w:val="TableParagraph"/>
              <w:numPr>
                <w:ilvl w:val="0"/>
                <w:numId w:val="10"/>
              </w:numPr>
              <w:spacing w:before="61" w:line="276" w:lineRule="auto"/>
              <w:ind w:right="222"/>
              <w:rPr>
                <w:rFonts w:asciiTheme="minorBidi" w:hAnsiTheme="minorBidi" w:cstheme="minorBidi"/>
              </w:rPr>
            </w:pPr>
            <w:r w:rsidRPr="00D31AB5">
              <w:rPr>
                <w:rFonts w:asciiTheme="minorBidi" w:hAnsiTheme="minorBidi" w:cstheme="minorBidi"/>
              </w:rPr>
              <w:t>Health and Safety Representatives</w:t>
            </w:r>
          </w:p>
          <w:p w14:paraId="4FC42EB4" w14:textId="5DBF9381" w:rsidR="00CE3098" w:rsidRPr="00D31AB5" w:rsidRDefault="00795D9E" w:rsidP="00D31AB5">
            <w:pPr>
              <w:pStyle w:val="TableParagraph"/>
              <w:numPr>
                <w:ilvl w:val="0"/>
                <w:numId w:val="10"/>
              </w:numPr>
              <w:spacing w:before="61" w:line="276" w:lineRule="auto"/>
              <w:ind w:right="222"/>
              <w:rPr>
                <w:rFonts w:asciiTheme="minorBidi" w:hAnsiTheme="minorBidi" w:cstheme="minorBidi"/>
              </w:rPr>
            </w:pPr>
            <w:r w:rsidRPr="00D31AB5">
              <w:rPr>
                <w:rFonts w:asciiTheme="minorBidi" w:hAnsiTheme="minorBidi" w:cstheme="minorBidi"/>
              </w:rPr>
              <w:t xml:space="preserve">External Regulatory bodies and authorities, </w:t>
            </w:r>
            <w:r w:rsidR="00D31AB5">
              <w:rPr>
                <w:rFonts w:asciiTheme="minorBidi" w:hAnsiTheme="minorBidi" w:cstheme="minorBidi"/>
              </w:rPr>
              <w:t>o</w:t>
            </w:r>
            <w:r w:rsidRPr="00D31AB5">
              <w:rPr>
                <w:rFonts w:asciiTheme="minorBidi" w:hAnsiTheme="minorBidi" w:cstheme="minorBidi"/>
              </w:rPr>
              <w:t>ther external Organisations and stakeholders associated with the University</w:t>
            </w:r>
          </w:p>
        </w:tc>
      </w:tr>
    </w:tbl>
    <w:p w14:paraId="162486BF" w14:textId="2C28F68D" w:rsidR="00684C0F" w:rsidRDefault="00684C0F" w:rsidP="000C3621">
      <w:pPr>
        <w:jc w:val="left"/>
        <w:rPr>
          <w:rFonts w:eastAsia="Malgun Gothic" w:cs="Arial"/>
          <w:szCs w:val="24"/>
          <w:lang w:eastAsia="ko-KR"/>
        </w:rPr>
      </w:pPr>
    </w:p>
    <w:tbl>
      <w:tblPr>
        <w:tblStyle w:val="TableGrid"/>
        <w:tblW w:w="9039" w:type="dxa"/>
        <w:tblLook w:val="01E0" w:firstRow="1" w:lastRow="1" w:firstColumn="1" w:lastColumn="1" w:noHBand="0" w:noVBand="0"/>
      </w:tblPr>
      <w:tblGrid>
        <w:gridCol w:w="420"/>
        <w:gridCol w:w="8619"/>
      </w:tblGrid>
      <w:tr w:rsidR="00651BB9" w:rsidRPr="0095657E" w14:paraId="0ED0FF98" w14:textId="77777777" w:rsidTr="00A11B62">
        <w:tc>
          <w:tcPr>
            <w:tcW w:w="9039" w:type="dxa"/>
            <w:gridSpan w:val="2"/>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999999"/>
            <w:vAlign w:val="center"/>
          </w:tcPr>
          <w:p w14:paraId="765DFD72" w14:textId="4A41AF9D" w:rsidR="00651BB9" w:rsidRPr="0095657E" w:rsidRDefault="007263FE" w:rsidP="0095657E">
            <w:pPr>
              <w:spacing w:before="60" w:after="60"/>
              <w:jc w:val="left"/>
              <w:rPr>
                <w:rFonts w:cs="Arial"/>
                <w:color w:val="FFFFFF" w:themeColor="background1"/>
                <w:sz w:val="22"/>
                <w:szCs w:val="22"/>
              </w:rPr>
            </w:pPr>
            <w:r w:rsidRPr="0095657E">
              <w:rPr>
                <w:rFonts w:eastAsia="Malgun Gothic" w:cs="Arial"/>
                <w:b/>
                <w:color w:val="FFFFFF" w:themeColor="background1"/>
                <w:sz w:val="22"/>
                <w:szCs w:val="22"/>
                <w:lang w:eastAsia="ko-KR"/>
              </w:rPr>
              <w:t>KEY ACCOUNTABILITIES</w:t>
            </w:r>
          </w:p>
        </w:tc>
      </w:tr>
      <w:tr w:rsidR="00BC0B46" w:rsidRPr="0095657E" w14:paraId="1BB1041F" w14:textId="77777777" w:rsidTr="00661BDB">
        <w:tc>
          <w:tcPr>
            <w:tcW w:w="420" w:type="dxa"/>
            <w:tcBorders>
              <w:top w:val="single" w:sz="4" w:space="0" w:color="auto"/>
              <w:right w:val="single" w:sz="4" w:space="0" w:color="auto"/>
            </w:tcBorders>
            <w:vAlign w:val="center"/>
          </w:tcPr>
          <w:p w14:paraId="02EA2365" w14:textId="77777777" w:rsidR="00BC0B46" w:rsidRPr="0095657E" w:rsidRDefault="00BC0B46" w:rsidP="00BC0B46">
            <w:pPr>
              <w:spacing w:before="60" w:after="60"/>
              <w:jc w:val="center"/>
              <w:rPr>
                <w:rFonts w:eastAsia="Malgun Gothic" w:cs="Arial"/>
                <w:bCs/>
                <w:sz w:val="22"/>
                <w:szCs w:val="22"/>
                <w:lang w:eastAsia="ko-KR"/>
              </w:rPr>
            </w:pPr>
            <w:r w:rsidRPr="0095657E">
              <w:rPr>
                <w:rFonts w:eastAsia="Malgun Gothic" w:cs="Arial"/>
                <w:bCs/>
                <w:sz w:val="22"/>
                <w:szCs w:val="22"/>
                <w:lang w:eastAsia="ko-KR"/>
              </w:rPr>
              <w:t>1.</w:t>
            </w:r>
          </w:p>
        </w:tc>
        <w:tc>
          <w:tcPr>
            <w:tcW w:w="8619" w:type="dxa"/>
            <w:tcBorders>
              <w:top w:val="single" w:sz="4" w:space="0" w:color="auto"/>
              <w:left w:val="single" w:sz="4" w:space="0" w:color="auto"/>
            </w:tcBorders>
            <w:vAlign w:val="center"/>
          </w:tcPr>
          <w:p w14:paraId="061F95EA" w14:textId="77777777" w:rsidR="0020070B" w:rsidRDefault="0020070B" w:rsidP="00A93574">
            <w:pPr>
              <w:pStyle w:val="TableParagraph"/>
              <w:tabs>
                <w:tab w:val="left" w:pos="456"/>
              </w:tabs>
              <w:spacing w:before="61"/>
              <w:ind w:left="456" w:hanging="426"/>
              <w:rPr>
                <w:bCs/>
                <w:sz w:val="21"/>
                <w:szCs w:val="21"/>
              </w:rPr>
            </w:pPr>
            <w:r>
              <w:rPr>
                <w:bCs/>
                <w:sz w:val="21"/>
                <w:szCs w:val="21"/>
              </w:rPr>
              <w:t>Provision of advice:</w:t>
            </w:r>
          </w:p>
          <w:p w14:paraId="0D291716" w14:textId="77777777" w:rsidR="00795D9E" w:rsidRDefault="00795D9E" w:rsidP="00A93574">
            <w:pPr>
              <w:pStyle w:val="TableParagraph"/>
              <w:numPr>
                <w:ilvl w:val="0"/>
                <w:numId w:val="11"/>
              </w:numPr>
              <w:tabs>
                <w:tab w:val="left" w:pos="456"/>
                <w:tab w:val="left" w:pos="828"/>
              </w:tabs>
              <w:spacing w:before="40"/>
              <w:ind w:left="456" w:right="98" w:hanging="426"/>
            </w:pPr>
            <w:r>
              <w:t>Provide technical advice and guidance on the practical interpretation and application of Work Health and Safety Regulations, Codes of Practice, UTAS policies and industry guidelines relevant to IMAS</w:t>
            </w:r>
            <w:r>
              <w:rPr>
                <w:spacing w:val="-33"/>
              </w:rPr>
              <w:t xml:space="preserve"> </w:t>
            </w:r>
            <w:r>
              <w:t>activities.</w:t>
            </w:r>
          </w:p>
          <w:p w14:paraId="7C675645" w14:textId="77777777" w:rsidR="00795D9E" w:rsidRDefault="00795D9E" w:rsidP="00A93574">
            <w:pPr>
              <w:pStyle w:val="TableParagraph"/>
              <w:numPr>
                <w:ilvl w:val="0"/>
                <w:numId w:val="11"/>
              </w:numPr>
              <w:tabs>
                <w:tab w:val="left" w:pos="456"/>
                <w:tab w:val="left" w:pos="828"/>
              </w:tabs>
              <w:spacing w:before="40"/>
              <w:ind w:left="456" w:right="97" w:hanging="426"/>
            </w:pPr>
            <w:r>
              <w:t>Contribute to the development and implementation of IMAS safety procedures to ensure compliance and best</w:t>
            </w:r>
            <w:r>
              <w:rPr>
                <w:spacing w:val="-3"/>
              </w:rPr>
              <w:t xml:space="preserve"> </w:t>
            </w:r>
            <w:r>
              <w:t>practice.</w:t>
            </w:r>
          </w:p>
          <w:p w14:paraId="6DDB935B" w14:textId="49BB560D" w:rsidR="005E14B5" w:rsidRPr="00657005" w:rsidRDefault="00795D9E" w:rsidP="00A93574">
            <w:pPr>
              <w:pStyle w:val="TableParagraph"/>
              <w:numPr>
                <w:ilvl w:val="0"/>
                <w:numId w:val="11"/>
              </w:numPr>
              <w:tabs>
                <w:tab w:val="left" w:pos="456"/>
                <w:tab w:val="left" w:pos="828"/>
              </w:tabs>
              <w:spacing w:before="40"/>
              <w:ind w:left="456" w:right="97" w:hanging="426"/>
              <w:rPr>
                <w:rFonts w:eastAsia="Malgun Gothic"/>
                <w:bCs/>
                <w:i/>
                <w:iCs/>
                <w:color w:val="7F7F7F" w:themeColor="text1" w:themeTint="80"/>
                <w:lang w:eastAsia="ko-KR"/>
              </w:rPr>
            </w:pPr>
            <w:r>
              <w:t>Identify initiatives and make recommendations regarding safety performance improvements to the Operations</w:t>
            </w:r>
            <w:r>
              <w:rPr>
                <w:spacing w:val="-3"/>
              </w:rPr>
              <w:t xml:space="preserve"> </w:t>
            </w:r>
            <w:r>
              <w:t>Manager and IMAS SMT.</w:t>
            </w:r>
            <w:r w:rsidR="00553981">
              <w:br/>
            </w:r>
          </w:p>
        </w:tc>
      </w:tr>
      <w:tr w:rsidR="00BC0B46" w:rsidRPr="0095657E" w14:paraId="3B4998EC" w14:textId="77777777" w:rsidTr="00A828D5">
        <w:tc>
          <w:tcPr>
            <w:tcW w:w="420" w:type="dxa"/>
            <w:vAlign w:val="center"/>
          </w:tcPr>
          <w:p w14:paraId="70F7C8B0" w14:textId="77777777" w:rsidR="00BC0B46" w:rsidRPr="0095657E" w:rsidRDefault="00BC0B46" w:rsidP="00BC0B46">
            <w:pPr>
              <w:spacing w:before="60" w:after="60"/>
              <w:jc w:val="center"/>
              <w:rPr>
                <w:rFonts w:eastAsia="Malgun Gothic" w:cs="Arial"/>
                <w:bCs/>
                <w:sz w:val="22"/>
                <w:szCs w:val="22"/>
                <w:lang w:eastAsia="ko-KR"/>
              </w:rPr>
            </w:pPr>
            <w:r w:rsidRPr="0095657E">
              <w:rPr>
                <w:rFonts w:eastAsia="Malgun Gothic" w:cs="Arial"/>
                <w:bCs/>
                <w:sz w:val="22"/>
                <w:szCs w:val="22"/>
                <w:lang w:eastAsia="ko-KR"/>
              </w:rPr>
              <w:t>2.</w:t>
            </w:r>
          </w:p>
        </w:tc>
        <w:tc>
          <w:tcPr>
            <w:tcW w:w="8619" w:type="dxa"/>
            <w:vAlign w:val="center"/>
          </w:tcPr>
          <w:p w14:paraId="7AF109F3" w14:textId="1195B407" w:rsidR="0020070B" w:rsidRPr="0020070B" w:rsidRDefault="0020070B" w:rsidP="00A93574">
            <w:pPr>
              <w:pStyle w:val="TableParagraph"/>
              <w:tabs>
                <w:tab w:val="left" w:pos="456"/>
              </w:tabs>
              <w:spacing w:before="60"/>
              <w:ind w:left="456" w:hanging="426"/>
              <w:rPr>
                <w:bCs/>
                <w:sz w:val="21"/>
                <w:szCs w:val="21"/>
              </w:rPr>
            </w:pPr>
            <w:r w:rsidRPr="0020070B">
              <w:rPr>
                <w:bCs/>
                <w:sz w:val="21"/>
                <w:szCs w:val="21"/>
              </w:rPr>
              <w:t xml:space="preserve">Hazards, Risks </w:t>
            </w:r>
            <w:r>
              <w:rPr>
                <w:bCs/>
                <w:sz w:val="21"/>
                <w:szCs w:val="21"/>
              </w:rPr>
              <w:t>a</w:t>
            </w:r>
            <w:r w:rsidRPr="0020070B">
              <w:rPr>
                <w:bCs/>
                <w:sz w:val="21"/>
                <w:szCs w:val="21"/>
              </w:rPr>
              <w:t>nd Incidents</w:t>
            </w:r>
          </w:p>
          <w:p w14:paraId="4778BA07" w14:textId="77777777" w:rsidR="00795D9E" w:rsidRDefault="00795D9E" w:rsidP="00A93574">
            <w:pPr>
              <w:pStyle w:val="TableParagraph"/>
              <w:numPr>
                <w:ilvl w:val="0"/>
                <w:numId w:val="12"/>
              </w:numPr>
              <w:tabs>
                <w:tab w:val="left" w:pos="456"/>
                <w:tab w:val="left" w:pos="828"/>
              </w:tabs>
              <w:spacing w:before="40"/>
              <w:ind w:left="456" w:right="122" w:hanging="426"/>
            </w:pPr>
            <w:r>
              <w:t>Support, coach and guide IMAS staff, managers and students on the identification of hazards, assessment of risk and reporting of incidents.</w:t>
            </w:r>
          </w:p>
          <w:p w14:paraId="5637F1F1" w14:textId="32E106E4" w:rsidR="00795D9E" w:rsidRPr="00795D9E" w:rsidRDefault="00795D9E" w:rsidP="00A93574">
            <w:pPr>
              <w:pStyle w:val="TableParagraph"/>
              <w:numPr>
                <w:ilvl w:val="0"/>
                <w:numId w:val="12"/>
              </w:numPr>
              <w:tabs>
                <w:tab w:val="left" w:pos="456"/>
                <w:tab w:val="left" w:pos="828"/>
              </w:tabs>
              <w:spacing w:before="40"/>
              <w:ind w:left="456" w:right="122" w:hanging="426"/>
              <w:rPr>
                <w:sz w:val="21"/>
                <w:szCs w:val="21"/>
              </w:rPr>
            </w:pPr>
            <w:r>
              <w:t>Support, coach and guide leaders/Managers to undertake factual investigations of serious incidents and near misses, make recommendations to prevent recurrence. Assist in the prepare reports (ensuring all required elements are addressed</w:t>
            </w:r>
            <w:r w:rsidR="00EE31BD">
              <w:t>)</w:t>
            </w:r>
            <w:r>
              <w:t xml:space="preserve"> and appropriate engagement has been undertaken, and corrective action plans in consultation with the Leader/Manager of the area and the Operations Manager.</w:t>
            </w:r>
            <w:r w:rsidR="00553981">
              <w:br/>
            </w:r>
          </w:p>
        </w:tc>
      </w:tr>
      <w:tr w:rsidR="00BC0B46" w:rsidRPr="0095657E" w14:paraId="1B1651B1" w14:textId="77777777" w:rsidTr="00A828D5">
        <w:tc>
          <w:tcPr>
            <w:tcW w:w="420" w:type="dxa"/>
            <w:vAlign w:val="center"/>
          </w:tcPr>
          <w:p w14:paraId="117C5E91" w14:textId="77777777" w:rsidR="00BC0B46" w:rsidRPr="0095657E" w:rsidRDefault="00BC0B46" w:rsidP="00BC0B46">
            <w:pPr>
              <w:spacing w:before="60" w:after="60"/>
              <w:jc w:val="center"/>
              <w:rPr>
                <w:rFonts w:eastAsia="Malgun Gothic" w:cs="Arial"/>
                <w:bCs/>
                <w:sz w:val="22"/>
                <w:szCs w:val="22"/>
                <w:lang w:eastAsia="ko-KR"/>
              </w:rPr>
            </w:pPr>
            <w:r w:rsidRPr="0095657E">
              <w:rPr>
                <w:rFonts w:eastAsia="Malgun Gothic" w:cs="Arial"/>
                <w:bCs/>
                <w:sz w:val="22"/>
                <w:szCs w:val="22"/>
                <w:lang w:eastAsia="ko-KR"/>
              </w:rPr>
              <w:t>3.</w:t>
            </w:r>
          </w:p>
        </w:tc>
        <w:tc>
          <w:tcPr>
            <w:tcW w:w="8619" w:type="dxa"/>
            <w:vAlign w:val="center"/>
          </w:tcPr>
          <w:p w14:paraId="1B228E9C" w14:textId="42131347" w:rsidR="0020070B" w:rsidRPr="0020070B" w:rsidRDefault="0020070B" w:rsidP="00A93574">
            <w:pPr>
              <w:pStyle w:val="TableParagraph"/>
              <w:tabs>
                <w:tab w:val="left" w:pos="456"/>
              </w:tabs>
              <w:spacing w:before="59"/>
              <w:ind w:left="456" w:hanging="426"/>
              <w:rPr>
                <w:bCs/>
                <w:sz w:val="21"/>
                <w:szCs w:val="21"/>
              </w:rPr>
            </w:pPr>
            <w:r w:rsidRPr="0020070B">
              <w:rPr>
                <w:bCs/>
                <w:sz w:val="21"/>
                <w:szCs w:val="21"/>
              </w:rPr>
              <w:t xml:space="preserve">Communication </w:t>
            </w:r>
            <w:r>
              <w:rPr>
                <w:bCs/>
                <w:sz w:val="21"/>
                <w:szCs w:val="21"/>
              </w:rPr>
              <w:t>a</w:t>
            </w:r>
            <w:r w:rsidRPr="0020070B">
              <w:rPr>
                <w:bCs/>
                <w:sz w:val="21"/>
                <w:szCs w:val="21"/>
              </w:rPr>
              <w:t>nd Consultation</w:t>
            </w:r>
          </w:p>
          <w:p w14:paraId="2982E06A" w14:textId="77777777" w:rsidR="00795D9E" w:rsidRDefault="00795D9E" w:rsidP="00A93574">
            <w:pPr>
              <w:pStyle w:val="TableParagraph"/>
              <w:numPr>
                <w:ilvl w:val="0"/>
                <w:numId w:val="25"/>
              </w:numPr>
              <w:tabs>
                <w:tab w:val="left" w:pos="456"/>
              </w:tabs>
              <w:spacing w:before="40"/>
              <w:ind w:left="456" w:hanging="426"/>
              <w:rPr>
                <w:bCs/>
              </w:rPr>
            </w:pPr>
            <w:r>
              <w:rPr>
                <w:bCs/>
              </w:rPr>
              <w:t xml:space="preserve">Play a leadership role in maturing the safety culture at IMAS by being a facilitator who positively supports and helps develop best practices. </w:t>
            </w:r>
          </w:p>
          <w:p w14:paraId="1CE7FC21" w14:textId="6629F761" w:rsidR="00795D9E" w:rsidRDefault="00795D9E" w:rsidP="00A93574">
            <w:pPr>
              <w:pStyle w:val="TableParagraph"/>
              <w:numPr>
                <w:ilvl w:val="0"/>
                <w:numId w:val="25"/>
              </w:numPr>
              <w:tabs>
                <w:tab w:val="left" w:pos="456"/>
              </w:tabs>
              <w:spacing w:before="40"/>
              <w:ind w:left="456" w:hanging="426"/>
              <w:rPr>
                <w:b/>
              </w:rPr>
            </w:pPr>
            <w:r>
              <w:t>Effectively communicate with leaders and managers across IMAS about safety policy and procedures to ensure practices and expected behaviours are understood and implemented in accordance with agreed</w:t>
            </w:r>
            <w:r>
              <w:rPr>
                <w:spacing w:val="-4"/>
              </w:rPr>
              <w:t xml:space="preserve"> </w:t>
            </w:r>
            <w:r>
              <w:t xml:space="preserve">standard. </w:t>
            </w:r>
          </w:p>
          <w:p w14:paraId="0AC04B9E" w14:textId="77777777" w:rsidR="00795D9E" w:rsidRDefault="00795D9E" w:rsidP="00A93574">
            <w:pPr>
              <w:pStyle w:val="TableParagraph"/>
              <w:numPr>
                <w:ilvl w:val="0"/>
                <w:numId w:val="26"/>
              </w:numPr>
              <w:tabs>
                <w:tab w:val="left" w:pos="456"/>
                <w:tab w:val="left" w:pos="828"/>
              </w:tabs>
              <w:spacing w:before="40"/>
              <w:ind w:left="456" w:right="384" w:hanging="426"/>
            </w:pPr>
            <w:r>
              <w:t xml:space="preserve">Work effectively and collaboratively with the IMAS Operations team. Be familiar with all areas of operation and the scope of IMAS activities. </w:t>
            </w:r>
          </w:p>
          <w:p w14:paraId="0E21A6C5" w14:textId="77777777" w:rsidR="00795D9E" w:rsidRDefault="00795D9E" w:rsidP="00A93574">
            <w:pPr>
              <w:pStyle w:val="TableParagraph"/>
              <w:numPr>
                <w:ilvl w:val="0"/>
                <w:numId w:val="26"/>
              </w:numPr>
              <w:tabs>
                <w:tab w:val="left" w:pos="456"/>
                <w:tab w:val="left" w:pos="828"/>
              </w:tabs>
              <w:spacing w:before="40"/>
              <w:ind w:left="456" w:right="384" w:hanging="426"/>
            </w:pPr>
            <w:r>
              <w:t>Work effectively with the Safety and Wellbeing team.</w:t>
            </w:r>
          </w:p>
          <w:p w14:paraId="3C079A26" w14:textId="77777777" w:rsidR="00795D9E" w:rsidRDefault="00795D9E" w:rsidP="00A93574">
            <w:pPr>
              <w:pStyle w:val="TableParagraph"/>
              <w:numPr>
                <w:ilvl w:val="0"/>
                <w:numId w:val="26"/>
              </w:numPr>
              <w:tabs>
                <w:tab w:val="left" w:pos="456"/>
                <w:tab w:val="left" w:pos="828"/>
              </w:tabs>
              <w:spacing w:before="40"/>
              <w:ind w:left="456" w:right="384" w:hanging="426"/>
            </w:pPr>
            <w:r>
              <w:t xml:space="preserve">Participate in IMAS community engagement activities. </w:t>
            </w:r>
          </w:p>
          <w:p w14:paraId="52442398" w14:textId="7DD22E51" w:rsidR="005E14B5" w:rsidRPr="0020070B" w:rsidRDefault="00795D9E" w:rsidP="00A93574">
            <w:pPr>
              <w:pStyle w:val="TableParagraph"/>
              <w:numPr>
                <w:ilvl w:val="0"/>
                <w:numId w:val="14"/>
              </w:numPr>
              <w:tabs>
                <w:tab w:val="left" w:pos="456"/>
                <w:tab w:val="left" w:pos="828"/>
              </w:tabs>
              <w:spacing w:before="40"/>
              <w:ind w:left="456" w:right="384" w:hanging="426"/>
              <w:rPr>
                <w:rFonts w:eastAsia="Malgun Gothic"/>
                <w:bCs/>
                <w:i/>
                <w:iCs/>
                <w:color w:val="7F7F7F" w:themeColor="text1" w:themeTint="80"/>
                <w:lang w:eastAsia="ko-KR"/>
              </w:rPr>
            </w:pPr>
            <w:r>
              <w:t>Facilitate IMAS Wellbeing programs.</w:t>
            </w:r>
            <w:r w:rsidR="00553981">
              <w:br/>
            </w:r>
          </w:p>
        </w:tc>
      </w:tr>
      <w:tr w:rsidR="00BC0B46" w:rsidRPr="0095657E" w14:paraId="00FF459F" w14:textId="77777777" w:rsidTr="00A828D5">
        <w:tc>
          <w:tcPr>
            <w:tcW w:w="420" w:type="dxa"/>
            <w:vAlign w:val="center"/>
          </w:tcPr>
          <w:p w14:paraId="4248B41D" w14:textId="77777777" w:rsidR="00BC0B46" w:rsidRPr="0095657E" w:rsidRDefault="00BC0B46" w:rsidP="00BC0B46">
            <w:pPr>
              <w:spacing w:before="60" w:after="60"/>
              <w:jc w:val="center"/>
              <w:rPr>
                <w:rFonts w:eastAsia="Malgun Gothic" w:cs="Arial"/>
                <w:bCs/>
                <w:sz w:val="22"/>
                <w:szCs w:val="22"/>
                <w:lang w:eastAsia="ko-KR"/>
              </w:rPr>
            </w:pPr>
            <w:r w:rsidRPr="0095657E">
              <w:rPr>
                <w:rFonts w:eastAsia="Malgun Gothic" w:cs="Arial"/>
                <w:bCs/>
                <w:sz w:val="22"/>
                <w:szCs w:val="22"/>
                <w:lang w:eastAsia="ko-KR"/>
              </w:rPr>
              <w:t>4.</w:t>
            </w:r>
          </w:p>
        </w:tc>
        <w:tc>
          <w:tcPr>
            <w:tcW w:w="8619" w:type="dxa"/>
            <w:vAlign w:val="center"/>
          </w:tcPr>
          <w:p w14:paraId="317BED47" w14:textId="3C469D12" w:rsidR="0020070B" w:rsidRPr="0020070B" w:rsidRDefault="0020070B" w:rsidP="00A93574">
            <w:pPr>
              <w:pStyle w:val="TableParagraph"/>
              <w:tabs>
                <w:tab w:val="left" w:pos="456"/>
              </w:tabs>
              <w:spacing w:before="61"/>
              <w:ind w:left="456" w:hanging="426"/>
              <w:rPr>
                <w:bCs/>
                <w:sz w:val="21"/>
                <w:szCs w:val="21"/>
              </w:rPr>
            </w:pPr>
            <w:r w:rsidRPr="0020070B">
              <w:rPr>
                <w:bCs/>
                <w:sz w:val="21"/>
                <w:szCs w:val="21"/>
              </w:rPr>
              <w:t xml:space="preserve">Monitoring, Governance </w:t>
            </w:r>
            <w:r>
              <w:rPr>
                <w:bCs/>
                <w:sz w:val="21"/>
                <w:szCs w:val="21"/>
              </w:rPr>
              <w:t>a</w:t>
            </w:r>
            <w:r w:rsidRPr="0020070B">
              <w:rPr>
                <w:bCs/>
                <w:sz w:val="21"/>
                <w:szCs w:val="21"/>
              </w:rPr>
              <w:t>nd Audit</w:t>
            </w:r>
          </w:p>
          <w:p w14:paraId="5C62094A" w14:textId="0C7206D9" w:rsidR="00795D9E" w:rsidRDefault="00795D9E" w:rsidP="00A93574">
            <w:pPr>
              <w:pStyle w:val="TableParagraph"/>
              <w:numPr>
                <w:ilvl w:val="0"/>
                <w:numId w:val="15"/>
              </w:numPr>
              <w:tabs>
                <w:tab w:val="left" w:pos="456"/>
                <w:tab w:val="left" w:pos="828"/>
              </w:tabs>
              <w:spacing w:before="40"/>
              <w:ind w:left="456" w:right="335" w:hanging="426"/>
            </w:pPr>
            <w:r>
              <w:t>Provide written and verbal reports to IMAS SMT and the Operational Risk Management Committee to provide effective analysis and interpretation of WHS performance to support the objectives and targets</w:t>
            </w:r>
            <w:r>
              <w:rPr>
                <w:spacing w:val="-20"/>
              </w:rPr>
              <w:t xml:space="preserve"> </w:t>
            </w:r>
            <w:r>
              <w:t>of IMAS and the</w:t>
            </w:r>
            <w:r>
              <w:rPr>
                <w:spacing w:val="-1"/>
              </w:rPr>
              <w:t xml:space="preserve"> </w:t>
            </w:r>
            <w:r>
              <w:t>University.</w:t>
            </w:r>
          </w:p>
          <w:p w14:paraId="380B5112" w14:textId="2D861D72" w:rsidR="00795D9E" w:rsidRDefault="00795D9E" w:rsidP="00A93574">
            <w:pPr>
              <w:pStyle w:val="TableParagraph"/>
              <w:numPr>
                <w:ilvl w:val="0"/>
                <w:numId w:val="15"/>
              </w:numPr>
              <w:tabs>
                <w:tab w:val="left" w:pos="456"/>
                <w:tab w:val="left" w:pos="828"/>
              </w:tabs>
              <w:spacing w:before="40"/>
              <w:ind w:left="456" w:right="209" w:hanging="426"/>
            </w:pPr>
            <w:r>
              <w:t>Coordinate and oversee workplace inspections, asset audits and other tasks as required by the Operations Manager in support of leaders/managers fulfilling their roles in leading safety.</w:t>
            </w:r>
          </w:p>
          <w:p w14:paraId="3CBB858D" w14:textId="0347E34C" w:rsidR="005E14B5" w:rsidRPr="00795D9E" w:rsidRDefault="00795D9E" w:rsidP="00A93574">
            <w:pPr>
              <w:pStyle w:val="TableParagraph"/>
              <w:numPr>
                <w:ilvl w:val="0"/>
                <w:numId w:val="15"/>
              </w:numPr>
              <w:tabs>
                <w:tab w:val="left" w:pos="456"/>
                <w:tab w:val="left" w:pos="828"/>
              </w:tabs>
              <w:spacing w:before="40"/>
              <w:ind w:left="456" w:right="209" w:hanging="426"/>
            </w:pPr>
            <w:r>
              <w:t>Monitor and assist owners of safety reports to engage and respond appropriately to IMAS’s incident and hazard reports through the University’s management system.</w:t>
            </w:r>
            <w:r w:rsidR="00553981">
              <w:br/>
            </w:r>
          </w:p>
        </w:tc>
      </w:tr>
      <w:tr w:rsidR="00BC0B46" w:rsidRPr="0095657E" w14:paraId="0E39DAA9" w14:textId="77777777" w:rsidTr="00A828D5">
        <w:tc>
          <w:tcPr>
            <w:tcW w:w="420" w:type="dxa"/>
            <w:vAlign w:val="center"/>
          </w:tcPr>
          <w:p w14:paraId="5C1E9E9B" w14:textId="77777777" w:rsidR="00BC0B46" w:rsidRPr="0095657E" w:rsidRDefault="00BC0B46" w:rsidP="00BC0B46">
            <w:pPr>
              <w:spacing w:before="60" w:after="60"/>
              <w:jc w:val="center"/>
              <w:rPr>
                <w:rFonts w:eastAsia="Malgun Gothic" w:cs="Arial"/>
                <w:bCs/>
                <w:sz w:val="22"/>
                <w:szCs w:val="22"/>
                <w:lang w:eastAsia="ko-KR"/>
              </w:rPr>
            </w:pPr>
            <w:r w:rsidRPr="0095657E">
              <w:rPr>
                <w:rFonts w:eastAsia="Malgun Gothic" w:cs="Arial"/>
                <w:bCs/>
                <w:sz w:val="22"/>
                <w:szCs w:val="22"/>
                <w:lang w:eastAsia="ko-KR"/>
              </w:rPr>
              <w:t>5.</w:t>
            </w:r>
          </w:p>
        </w:tc>
        <w:tc>
          <w:tcPr>
            <w:tcW w:w="8619" w:type="dxa"/>
            <w:vAlign w:val="center"/>
          </w:tcPr>
          <w:p w14:paraId="0260F46C" w14:textId="26231381" w:rsidR="0020070B" w:rsidRPr="0020070B" w:rsidRDefault="0020070B" w:rsidP="00A93574">
            <w:pPr>
              <w:pStyle w:val="TableParagraph"/>
              <w:tabs>
                <w:tab w:val="left" w:pos="456"/>
              </w:tabs>
              <w:spacing w:before="61"/>
              <w:ind w:left="456" w:hanging="426"/>
              <w:rPr>
                <w:bCs/>
                <w:sz w:val="21"/>
                <w:szCs w:val="21"/>
              </w:rPr>
            </w:pPr>
            <w:r w:rsidRPr="0020070B">
              <w:rPr>
                <w:bCs/>
                <w:sz w:val="21"/>
                <w:szCs w:val="21"/>
              </w:rPr>
              <w:t>Technical Responsibilities</w:t>
            </w:r>
          </w:p>
          <w:p w14:paraId="0BB07D16" w14:textId="74C8ACF9" w:rsidR="00795D9E" w:rsidRDefault="00217E15" w:rsidP="00A93574">
            <w:pPr>
              <w:pStyle w:val="TableParagraph"/>
              <w:numPr>
                <w:ilvl w:val="0"/>
                <w:numId w:val="16"/>
              </w:numPr>
              <w:tabs>
                <w:tab w:val="left" w:pos="456"/>
                <w:tab w:val="left" w:pos="828"/>
              </w:tabs>
              <w:spacing w:before="40"/>
              <w:ind w:left="456" w:right="209" w:hanging="426"/>
            </w:pPr>
            <w:r>
              <w:t xml:space="preserve">Provide management oversight to </w:t>
            </w:r>
            <w:r w:rsidR="00795D9E">
              <w:t xml:space="preserve">the risk software system and deliver workshops on how to use this system to </w:t>
            </w:r>
            <w:r w:rsidR="000909AF">
              <w:t xml:space="preserve">managers, </w:t>
            </w:r>
            <w:r w:rsidR="00795D9E">
              <w:t>staff and students.</w:t>
            </w:r>
          </w:p>
          <w:p w14:paraId="51A0B7C1" w14:textId="443FF106" w:rsidR="00217E15" w:rsidRDefault="00217E15" w:rsidP="00A93574">
            <w:pPr>
              <w:pStyle w:val="TableParagraph"/>
              <w:numPr>
                <w:ilvl w:val="0"/>
                <w:numId w:val="16"/>
              </w:numPr>
              <w:tabs>
                <w:tab w:val="left" w:pos="456"/>
                <w:tab w:val="left" w:pos="828"/>
              </w:tabs>
              <w:spacing w:before="40"/>
              <w:ind w:left="456" w:right="209" w:hanging="426"/>
            </w:pPr>
            <w:r>
              <w:lastRenderedPageBreak/>
              <w:t>Provide regular management reports and trend analysis of issues arising in the risk management system to the Operations Manager.</w:t>
            </w:r>
          </w:p>
          <w:p w14:paraId="7BDD9D0D" w14:textId="77777777" w:rsidR="00217E15" w:rsidRDefault="00217E15" w:rsidP="00A93574">
            <w:pPr>
              <w:pStyle w:val="TableParagraph"/>
              <w:numPr>
                <w:ilvl w:val="0"/>
                <w:numId w:val="16"/>
              </w:numPr>
              <w:tabs>
                <w:tab w:val="left" w:pos="456"/>
                <w:tab w:val="left" w:pos="828"/>
              </w:tabs>
              <w:spacing w:before="40"/>
              <w:ind w:left="456" w:right="209" w:hanging="426"/>
            </w:pPr>
            <w:r>
              <w:t>Undertake risk assessments on own activities, and w</w:t>
            </w:r>
            <w:r w:rsidR="00795D9E">
              <w:t xml:space="preserve">ork with </w:t>
            </w:r>
            <w:r w:rsidR="000909AF">
              <w:t xml:space="preserve">managers and their staff to </w:t>
            </w:r>
            <w:r w:rsidR="00DA0E75">
              <w:t>guide, advise and support them to d</w:t>
            </w:r>
            <w:r w:rsidR="00795D9E">
              <w:t>evelop and write risk assessments, SOP’s, SWP’s and other documents for IMAS operations</w:t>
            </w:r>
            <w:r>
              <w:t>.</w:t>
            </w:r>
          </w:p>
          <w:p w14:paraId="0CBB5E0E" w14:textId="31E7FFE1" w:rsidR="00795D9E" w:rsidRDefault="00217E15" w:rsidP="00A93574">
            <w:pPr>
              <w:pStyle w:val="TableParagraph"/>
              <w:numPr>
                <w:ilvl w:val="0"/>
                <w:numId w:val="16"/>
              </w:numPr>
              <w:tabs>
                <w:tab w:val="left" w:pos="456"/>
                <w:tab w:val="left" w:pos="828"/>
              </w:tabs>
              <w:spacing w:before="40"/>
              <w:ind w:left="456" w:right="209" w:hanging="426"/>
            </w:pPr>
            <w:r>
              <w:t>W</w:t>
            </w:r>
            <w:r w:rsidR="00795D9E">
              <w:t xml:space="preserve">ork collaboratively </w:t>
            </w:r>
            <w:r>
              <w:t xml:space="preserve">in supporting a safe work approach </w:t>
            </w:r>
            <w:r w:rsidR="00795D9E">
              <w:t>with other professional staff undertaking these activities (</w:t>
            </w:r>
            <w:proofErr w:type="spellStart"/>
            <w:r w:rsidR="00795D9E">
              <w:t>eg.</w:t>
            </w:r>
            <w:proofErr w:type="spellEnd"/>
            <w:r w:rsidR="00795D9E">
              <w:t xml:space="preserve"> diving, boating, towing, lab work etc). </w:t>
            </w:r>
          </w:p>
          <w:p w14:paraId="0B14073F" w14:textId="77777777" w:rsidR="00795D9E" w:rsidRDefault="00795D9E" w:rsidP="00A93574">
            <w:pPr>
              <w:pStyle w:val="TableParagraph"/>
              <w:numPr>
                <w:ilvl w:val="0"/>
                <w:numId w:val="16"/>
              </w:numPr>
              <w:tabs>
                <w:tab w:val="left" w:pos="456"/>
                <w:tab w:val="left" w:pos="828"/>
              </w:tabs>
              <w:spacing w:before="40"/>
              <w:ind w:left="456" w:right="209" w:hanging="426"/>
            </w:pPr>
            <w:r>
              <w:t>Be a member of the Emergency Response Team for IMAS field operations. Responding to missed check-ins, being on call and acting as a Designated Person Ashore as required.</w:t>
            </w:r>
          </w:p>
          <w:p w14:paraId="1681D7A0" w14:textId="67D9CABC" w:rsidR="005E14B5" w:rsidRPr="0020070B" w:rsidRDefault="00AC4933" w:rsidP="00267F6A">
            <w:pPr>
              <w:pStyle w:val="TableParagraph"/>
              <w:numPr>
                <w:ilvl w:val="0"/>
                <w:numId w:val="16"/>
              </w:numPr>
              <w:tabs>
                <w:tab w:val="left" w:pos="456"/>
                <w:tab w:val="left" w:pos="828"/>
              </w:tabs>
              <w:spacing w:before="40"/>
              <w:ind w:left="456" w:right="209" w:hanging="426"/>
              <w:rPr>
                <w:rFonts w:eastAsia="Malgun Gothic"/>
                <w:bCs/>
                <w:color w:val="000000" w:themeColor="text1"/>
                <w:lang w:eastAsia="ko-KR"/>
              </w:rPr>
            </w:pPr>
            <w:r>
              <w:t>Provide coverage for the</w:t>
            </w:r>
            <w:r w:rsidR="00795D9E">
              <w:t xml:space="preserve"> Operations Manager </w:t>
            </w:r>
            <w:r w:rsidR="00100CD6">
              <w:t xml:space="preserve">when on leave or </w:t>
            </w:r>
            <w:r w:rsidR="00795D9E">
              <w:t>as required.</w:t>
            </w:r>
            <w:r w:rsidR="00553981">
              <w:br/>
            </w:r>
          </w:p>
        </w:tc>
      </w:tr>
    </w:tbl>
    <w:p w14:paraId="74A2328D" w14:textId="77777777" w:rsidR="003278D3" w:rsidRPr="000C3621" w:rsidRDefault="003278D3">
      <w:pPr>
        <w:rPr>
          <w:rFonts w:eastAsia="Malgun Gothic" w:cs="Arial"/>
          <w:szCs w:val="24"/>
          <w:lang w:eastAsia="ko-KR"/>
        </w:rPr>
      </w:pPr>
    </w:p>
    <w:tbl>
      <w:tblPr>
        <w:tblStyle w:val="TableGrid"/>
        <w:tblW w:w="9039" w:type="dxa"/>
        <w:tblLook w:val="01E0" w:firstRow="1" w:lastRow="1" w:firstColumn="1" w:lastColumn="1" w:noHBand="0" w:noVBand="0"/>
      </w:tblPr>
      <w:tblGrid>
        <w:gridCol w:w="9039"/>
      </w:tblGrid>
      <w:tr w:rsidR="007263FE" w:rsidRPr="0095657E" w14:paraId="24878A8F" w14:textId="77777777" w:rsidTr="00A11B62">
        <w:tc>
          <w:tcPr>
            <w:tcW w:w="9039"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999999"/>
            <w:vAlign w:val="center"/>
          </w:tcPr>
          <w:p w14:paraId="0D7A3673" w14:textId="667A0AD5" w:rsidR="007263FE" w:rsidRPr="0095657E" w:rsidRDefault="007263FE" w:rsidP="0095657E">
            <w:pPr>
              <w:spacing w:before="60" w:after="60"/>
              <w:jc w:val="left"/>
              <w:rPr>
                <w:rFonts w:cs="Arial"/>
                <w:color w:val="FFFFFF" w:themeColor="background1"/>
                <w:sz w:val="22"/>
                <w:szCs w:val="22"/>
              </w:rPr>
            </w:pPr>
            <w:r w:rsidRPr="0095657E">
              <w:rPr>
                <w:rFonts w:eastAsia="Malgun Gothic" w:cs="Arial"/>
                <w:b/>
                <w:color w:val="FFFFFF" w:themeColor="background1"/>
                <w:sz w:val="22"/>
                <w:szCs w:val="22"/>
                <w:lang w:eastAsia="ko-KR"/>
              </w:rPr>
              <w:t>DECISION MAKING AUTHORITY/LEVEL OF RESPONSIBILITY</w:t>
            </w:r>
          </w:p>
        </w:tc>
      </w:tr>
      <w:tr w:rsidR="007263FE" w:rsidRPr="0095657E" w14:paraId="2F9538D2" w14:textId="77777777" w:rsidTr="00661BDB">
        <w:tc>
          <w:tcPr>
            <w:tcW w:w="9039" w:type="dxa"/>
            <w:tcBorders>
              <w:top w:val="single" w:sz="4" w:space="0" w:color="auto"/>
            </w:tcBorders>
            <w:vAlign w:val="center"/>
          </w:tcPr>
          <w:p w14:paraId="5A0302E2" w14:textId="77777777" w:rsidR="00217E15" w:rsidRPr="00D31AB5" w:rsidRDefault="00217E15" w:rsidP="00217E15">
            <w:pPr>
              <w:pStyle w:val="ListParagraph"/>
              <w:numPr>
                <w:ilvl w:val="0"/>
                <w:numId w:val="17"/>
              </w:numPr>
              <w:autoSpaceDN w:val="0"/>
              <w:spacing w:before="60" w:after="60"/>
              <w:jc w:val="left"/>
              <w:rPr>
                <w:rFonts w:eastAsia="Malgun Gothic"/>
                <w:bCs/>
                <w:color w:val="000000" w:themeColor="text1"/>
                <w:sz w:val="22"/>
                <w:szCs w:val="22"/>
                <w:lang w:val="en-US" w:eastAsia="ko-KR"/>
              </w:rPr>
            </w:pPr>
            <w:r w:rsidRPr="00D31AB5">
              <w:rPr>
                <w:rFonts w:eastAsia="Malgun Gothic"/>
                <w:bCs/>
                <w:color w:val="000000" w:themeColor="text1"/>
                <w:sz w:val="22"/>
                <w:szCs w:val="22"/>
                <w:lang w:val="en-US" w:eastAsia="ko-KR"/>
              </w:rPr>
              <w:t xml:space="preserve">Make decisions under the broad direction of the IMAS Operations Manager. </w:t>
            </w:r>
          </w:p>
          <w:p w14:paraId="409274CA" w14:textId="77777777" w:rsidR="00217E15" w:rsidRPr="00D31AB5" w:rsidRDefault="00217E15" w:rsidP="00217E15">
            <w:pPr>
              <w:pStyle w:val="ListParagraph"/>
              <w:numPr>
                <w:ilvl w:val="0"/>
                <w:numId w:val="17"/>
              </w:numPr>
              <w:autoSpaceDN w:val="0"/>
              <w:spacing w:before="60" w:after="60"/>
              <w:jc w:val="left"/>
              <w:rPr>
                <w:rFonts w:eastAsia="Malgun Gothic"/>
                <w:bCs/>
                <w:color w:val="000000" w:themeColor="text1"/>
                <w:sz w:val="22"/>
                <w:szCs w:val="22"/>
                <w:lang w:val="en-US" w:eastAsia="ko-KR"/>
              </w:rPr>
            </w:pPr>
            <w:r w:rsidRPr="00D31AB5">
              <w:rPr>
                <w:rFonts w:eastAsia="Malgun Gothic"/>
                <w:bCs/>
                <w:color w:val="000000" w:themeColor="text1"/>
                <w:sz w:val="22"/>
                <w:szCs w:val="22"/>
                <w:lang w:val="en-US" w:eastAsia="ko-KR"/>
              </w:rPr>
              <w:t>On call work as part of the Emergency Response Team for field operations and vessel activities.</w:t>
            </w:r>
            <w:r w:rsidRPr="00D31AB5">
              <w:rPr>
                <w:sz w:val="22"/>
                <w:szCs w:val="22"/>
                <w:lang w:val="en-US"/>
              </w:rPr>
              <w:t xml:space="preserve"> </w:t>
            </w:r>
          </w:p>
          <w:p w14:paraId="42FAEE50" w14:textId="4313670F" w:rsidR="007263FE" w:rsidRPr="00597603" w:rsidRDefault="00217E15" w:rsidP="00217E15">
            <w:pPr>
              <w:pStyle w:val="ListParagraph"/>
              <w:numPr>
                <w:ilvl w:val="0"/>
                <w:numId w:val="17"/>
              </w:numPr>
              <w:autoSpaceDN w:val="0"/>
              <w:spacing w:before="60" w:after="60"/>
              <w:ind w:right="278"/>
              <w:jc w:val="left"/>
              <w:rPr>
                <w:rFonts w:eastAsia="Malgun Gothic" w:cs="Arial"/>
                <w:bCs/>
                <w:color w:val="000000" w:themeColor="text1"/>
                <w:sz w:val="22"/>
                <w:szCs w:val="22"/>
                <w:lang w:eastAsia="ko-KR"/>
              </w:rPr>
            </w:pPr>
            <w:r w:rsidRPr="00D31AB5">
              <w:rPr>
                <w:sz w:val="22"/>
                <w:szCs w:val="22"/>
              </w:rPr>
              <w:t>Fill</w:t>
            </w:r>
            <w:r w:rsidR="00AC677E">
              <w:rPr>
                <w:sz w:val="22"/>
                <w:szCs w:val="22"/>
              </w:rPr>
              <w:t>ing</w:t>
            </w:r>
            <w:r w:rsidRPr="00D31AB5">
              <w:rPr>
                <w:sz w:val="22"/>
                <w:szCs w:val="22"/>
              </w:rPr>
              <w:t xml:space="preserve"> in for the Operations Manager </w:t>
            </w:r>
            <w:r w:rsidR="00727207">
              <w:rPr>
                <w:sz w:val="22"/>
                <w:szCs w:val="22"/>
              </w:rPr>
              <w:t xml:space="preserve">in </w:t>
            </w:r>
            <w:r w:rsidR="00A05508">
              <w:rPr>
                <w:sz w:val="22"/>
                <w:szCs w:val="22"/>
              </w:rPr>
              <w:t>their</w:t>
            </w:r>
            <w:r w:rsidR="00727207">
              <w:rPr>
                <w:sz w:val="22"/>
                <w:szCs w:val="22"/>
              </w:rPr>
              <w:t xml:space="preserve"> absence</w:t>
            </w:r>
            <w:r w:rsidR="005923CB">
              <w:rPr>
                <w:sz w:val="22"/>
                <w:szCs w:val="22"/>
              </w:rPr>
              <w:t>.</w:t>
            </w:r>
            <w:r w:rsidR="00553981">
              <w:rPr>
                <w:sz w:val="22"/>
                <w:szCs w:val="22"/>
              </w:rPr>
              <w:br/>
            </w:r>
          </w:p>
        </w:tc>
      </w:tr>
    </w:tbl>
    <w:p w14:paraId="4473E8C7" w14:textId="77777777" w:rsidR="007263FE" w:rsidRPr="000C3621" w:rsidRDefault="007263FE">
      <w:pPr>
        <w:rPr>
          <w:rFonts w:eastAsia="Malgun Gothic" w:cs="Arial"/>
          <w:szCs w:val="24"/>
          <w:lang w:eastAsia="ko-KR"/>
        </w:rPr>
      </w:pPr>
    </w:p>
    <w:tbl>
      <w:tblPr>
        <w:tblStyle w:val="TableGrid"/>
        <w:tblW w:w="9039" w:type="dxa"/>
        <w:tblLook w:val="01E0" w:firstRow="1" w:lastRow="1" w:firstColumn="1" w:lastColumn="1" w:noHBand="0" w:noVBand="0"/>
      </w:tblPr>
      <w:tblGrid>
        <w:gridCol w:w="9039"/>
      </w:tblGrid>
      <w:tr w:rsidR="009F257B" w:rsidRPr="0095657E" w14:paraId="374F9A71" w14:textId="77777777" w:rsidTr="00A11B62">
        <w:tc>
          <w:tcPr>
            <w:tcW w:w="9039"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999999"/>
            <w:vAlign w:val="center"/>
          </w:tcPr>
          <w:p w14:paraId="2DB5ECF1" w14:textId="72FE87E2" w:rsidR="009F257B" w:rsidRPr="0095657E" w:rsidRDefault="00212904" w:rsidP="0095657E">
            <w:pPr>
              <w:spacing w:before="60" w:after="60"/>
              <w:jc w:val="left"/>
              <w:rPr>
                <w:rFonts w:cs="Arial"/>
                <w:color w:val="FFFFFF" w:themeColor="background1"/>
                <w:sz w:val="22"/>
                <w:szCs w:val="22"/>
              </w:rPr>
            </w:pPr>
            <w:r w:rsidRPr="0095657E">
              <w:rPr>
                <w:rFonts w:eastAsia="Malgun Gothic" w:cs="Arial"/>
                <w:b/>
                <w:color w:val="FFFFFF" w:themeColor="background1"/>
                <w:sz w:val="22"/>
                <w:szCs w:val="22"/>
                <w:lang w:eastAsia="ko-KR"/>
              </w:rPr>
              <w:t xml:space="preserve">POSITION </w:t>
            </w:r>
            <w:r w:rsidR="009F257B" w:rsidRPr="0095657E">
              <w:rPr>
                <w:rFonts w:eastAsia="Malgun Gothic" w:cs="Arial"/>
                <w:b/>
                <w:color w:val="FFFFFF" w:themeColor="background1"/>
                <w:sz w:val="22"/>
                <w:szCs w:val="22"/>
                <w:lang w:eastAsia="ko-KR"/>
              </w:rPr>
              <w:t>CRITERIA</w:t>
            </w:r>
          </w:p>
        </w:tc>
      </w:tr>
      <w:tr w:rsidR="009F257B" w:rsidRPr="0095657E" w14:paraId="74DD7CCC" w14:textId="77777777" w:rsidTr="00661BDB">
        <w:tc>
          <w:tcPr>
            <w:tcW w:w="9039" w:type="dxa"/>
            <w:tcBorders>
              <w:top w:val="single" w:sz="4" w:space="0" w:color="auto"/>
            </w:tcBorders>
          </w:tcPr>
          <w:p w14:paraId="03E4A012" w14:textId="0EDF472B" w:rsidR="009F257B" w:rsidRPr="0095657E" w:rsidRDefault="00682D90" w:rsidP="0095657E">
            <w:pPr>
              <w:spacing w:before="60" w:after="60"/>
              <w:jc w:val="left"/>
              <w:rPr>
                <w:rFonts w:eastAsia="Malgun Gothic" w:cs="Arial"/>
                <w:b/>
                <w:sz w:val="22"/>
                <w:szCs w:val="22"/>
                <w:lang w:eastAsia="ko-KR"/>
              </w:rPr>
            </w:pPr>
            <w:r>
              <w:rPr>
                <w:rFonts w:eastAsia="Malgun Gothic" w:cs="Arial"/>
                <w:b/>
                <w:sz w:val="22"/>
                <w:szCs w:val="22"/>
                <w:lang w:eastAsia="ko-KR"/>
              </w:rPr>
              <w:t>Essential Requirements</w:t>
            </w:r>
          </w:p>
        </w:tc>
      </w:tr>
      <w:tr w:rsidR="009F257B" w:rsidRPr="001C6BFD" w14:paraId="49613336" w14:textId="77777777" w:rsidTr="00A828D5">
        <w:tc>
          <w:tcPr>
            <w:tcW w:w="9039" w:type="dxa"/>
          </w:tcPr>
          <w:p w14:paraId="16FD8882" w14:textId="436CCBE2" w:rsidR="00217E15" w:rsidRPr="00622964" w:rsidRDefault="00217E15" w:rsidP="00217E15">
            <w:pPr>
              <w:pStyle w:val="TableParagraph"/>
              <w:numPr>
                <w:ilvl w:val="0"/>
                <w:numId w:val="9"/>
              </w:numPr>
              <w:tabs>
                <w:tab w:val="left" w:pos="1155"/>
              </w:tabs>
              <w:spacing w:before="40" w:line="254" w:lineRule="auto"/>
              <w:ind w:right="329"/>
            </w:pPr>
            <w:r w:rsidRPr="00622964">
              <w:t>A degree with at least 4 years subsequent relevant experience in Work, Health and Safety</w:t>
            </w:r>
            <w:r w:rsidR="00043343" w:rsidRPr="00622964">
              <w:t>,</w:t>
            </w:r>
            <w:r w:rsidR="00457ADC" w:rsidRPr="00622964">
              <w:t xml:space="preserve"> or extensive experience and management expertise in Work, Health and Safety.</w:t>
            </w:r>
          </w:p>
          <w:p w14:paraId="176A93A2" w14:textId="77777777" w:rsidR="00217E15" w:rsidRPr="00622964" w:rsidRDefault="00217E15" w:rsidP="00217E15">
            <w:pPr>
              <w:pStyle w:val="TableParagraph"/>
              <w:numPr>
                <w:ilvl w:val="0"/>
                <w:numId w:val="9"/>
              </w:numPr>
              <w:tabs>
                <w:tab w:val="left" w:pos="1155"/>
              </w:tabs>
              <w:spacing w:before="40" w:line="256" w:lineRule="auto"/>
              <w:ind w:right="355"/>
            </w:pPr>
            <w:r w:rsidRPr="00622964">
              <w:t>Demonstrated knowledge of work, health and safety practices, behaviours and expectations and the ability to influence positive change.</w:t>
            </w:r>
          </w:p>
          <w:p w14:paraId="6EAE6E5D" w14:textId="77777777" w:rsidR="00217E15" w:rsidRPr="00622964" w:rsidRDefault="00217E15" w:rsidP="00217E15">
            <w:pPr>
              <w:pStyle w:val="TableParagraph"/>
              <w:numPr>
                <w:ilvl w:val="0"/>
                <w:numId w:val="9"/>
              </w:numPr>
              <w:tabs>
                <w:tab w:val="left" w:pos="1155"/>
              </w:tabs>
              <w:spacing w:before="40" w:line="256" w:lineRule="auto"/>
              <w:ind w:right="355"/>
            </w:pPr>
            <w:r w:rsidRPr="00622964">
              <w:t>Demonstrated ability for problem solving and achieving best practise in a research or technical work environment.</w:t>
            </w:r>
          </w:p>
          <w:p w14:paraId="34CCCEB0" w14:textId="77777777" w:rsidR="00217E15" w:rsidRPr="00622964" w:rsidRDefault="00217E15" w:rsidP="00217E15">
            <w:pPr>
              <w:pStyle w:val="TableParagraph"/>
              <w:numPr>
                <w:ilvl w:val="0"/>
                <w:numId w:val="9"/>
              </w:numPr>
              <w:tabs>
                <w:tab w:val="left" w:pos="1155"/>
              </w:tabs>
              <w:spacing w:before="40" w:line="254" w:lineRule="auto"/>
              <w:ind w:right="100"/>
            </w:pPr>
            <w:r w:rsidRPr="00622964">
              <w:t>Demonstrated communication, interpersonal and time management skills.</w:t>
            </w:r>
          </w:p>
          <w:p w14:paraId="3021F4CE" w14:textId="77777777" w:rsidR="00217E15" w:rsidRPr="00622964" w:rsidRDefault="00217E15" w:rsidP="00217E15">
            <w:pPr>
              <w:pStyle w:val="TableParagraph"/>
              <w:numPr>
                <w:ilvl w:val="0"/>
                <w:numId w:val="9"/>
              </w:numPr>
              <w:tabs>
                <w:tab w:val="left" w:pos="828"/>
              </w:tabs>
              <w:spacing w:before="40" w:line="252" w:lineRule="auto"/>
              <w:ind w:right="1251"/>
            </w:pPr>
            <w:r w:rsidRPr="00622964">
              <w:t>Well-developed organisational skills with proven ability to</w:t>
            </w:r>
            <w:r w:rsidRPr="00622964">
              <w:rPr>
                <w:spacing w:val="-33"/>
              </w:rPr>
              <w:t xml:space="preserve"> </w:t>
            </w:r>
            <w:r w:rsidRPr="00622964">
              <w:t>balance competing demands, prioritise effectively and work to</w:t>
            </w:r>
            <w:r w:rsidRPr="00622964">
              <w:rPr>
                <w:spacing w:val="-23"/>
              </w:rPr>
              <w:t xml:space="preserve"> </w:t>
            </w:r>
            <w:r w:rsidRPr="00622964">
              <w:t>deadlines.</w:t>
            </w:r>
          </w:p>
          <w:p w14:paraId="21B94586" w14:textId="77777777" w:rsidR="00217E15" w:rsidRPr="00622964" w:rsidRDefault="00217E15" w:rsidP="00217E15">
            <w:pPr>
              <w:pStyle w:val="TableParagraph"/>
              <w:numPr>
                <w:ilvl w:val="0"/>
                <w:numId w:val="9"/>
              </w:numPr>
              <w:tabs>
                <w:tab w:val="left" w:pos="1155"/>
              </w:tabs>
              <w:spacing w:before="40" w:line="254" w:lineRule="auto"/>
              <w:ind w:right="100"/>
            </w:pPr>
            <w:r w:rsidRPr="00622964">
              <w:t>Demonstrated ability to work independently, use discretion and sound judgement while providing professional advice across a range of WHS matters.</w:t>
            </w:r>
          </w:p>
          <w:p w14:paraId="5BACF27B" w14:textId="07088001" w:rsidR="00217E15" w:rsidRPr="00D31AB5" w:rsidRDefault="00217E15" w:rsidP="00217E15">
            <w:pPr>
              <w:pStyle w:val="TableParagraph"/>
              <w:numPr>
                <w:ilvl w:val="0"/>
                <w:numId w:val="9"/>
              </w:numPr>
              <w:tabs>
                <w:tab w:val="left" w:pos="1155"/>
              </w:tabs>
              <w:spacing w:before="40" w:line="254" w:lineRule="auto"/>
              <w:ind w:right="568"/>
            </w:pPr>
            <w:bookmarkStart w:id="0" w:name="_GoBack"/>
            <w:r w:rsidRPr="00622964">
              <w:t>Ability to develop</w:t>
            </w:r>
            <w:r w:rsidR="008F738B" w:rsidRPr="00622964">
              <w:t>, write</w:t>
            </w:r>
            <w:r w:rsidRPr="00622964">
              <w:t xml:space="preserve"> and implement WHS policies</w:t>
            </w:r>
            <w:r w:rsidR="001709A9" w:rsidRPr="00622964">
              <w:t>,</w:t>
            </w:r>
            <w:r w:rsidRPr="00622964">
              <w:t xml:space="preserve"> procedures</w:t>
            </w:r>
            <w:r w:rsidR="001709A9" w:rsidRPr="00622964">
              <w:t xml:space="preserve"> </w:t>
            </w:r>
            <w:r w:rsidR="00430D7A" w:rsidRPr="00622964">
              <w:t>and documents (</w:t>
            </w:r>
            <w:proofErr w:type="spellStart"/>
            <w:r w:rsidR="00430D7A" w:rsidRPr="00622964">
              <w:t>eg</w:t>
            </w:r>
            <w:proofErr w:type="spellEnd"/>
            <w:r w:rsidR="00430D7A" w:rsidRPr="00622964">
              <w:t xml:space="preserve"> risk assessments</w:t>
            </w:r>
            <w:r w:rsidR="00CE65AF" w:rsidRPr="00622964">
              <w:t xml:space="preserve">, </w:t>
            </w:r>
            <w:r w:rsidR="008F0F3E" w:rsidRPr="00622964">
              <w:t xml:space="preserve">Safe Work Plans, </w:t>
            </w:r>
            <w:r w:rsidR="00CE65AF" w:rsidRPr="00622964">
              <w:t>Standard Operating Procedures)</w:t>
            </w:r>
            <w:r w:rsidRPr="00622964">
              <w:t xml:space="preserve"> together with proven computer literacy including familiarity </w:t>
            </w:r>
            <w:r w:rsidRPr="00D31AB5">
              <w:t>with word processing applications, spreadsheets, database management, risk management software and WHS performance</w:t>
            </w:r>
            <w:r w:rsidRPr="00D31AB5">
              <w:rPr>
                <w:spacing w:val="-2"/>
              </w:rPr>
              <w:t xml:space="preserve"> </w:t>
            </w:r>
            <w:r w:rsidRPr="00D31AB5">
              <w:t>reporting.</w:t>
            </w:r>
          </w:p>
          <w:bookmarkEnd w:id="0"/>
          <w:p w14:paraId="00048B50" w14:textId="532F534C" w:rsidR="00DD31AD" w:rsidRPr="001C6BFD" w:rsidRDefault="00217E15" w:rsidP="00217E15">
            <w:pPr>
              <w:pStyle w:val="TableParagraph"/>
              <w:numPr>
                <w:ilvl w:val="0"/>
                <w:numId w:val="9"/>
              </w:numPr>
              <w:tabs>
                <w:tab w:val="left" w:pos="1155"/>
              </w:tabs>
              <w:spacing w:before="40" w:line="254" w:lineRule="auto"/>
              <w:ind w:right="568"/>
              <w:rPr>
                <w:sz w:val="21"/>
                <w:szCs w:val="21"/>
              </w:rPr>
            </w:pPr>
            <w:r w:rsidRPr="00D31AB5">
              <w:t>Current Drivers Licence.</w:t>
            </w:r>
            <w:r w:rsidR="00824950">
              <w:br/>
            </w:r>
          </w:p>
        </w:tc>
      </w:tr>
      <w:tr w:rsidR="009F257B" w:rsidRPr="0095657E" w14:paraId="78AC14BA" w14:textId="77777777" w:rsidTr="00A828D5">
        <w:tc>
          <w:tcPr>
            <w:tcW w:w="9039" w:type="dxa"/>
          </w:tcPr>
          <w:p w14:paraId="30F66C78" w14:textId="4944DDD6" w:rsidR="009F257B" w:rsidRPr="0095657E" w:rsidRDefault="009F257B" w:rsidP="0095657E">
            <w:pPr>
              <w:spacing w:before="60" w:after="60"/>
              <w:jc w:val="left"/>
              <w:rPr>
                <w:rFonts w:eastAsia="Malgun Gothic" w:cs="Arial"/>
                <w:b/>
                <w:sz w:val="22"/>
                <w:szCs w:val="22"/>
                <w:lang w:eastAsia="ko-KR"/>
              </w:rPr>
            </w:pPr>
            <w:r w:rsidRPr="0095657E">
              <w:rPr>
                <w:rFonts w:eastAsia="Malgun Gothic" w:cs="Arial"/>
                <w:b/>
                <w:sz w:val="22"/>
                <w:szCs w:val="22"/>
                <w:lang w:eastAsia="ko-KR"/>
              </w:rPr>
              <w:t>Des</w:t>
            </w:r>
            <w:r w:rsidR="00682D90">
              <w:rPr>
                <w:rFonts w:eastAsia="Malgun Gothic" w:cs="Arial"/>
                <w:b/>
                <w:sz w:val="22"/>
                <w:szCs w:val="22"/>
                <w:lang w:eastAsia="ko-KR"/>
              </w:rPr>
              <w:t>irable Attributes</w:t>
            </w:r>
          </w:p>
        </w:tc>
      </w:tr>
      <w:tr w:rsidR="009F257B" w:rsidRPr="0095657E" w14:paraId="3EB8635E" w14:textId="77777777" w:rsidTr="00A828D5">
        <w:tc>
          <w:tcPr>
            <w:tcW w:w="9039" w:type="dxa"/>
          </w:tcPr>
          <w:p w14:paraId="76800AFE" w14:textId="77777777" w:rsidR="00217E15" w:rsidRPr="00D31AB5" w:rsidRDefault="00217E15" w:rsidP="00217E15">
            <w:pPr>
              <w:pStyle w:val="TableParagraph"/>
              <w:numPr>
                <w:ilvl w:val="0"/>
                <w:numId w:val="31"/>
              </w:numPr>
              <w:spacing w:before="60"/>
              <w:ind w:left="446" w:right="324" w:hanging="284"/>
            </w:pPr>
            <w:r w:rsidRPr="00D31AB5">
              <w:t>Knowledge and experience in WHS relating to any of the following:</w:t>
            </w:r>
          </w:p>
          <w:p w14:paraId="2932B2DA" w14:textId="77777777" w:rsidR="00217E15" w:rsidRPr="00D31AB5" w:rsidRDefault="00217E15" w:rsidP="00217E15">
            <w:pPr>
              <w:pStyle w:val="TableParagraph"/>
              <w:numPr>
                <w:ilvl w:val="0"/>
                <w:numId w:val="32"/>
              </w:numPr>
              <w:tabs>
                <w:tab w:val="left" w:pos="729"/>
              </w:tabs>
              <w:spacing w:before="59" w:line="293" w:lineRule="exact"/>
            </w:pPr>
            <w:r w:rsidRPr="00D31AB5">
              <w:t>Marine research and aquaculture facilities</w:t>
            </w:r>
          </w:p>
          <w:p w14:paraId="19042359" w14:textId="77777777" w:rsidR="00217E15" w:rsidRPr="00D31AB5" w:rsidRDefault="00217E15" w:rsidP="00217E15">
            <w:pPr>
              <w:pStyle w:val="TableParagraph"/>
              <w:numPr>
                <w:ilvl w:val="0"/>
                <w:numId w:val="32"/>
              </w:numPr>
              <w:tabs>
                <w:tab w:val="left" w:pos="729"/>
              </w:tabs>
              <w:spacing w:line="292" w:lineRule="exact"/>
            </w:pPr>
            <w:r w:rsidRPr="00D31AB5">
              <w:t>Chemical and Laboratory</w:t>
            </w:r>
            <w:r w:rsidRPr="00D31AB5">
              <w:rPr>
                <w:spacing w:val="-1"/>
              </w:rPr>
              <w:t xml:space="preserve"> </w:t>
            </w:r>
            <w:r w:rsidRPr="00D31AB5">
              <w:t>safety</w:t>
            </w:r>
          </w:p>
          <w:p w14:paraId="22A59900" w14:textId="3D004824" w:rsidR="00217E15" w:rsidRPr="00D31AB5" w:rsidRDefault="00217E15" w:rsidP="00247D86">
            <w:pPr>
              <w:pStyle w:val="TableParagraph"/>
              <w:numPr>
                <w:ilvl w:val="0"/>
                <w:numId w:val="32"/>
              </w:numPr>
              <w:tabs>
                <w:tab w:val="left" w:pos="729"/>
              </w:tabs>
              <w:spacing w:line="293" w:lineRule="exact"/>
            </w:pPr>
            <w:r w:rsidRPr="00D31AB5">
              <w:t>Maritime</w:t>
            </w:r>
            <w:r w:rsidRPr="001E0EC2">
              <w:rPr>
                <w:spacing w:val="-1"/>
              </w:rPr>
              <w:t xml:space="preserve"> </w:t>
            </w:r>
            <w:r w:rsidRPr="00D31AB5">
              <w:t>safety</w:t>
            </w:r>
            <w:r w:rsidR="001E0EC2">
              <w:t>,</w:t>
            </w:r>
            <w:r w:rsidRPr="00D31AB5">
              <w:t xml:space="preserve"> diving and boating activities</w:t>
            </w:r>
          </w:p>
          <w:p w14:paraId="45EB4F25" w14:textId="77777777" w:rsidR="00217E15" w:rsidRPr="00D31AB5" w:rsidRDefault="00217E15" w:rsidP="00217E15">
            <w:pPr>
              <w:pStyle w:val="TableParagraph"/>
              <w:numPr>
                <w:ilvl w:val="0"/>
                <w:numId w:val="32"/>
              </w:numPr>
              <w:tabs>
                <w:tab w:val="left" w:pos="729"/>
              </w:tabs>
              <w:spacing w:line="293" w:lineRule="exact"/>
            </w:pPr>
            <w:r w:rsidRPr="00D31AB5">
              <w:t>Remote fieldwork and logistics</w:t>
            </w:r>
          </w:p>
          <w:p w14:paraId="7CA41B4D" w14:textId="4EDC5EAD" w:rsidR="00DD31AD" w:rsidRPr="008F0F3E" w:rsidRDefault="00217E15" w:rsidP="008F0F3E">
            <w:pPr>
              <w:pStyle w:val="TableParagraph"/>
              <w:numPr>
                <w:ilvl w:val="0"/>
                <w:numId w:val="31"/>
              </w:numPr>
              <w:spacing w:before="60"/>
              <w:ind w:left="446" w:right="324" w:hanging="284"/>
              <w:rPr>
                <w:rFonts w:eastAsia="Malgun Gothic"/>
                <w:bCs/>
                <w:color w:val="000000" w:themeColor="text1"/>
                <w:lang w:eastAsia="ko-KR"/>
              </w:rPr>
            </w:pPr>
            <w:r w:rsidRPr="00D31AB5">
              <w:t>Any of the following:</w:t>
            </w:r>
            <w:r w:rsidRPr="00D31AB5">
              <w:br/>
              <w:t>Current training/certification in Confined space, working at heights, forklift licence, first aid, coxswain’s certificate and vocational training capabilities.</w:t>
            </w:r>
            <w:r w:rsidR="001E0EC2">
              <w:br/>
            </w:r>
          </w:p>
        </w:tc>
      </w:tr>
    </w:tbl>
    <w:p w14:paraId="5C9DD7E3" w14:textId="1EAE8C7A" w:rsidR="003A7933" w:rsidRDefault="003A7933" w:rsidP="000C3621">
      <w:pPr>
        <w:jc w:val="left"/>
      </w:pPr>
    </w:p>
    <w:tbl>
      <w:tblPr>
        <w:tblStyle w:val="TableGrid"/>
        <w:tblW w:w="9039" w:type="dxa"/>
        <w:tblLook w:val="01E0" w:firstRow="1" w:lastRow="1" w:firstColumn="1" w:lastColumn="1" w:noHBand="0" w:noVBand="0"/>
      </w:tblPr>
      <w:tblGrid>
        <w:gridCol w:w="9039"/>
      </w:tblGrid>
      <w:tr w:rsidR="006F169A" w:rsidRPr="0095657E" w14:paraId="605A26F2" w14:textId="77777777" w:rsidTr="00A11B62">
        <w:tc>
          <w:tcPr>
            <w:tcW w:w="9039"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999999"/>
            <w:vAlign w:val="center"/>
          </w:tcPr>
          <w:p w14:paraId="2D66EB35" w14:textId="30CC5C58" w:rsidR="006F169A" w:rsidRPr="0095657E" w:rsidRDefault="006F169A" w:rsidP="0095657E">
            <w:pPr>
              <w:spacing w:before="60" w:after="60"/>
              <w:jc w:val="left"/>
              <w:rPr>
                <w:rFonts w:cs="Arial"/>
                <w:color w:val="FFFFFF" w:themeColor="background1"/>
                <w:sz w:val="22"/>
                <w:szCs w:val="22"/>
              </w:rPr>
            </w:pPr>
            <w:r w:rsidRPr="0095657E">
              <w:rPr>
                <w:rFonts w:eastAsia="Malgun Gothic" w:cs="Arial"/>
                <w:b/>
                <w:color w:val="FFFFFF" w:themeColor="background1"/>
                <w:sz w:val="22"/>
                <w:szCs w:val="22"/>
                <w:lang w:eastAsia="ko-KR"/>
              </w:rPr>
              <w:t>WORKPLACE HEALTH AND SAFETY</w:t>
            </w:r>
          </w:p>
        </w:tc>
      </w:tr>
      <w:tr w:rsidR="006F169A" w:rsidRPr="0095657E" w14:paraId="097FDEAB" w14:textId="77777777" w:rsidTr="00661BDB">
        <w:tc>
          <w:tcPr>
            <w:tcW w:w="9039" w:type="dxa"/>
            <w:tcBorders>
              <w:top w:val="single" w:sz="4" w:space="0" w:color="auto"/>
            </w:tcBorders>
            <w:vAlign w:val="center"/>
          </w:tcPr>
          <w:p w14:paraId="3D4F6D00" w14:textId="77777777" w:rsidR="00590AF4" w:rsidRDefault="00590AF4" w:rsidP="00590AF4">
            <w:pPr>
              <w:pStyle w:val="ListParagraph"/>
              <w:numPr>
                <w:ilvl w:val="0"/>
                <w:numId w:val="4"/>
              </w:numPr>
              <w:spacing w:before="60" w:after="60"/>
              <w:jc w:val="left"/>
              <w:rPr>
                <w:sz w:val="22"/>
                <w:szCs w:val="22"/>
                <w:lang w:eastAsia="ko-KR"/>
              </w:rPr>
            </w:pPr>
            <w:r>
              <w:rPr>
                <w:sz w:val="22"/>
                <w:szCs w:val="22"/>
                <w:lang w:eastAsia="ko-KR"/>
              </w:rPr>
              <w:t xml:space="preserve">All staff assist the University to create and maintain an environment where people are safe, healthy and well by using and improving the systems and equipment we have for work. </w:t>
            </w:r>
          </w:p>
          <w:p w14:paraId="2B156128" w14:textId="77777777" w:rsidR="00590AF4" w:rsidRDefault="00590AF4" w:rsidP="00590AF4">
            <w:pPr>
              <w:pStyle w:val="ListParagraph"/>
              <w:numPr>
                <w:ilvl w:val="0"/>
                <w:numId w:val="4"/>
              </w:numPr>
              <w:spacing w:before="60" w:after="60"/>
              <w:jc w:val="left"/>
              <w:rPr>
                <w:sz w:val="22"/>
                <w:szCs w:val="22"/>
                <w:lang w:eastAsia="ko-KR"/>
              </w:rPr>
            </w:pPr>
            <w:r>
              <w:rPr>
                <w:sz w:val="22"/>
                <w:szCs w:val="22"/>
                <w:lang w:eastAsia="ko-KR"/>
              </w:rPr>
              <w:t xml:space="preserve">All staff actively manage risks associated with their work and report hazards, near-misses and incidents to their Supervisor to enable teams to positively learn and improve our systems and equipment. </w:t>
            </w:r>
          </w:p>
          <w:p w14:paraId="310F0B03" w14:textId="77777777" w:rsidR="006F169A" w:rsidRDefault="00590AF4" w:rsidP="00590AF4">
            <w:pPr>
              <w:pStyle w:val="ListParagraph"/>
              <w:numPr>
                <w:ilvl w:val="0"/>
                <w:numId w:val="4"/>
              </w:numPr>
              <w:spacing w:before="60" w:after="60"/>
              <w:jc w:val="left"/>
              <w:rPr>
                <w:sz w:val="22"/>
                <w:szCs w:val="22"/>
                <w:lang w:eastAsia="ko-KR"/>
              </w:rPr>
            </w:pPr>
            <w:r>
              <w:rPr>
                <w:sz w:val="22"/>
                <w:szCs w:val="22"/>
                <w:lang w:eastAsia="ko-KR"/>
              </w:rPr>
              <w:t xml:space="preserve">Supervising staff support and equip their teams to work safely by providing information, training and supervision. They respond quickly to issues and create an environment where teams are encouraged to positively intervene and empowered to make improvements. </w:t>
            </w:r>
          </w:p>
          <w:p w14:paraId="7015A5A0" w14:textId="36D1FE21" w:rsidR="00590AF4" w:rsidRPr="00590AF4" w:rsidRDefault="00590AF4" w:rsidP="00590AF4">
            <w:pPr>
              <w:pStyle w:val="ListParagraph"/>
              <w:spacing w:before="60" w:after="60"/>
              <w:jc w:val="left"/>
              <w:rPr>
                <w:sz w:val="22"/>
                <w:szCs w:val="22"/>
                <w:lang w:eastAsia="ko-KR"/>
              </w:rPr>
            </w:pPr>
          </w:p>
        </w:tc>
      </w:tr>
    </w:tbl>
    <w:p w14:paraId="098DFD32" w14:textId="77777777" w:rsidR="009F257B" w:rsidRPr="000C3621" w:rsidRDefault="009F257B">
      <w:pPr>
        <w:rPr>
          <w:rFonts w:eastAsia="Malgun Gothic" w:cs="Arial"/>
          <w:szCs w:val="24"/>
          <w:lang w:eastAsia="ko-KR"/>
        </w:rPr>
      </w:pPr>
    </w:p>
    <w:tbl>
      <w:tblPr>
        <w:tblStyle w:val="TableGrid"/>
        <w:tblW w:w="9039" w:type="dxa"/>
        <w:tblLook w:val="01E0" w:firstRow="1" w:lastRow="1" w:firstColumn="1" w:lastColumn="1" w:noHBand="0" w:noVBand="0"/>
      </w:tblPr>
      <w:tblGrid>
        <w:gridCol w:w="9039"/>
      </w:tblGrid>
      <w:tr w:rsidR="006F169A" w:rsidRPr="0095657E" w14:paraId="0AEE55C2" w14:textId="77777777" w:rsidTr="00A11B62">
        <w:tc>
          <w:tcPr>
            <w:tcW w:w="9039" w:type="dxa"/>
            <w:tcBorders>
              <w:top w:val="single" w:sz="4" w:space="0" w:color="7F7F7F" w:themeColor="text1" w:themeTint="80"/>
              <w:left w:val="single" w:sz="4" w:space="0" w:color="7F7F7F" w:themeColor="text1" w:themeTint="80"/>
              <w:bottom w:val="single" w:sz="4" w:space="0" w:color="auto"/>
              <w:right w:val="single" w:sz="4" w:space="0" w:color="7F7F7F" w:themeColor="text1" w:themeTint="80"/>
            </w:tcBorders>
            <w:shd w:val="clear" w:color="auto" w:fill="999999"/>
            <w:vAlign w:val="center"/>
          </w:tcPr>
          <w:p w14:paraId="27372E0C" w14:textId="7653BF7B" w:rsidR="006F169A" w:rsidRPr="0095657E" w:rsidRDefault="006F169A" w:rsidP="0095657E">
            <w:pPr>
              <w:spacing w:before="60" w:after="60"/>
              <w:jc w:val="left"/>
              <w:rPr>
                <w:rFonts w:cs="Arial"/>
                <w:color w:val="FFFFFF" w:themeColor="background1"/>
                <w:sz w:val="22"/>
                <w:szCs w:val="22"/>
              </w:rPr>
            </w:pPr>
            <w:r w:rsidRPr="0095657E">
              <w:rPr>
                <w:rFonts w:eastAsia="Malgun Gothic" w:cs="Arial"/>
                <w:b/>
                <w:color w:val="FFFFFF" w:themeColor="background1"/>
                <w:sz w:val="22"/>
                <w:szCs w:val="22"/>
                <w:lang w:eastAsia="ko-KR"/>
              </w:rPr>
              <w:t>UTAS VALUES</w:t>
            </w:r>
            <w:r w:rsidR="00F82F3D">
              <w:rPr>
                <w:rFonts w:eastAsia="Malgun Gothic" w:cs="Arial"/>
                <w:b/>
                <w:color w:val="FFFFFF" w:themeColor="background1"/>
                <w:sz w:val="22"/>
                <w:szCs w:val="22"/>
                <w:lang w:eastAsia="ko-KR"/>
              </w:rPr>
              <w:t xml:space="preserve"> AND BEHAVIOURS</w:t>
            </w:r>
          </w:p>
        </w:tc>
      </w:tr>
      <w:tr w:rsidR="006F169A" w:rsidRPr="0095657E" w14:paraId="61CE3A92" w14:textId="77777777" w:rsidTr="00661BDB">
        <w:tc>
          <w:tcPr>
            <w:tcW w:w="9039" w:type="dxa"/>
            <w:tcBorders>
              <w:top w:val="single" w:sz="4" w:space="0" w:color="auto"/>
              <w:bottom w:val="single" w:sz="4" w:space="0" w:color="auto"/>
            </w:tcBorders>
            <w:vAlign w:val="center"/>
          </w:tcPr>
          <w:p w14:paraId="745CAD51" w14:textId="1A35DEFA" w:rsidR="006F169A" w:rsidRPr="00993C69" w:rsidRDefault="003A7933" w:rsidP="0095657E">
            <w:pPr>
              <w:spacing w:before="60" w:after="60"/>
              <w:jc w:val="left"/>
              <w:rPr>
                <w:rFonts w:eastAsia="Malgun Gothic" w:cs="Arial"/>
                <w:bCs/>
                <w:sz w:val="22"/>
                <w:szCs w:val="22"/>
                <w:lang w:eastAsia="ko-KR"/>
              </w:rPr>
            </w:pPr>
            <w:r w:rsidRPr="00993C69">
              <w:rPr>
                <w:rFonts w:eastAsia="Malgun Gothic"/>
                <w:noProof/>
                <w:sz w:val="22"/>
                <w:szCs w:val="22"/>
                <w:lang w:eastAsia="zh-CN"/>
              </w:rPr>
              <w:drawing>
                <wp:anchor distT="0" distB="0" distL="114300" distR="114300" simplePos="0" relativeHeight="251658240" behindDoc="0" locked="0" layoutInCell="1" allowOverlap="1" wp14:anchorId="50656390" wp14:editId="49EE04EE">
                  <wp:simplePos x="0" y="0"/>
                  <wp:positionH relativeFrom="column">
                    <wp:posOffset>-65405</wp:posOffset>
                  </wp:positionH>
                  <wp:positionV relativeFrom="paragraph">
                    <wp:posOffset>81280</wp:posOffset>
                  </wp:positionV>
                  <wp:extent cx="1660524" cy="1224000"/>
                  <wp:effectExtent l="0" t="0" r="0" b="0"/>
                  <wp:wrapSquare wrapText="bothSides"/>
                  <wp:docPr id="1" name="Picture 1" descr="Macintosh HD:Users:andream3:Desktop: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ndream3:Desktop:Logo.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0524" cy="12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3E1C" w:rsidRPr="0095657E">
              <w:rPr>
                <w:rFonts w:eastAsia="Malgun Gothic" w:cs="Arial"/>
                <w:bCs/>
                <w:sz w:val="22"/>
                <w:szCs w:val="22"/>
                <w:lang w:eastAsia="ko-KR"/>
              </w:rPr>
              <w:t xml:space="preserve">We subscribe to the fundamental values of </w:t>
            </w:r>
            <w:r w:rsidR="00263E1C" w:rsidRPr="00F82F3D">
              <w:rPr>
                <w:rFonts w:eastAsia="Malgun Gothic" w:cs="Arial"/>
                <w:b/>
                <w:sz w:val="22"/>
                <w:szCs w:val="22"/>
                <w:lang w:eastAsia="ko-KR"/>
              </w:rPr>
              <w:t>honesty, integrity, responsibility, trust and trustworthiness, respect and self-respect, and fairness and justice</w:t>
            </w:r>
            <w:r w:rsidR="00263E1C" w:rsidRPr="0095657E">
              <w:rPr>
                <w:rFonts w:eastAsia="Malgun Gothic" w:cs="Arial"/>
                <w:bCs/>
                <w:sz w:val="22"/>
                <w:szCs w:val="22"/>
                <w:lang w:eastAsia="ko-KR"/>
              </w:rPr>
              <w:t xml:space="preserve">. </w:t>
            </w:r>
            <w:r w:rsidR="00452E4A">
              <w:rPr>
                <w:rFonts w:eastAsia="Malgun Gothic" w:cs="Arial"/>
                <w:bCs/>
                <w:sz w:val="22"/>
                <w:szCs w:val="22"/>
                <w:lang w:eastAsia="ko-KR"/>
              </w:rPr>
              <w:t xml:space="preserve"> </w:t>
            </w:r>
            <w:r w:rsidR="00263E1C" w:rsidRPr="0095657E">
              <w:rPr>
                <w:rFonts w:eastAsia="Malgun Gothic" w:cs="Arial"/>
                <w:bCs/>
                <w:sz w:val="22"/>
                <w:szCs w:val="22"/>
                <w:lang w:eastAsia="ko-KR"/>
              </w:rPr>
              <w:t>We bring these values to life by our individual and collective c</w:t>
            </w:r>
            <w:r w:rsidR="00263E1C" w:rsidRPr="00993C69">
              <w:rPr>
                <w:rFonts w:eastAsia="Malgun Gothic" w:cs="Arial"/>
                <w:bCs/>
                <w:sz w:val="22"/>
                <w:szCs w:val="22"/>
                <w:lang w:eastAsia="ko-KR"/>
              </w:rPr>
              <w:t>ommitment to:</w:t>
            </w:r>
          </w:p>
          <w:p w14:paraId="733E293D" w14:textId="1349A2B2" w:rsidR="008C6255" w:rsidRPr="00993C69" w:rsidRDefault="00FC52BC" w:rsidP="00FC52BC">
            <w:pPr>
              <w:pStyle w:val="ListParagraph"/>
              <w:spacing w:before="60" w:after="60"/>
              <w:ind w:left="1560"/>
              <w:jc w:val="left"/>
              <w:rPr>
                <w:rFonts w:eastAsia="Malgun Gothic" w:cs="Arial"/>
                <w:bCs/>
                <w:sz w:val="22"/>
                <w:szCs w:val="22"/>
                <w:lang w:eastAsia="ko-KR"/>
              </w:rPr>
            </w:pPr>
            <w:r w:rsidRPr="00993C69">
              <w:rPr>
                <w:rFonts w:eastAsia="Malgun Gothic" w:cs="Arial"/>
                <w:bCs/>
                <w:sz w:val="22"/>
                <w:szCs w:val="22"/>
                <w:lang w:eastAsia="ko-KR"/>
              </w:rPr>
              <w:t xml:space="preserve">* </w:t>
            </w:r>
            <w:r w:rsidR="00263E1C" w:rsidRPr="00993C69">
              <w:rPr>
                <w:rFonts w:eastAsia="Malgun Gothic" w:cs="Arial"/>
                <w:bCs/>
                <w:sz w:val="22"/>
                <w:szCs w:val="22"/>
                <w:lang w:eastAsia="ko-KR"/>
              </w:rPr>
              <w:t xml:space="preserve">Creating and </w:t>
            </w:r>
            <w:r w:rsidR="000C6256">
              <w:rPr>
                <w:rFonts w:eastAsia="Malgun Gothic" w:cs="Arial"/>
                <w:bCs/>
                <w:sz w:val="22"/>
                <w:szCs w:val="22"/>
                <w:lang w:eastAsia="ko-KR"/>
              </w:rPr>
              <w:t>s</w:t>
            </w:r>
            <w:r w:rsidR="00263E1C" w:rsidRPr="00993C69">
              <w:rPr>
                <w:rFonts w:eastAsia="Malgun Gothic" w:cs="Arial"/>
                <w:bCs/>
                <w:sz w:val="22"/>
                <w:szCs w:val="22"/>
                <w:lang w:eastAsia="ko-KR"/>
              </w:rPr>
              <w:t>erving shared purpose</w:t>
            </w:r>
            <w:r w:rsidR="00452E4A" w:rsidRPr="00993C69">
              <w:rPr>
                <w:rFonts w:eastAsia="Malgun Gothic" w:cs="Arial"/>
                <w:bCs/>
                <w:sz w:val="22"/>
                <w:szCs w:val="22"/>
                <w:lang w:eastAsia="ko-KR"/>
              </w:rPr>
              <w:tab/>
            </w:r>
          </w:p>
          <w:p w14:paraId="263741D6" w14:textId="6991CF2B" w:rsidR="008C6255" w:rsidRPr="00C427B7" w:rsidRDefault="00FC52BC" w:rsidP="00FC52BC">
            <w:pPr>
              <w:pStyle w:val="ListParagraph"/>
              <w:spacing w:before="60" w:after="60"/>
              <w:ind w:left="1560"/>
              <w:jc w:val="left"/>
              <w:rPr>
                <w:rFonts w:eastAsia="Malgun Gothic" w:cs="Arial"/>
                <w:bCs/>
                <w:sz w:val="22"/>
                <w:szCs w:val="22"/>
                <w:lang w:eastAsia="ko-KR"/>
              </w:rPr>
            </w:pPr>
            <w:r w:rsidRPr="00993C69">
              <w:rPr>
                <w:rFonts w:eastAsia="Malgun Gothic" w:cs="Arial"/>
                <w:bCs/>
                <w:sz w:val="22"/>
                <w:szCs w:val="22"/>
                <w:lang w:eastAsia="ko-KR"/>
              </w:rPr>
              <w:t xml:space="preserve">* </w:t>
            </w:r>
            <w:r w:rsidR="00263E1C" w:rsidRPr="00C427B7">
              <w:rPr>
                <w:rFonts w:eastAsia="Malgun Gothic" w:cs="Arial"/>
                <w:bCs/>
                <w:sz w:val="22"/>
                <w:szCs w:val="22"/>
                <w:lang w:eastAsia="ko-KR"/>
              </w:rPr>
              <w:t>Nurturing a vital and sustainable community</w:t>
            </w:r>
            <w:r w:rsidR="00452E4A" w:rsidRPr="00C427B7">
              <w:rPr>
                <w:rFonts w:eastAsia="Malgun Gothic" w:cs="Arial"/>
                <w:bCs/>
                <w:sz w:val="22"/>
                <w:szCs w:val="22"/>
                <w:lang w:eastAsia="ko-KR"/>
              </w:rPr>
              <w:tab/>
            </w:r>
          </w:p>
          <w:p w14:paraId="0BDC206A" w14:textId="77538F4D" w:rsidR="008C6255" w:rsidRPr="00C427B7" w:rsidRDefault="00FC52BC" w:rsidP="00FC52BC">
            <w:pPr>
              <w:pStyle w:val="ListParagraph"/>
              <w:spacing w:before="60" w:after="60"/>
              <w:ind w:left="1560"/>
              <w:jc w:val="left"/>
              <w:rPr>
                <w:rFonts w:eastAsia="Malgun Gothic" w:cs="Arial"/>
                <w:bCs/>
                <w:sz w:val="22"/>
                <w:szCs w:val="22"/>
                <w:lang w:eastAsia="ko-KR"/>
              </w:rPr>
            </w:pPr>
            <w:r w:rsidRPr="00C427B7">
              <w:rPr>
                <w:rFonts w:eastAsia="Malgun Gothic" w:cs="Arial"/>
                <w:bCs/>
                <w:sz w:val="22"/>
                <w:szCs w:val="22"/>
                <w:lang w:eastAsia="ko-KR"/>
              </w:rPr>
              <w:t xml:space="preserve">* </w:t>
            </w:r>
            <w:r w:rsidR="00263E1C" w:rsidRPr="00C427B7">
              <w:rPr>
                <w:rFonts w:eastAsia="Malgun Gothic" w:cs="Arial"/>
                <w:bCs/>
                <w:sz w:val="22"/>
                <w:szCs w:val="22"/>
                <w:lang w:eastAsia="ko-KR"/>
              </w:rPr>
              <w:t>Focusing on opportunity</w:t>
            </w:r>
          </w:p>
          <w:p w14:paraId="4EA0DD98" w14:textId="4365247E" w:rsidR="008C6255" w:rsidRPr="00C427B7" w:rsidRDefault="00FC52BC" w:rsidP="00FC52BC">
            <w:pPr>
              <w:pStyle w:val="ListParagraph"/>
              <w:spacing w:before="60" w:after="60"/>
              <w:ind w:left="1560"/>
              <w:jc w:val="left"/>
              <w:rPr>
                <w:rFonts w:eastAsia="Malgun Gothic" w:cs="Arial"/>
                <w:bCs/>
                <w:sz w:val="22"/>
                <w:szCs w:val="22"/>
                <w:lang w:eastAsia="ko-KR"/>
              </w:rPr>
            </w:pPr>
            <w:r w:rsidRPr="00C427B7">
              <w:rPr>
                <w:rFonts w:eastAsia="Malgun Gothic" w:cs="Arial"/>
                <w:bCs/>
                <w:sz w:val="22"/>
                <w:szCs w:val="22"/>
                <w:lang w:eastAsia="ko-KR"/>
              </w:rPr>
              <w:t xml:space="preserve">* </w:t>
            </w:r>
            <w:r w:rsidR="0007037B" w:rsidRPr="00C427B7">
              <w:rPr>
                <w:rFonts w:eastAsia="Malgun Gothic" w:cs="Arial"/>
                <w:bCs/>
                <w:sz w:val="22"/>
                <w:szCs w:val="22"/>
                <w:lang w:eastAsia="ko-KR"/>
              </w:rPr>
              <w:t>Working from the strength diversity brings</w:t>
            </w:r>
          </w:p>
          <w:p w14:paraId="6BAA7E3E" w14:textId="77777777" w:rsidR="006F169A" w:rsidRPr="00C427B7" w:rsidRDefault="00D822B7" w:rsidP="00FC52BC">
            <w:pPr>
              <w:pStyle w:val="ListParagraph"/>
              <w:spacing w:before="60" w:after="60"/>
              <w:ind w:left="1560"/>
              <w:jc w:val="left"/>
              <w:rPr>
                <w:rFonts w:eastAsia="Malgun Gothic" w:cs="Arial"/>
                <w:bCs/>
                <w:sz w:val="22"/>
                <w:szCs w:val="22"/>
                <w:lang w:eastAsia="ko-KR"/>
              </w:rPr>
            </w:pPr>
            <w:r w:rsidRPr="00C427B7">
              <w:rPr>
                <w:rFonts w:eastAsia="Malgun Gothic" w:cs="Arial"/>
                <w:bCs/>
                <w:sz w:val="22"/>
                <w:szCs w:val="22"/>
                <w:lang w:eastAsia="ko-KR"/>
              </w:rPr>
              <w:tab/>
              <w:t xml:space="preserve">         </w:t>
            </w:r>
            <w:r w:rsidR="00FC52BC" w:rsidRPr="00C427B7">
              <w:rPr>
                <w:rFonts w:eastAsia="Malgun Gothic" w:cs="Arial"/>
                <w:bCs/>
                <w:sz w:val="22"/>
                <w:szCs w:val="22"/>
                <w:lang w:eastAsia="ko-KR"/>
              </w:rPr>
              <w:t xml:space="preserve">* </w:t>
            </w:r>
            <w:r w:rsidR="0007037B" w:rsidRPr="00C427B7">
              <w:rPr>
                <w:rFonts w:eastAsia="Malgun Gothic" w:cs="Arial"/>
                <w:bCs/>
                <w:sz w:val="22"/>
                <w:szCs w:val="22"/>
                <w:lang w:eastAsia="ko-KR"/>
              </w:rPr>
              <w:t>Collaborating in ways that help us be the best we can</w:t>
            </w:r>
            <w:r w:rsidR="00F82F3D" w:rsidRPr="00C427B7">
              <w:rPr>
                <w:rFonts w:eastAsia="Malgun Gothic" w:cs="Arial"/>
                <w:bCs/>
                <w:sz w:val="22"/>
                <w:szCs w:val="22"/>
                <w:lang w:eastAsia="ko-KR"/>
              </w:rPr>
              <w:br/>
            </w:r>
          </w:p>
          <w:p w14:paraId="1CD63C26" w14:textId="017F888E" w:rsidR="00F82F3D" w:rsidRPr="00F82F3D" w:rsidRDefault="00F82F3D" w:rsidP="00F82F3D">
            <w:pPr>
              <w:spacing w:before="60" w:after="60"/>
              <w:jc w:val="left"/>
              <w:rPr>
                <w:rFonts w:eastAsia="Malgun Gothic" w:cs="Arial"/>
                <w:bCs/>
                <w:sz w:val="21"/>
                <w:szCs w:val="21"/>
                <w:lang w:eastAsia="ko-KR"/>
              </w:rPr>
            </w:pPr>
            <w:r w:rsidRPr="00C427B7">
              <w:rPr>
                <w:rFonts w:eastAsia="Malgun Gothic" w:cs="Arial"/>
                <w:bCs/>
                <w:sz w:val="22"/>
                <w:szCs w:val="22"/>
                <w:lang w:eastAsia="ko-KR"/>
              </w:rPr>
              <w:t xml:space="preserve">Our </w:t>
            </w:r>
            <w:hyperlink r:id="rId12" w:history="1">
              <w:r w:rsidRPr="00C427B7">
                <w:rPr>
                  <w:rStyle w:val="Hyperlink"/>
                  <w:rFonts w:eastAsia="Malgun Gothic" w:cs="Arial"/>
                  <w:bCs/>
                  <w:sz w:val="22"/>
                  <w:szCs w:val="22"/>
                  <w:lang w:eastAsia="ko-KR"/>
                </w:rPr>
                <w:t>University Behaviour Policy</w:t>
              </w:r>
            </w:hyperlink>
            <w:r w:rsidRPr="00C427B7">
              <w:rPr>
                <w:rFonts w:eastAsia="Malgun Gothic" w:cs="Arial"/>
                <w:bCs/>
                <w:sz w:val="22"/>
                <w:szCs w:val="22"/>
                <w:lang w:eastAsia="ko-KR"/>
              </w:rPr>
              <w:t xml:space="preserve"> sets out these values, standards and expectations for appropriate behaviour that apply to all employees and characterise the collegial and community nature of our University.</w:t>
            </w:r>
          </w:p>
        </w:tc>
      </w:tr>
      <w:tr w:rsidR="00A20092" w:rsidRPr="00FC1178" w14:paraId="5CC0BEA2" w14:textId="77777777" w:rsidTr="00A20092">
        <w:tc>
          <w:tcPr>
            <w:tcW w:w="9039" w:type="dxa"/>
            <w:tcBorders>
              <w:top w:val="single" w:sz="4" w:space="0" w:color="auto"/>
              <w:left w:val="nil"/>
              <w:bottom w:val="nil"/>
              <w:right w:val="nil"/>
            </w:tcBorders>
            <w:vAlign w:val="center"/>
          </w:tcPr>
          <w:p w14:paraId="665B6F11" w14:textId="77777777" w:rsidR="00A20092" w:rsidRPr="00FC1178" w:rsidRDefault="00A20092" w:rsidP="0095657E">
            <w:pPr>
              <w:spacing w:before="60" w:after="60"/>
              <w:jc w:val="left"/>
              <w:rPr>
                <w:rFonts w:eastAsia="Malgun Gothic" w:cs="Arial"/>
                <w:bCs/>
                <w:sz w:val="2"/>
                <w:szCs w:val="2"/>
                <w:lang w:eastAsia="ko-KR"/>
              </w:rPr>
            </w:pPr>
          </w:p>
        </w:tc>
      </w:tr>
    </w:tbl>
    <w:p w14:paraId="3FA9D8CB" w14:textId="77777777" w:rsidR="006F169A" w:rsidRDefault="006F169A">
      <w:pPr>
        <w:rPr>
          <w:rFonts w:eastAsia="Malgun Gothic" w:cs="Arial"/>
          <w:sz w:val="2"/>
          <w:szCs w:val="2"/>
          <w:lang w:eastAsia="ko-KR"/>
        </w:rPr>
      </w:pPr>
    </w:p>
    <w:p w14:paraId="47BB1424" w14:textId="77777777" w:rsidR="00A20092" w:rsidRDefault="00A20092">
      <w:pPr>
        <w:rPr>
          <w:rFonts w:eastAsia="Malgun Gothic" w:cs="Arial"/>
          <w:sz w:val="2"/>
          <w:szCs w:val="2"/>
          <w:lang w:eastAsia="ko-KR"/>
        </w:rPr>
      </w:pPr>
    </w:p>
    <w:p w14:paraId="03625E70" w14:textId="77777777" w:rsidR="00FC1178" w:rsidRPr="0095657E" w:rsidRDefault="00FC1178" w:rsidP="00FC1178">
      <w:pPr>
        <w:rPr>
          <w:rFonts w:eastAsia="Malgun Gothic" w:cs="Arial"/>
          <w:sz w:val="2"/>
          <w:szCs w:val="2"/>
          <w:lang w:eastAsia="ko-KR"/>
        </w:rPr>
      </w:pPr>
    </w:p>
    <w:sectPr w:rsidR="00FC1178" w:rsidRPr="0095657E" w:rsidSect="00C710AB">
      <w:footerReference w:type="default" r:id="rId13"/>
      <w:headerReference w:type="first" r:id="rId14"/>
      <w:pgSz w:w="11906" w:h="16838"/>
      <w:pgMar w:top="425" w:right="1440" w:bottom="28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94ABC" w14:textId="77777777" w:rsidR="00585F9D" w:rsidRDefault="00585F9D" w:rsidP="00895A1D">
      <w:r>
        <w:separator/>
      </w:r>
    </w:p>
  </w:endnote>
  <w:endnote w:type="continuationSeparator" w:id="0">
    <w:p w14:paraId="4A2E3D51" w14:textId="77777777" w:rsidR="00585F9D" w:rsidRDefault="00585F9D" w:rsidP="00895A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Rockwell">
    <w:altName w:val="Rockwell"/>
    <w:panose1 w:val="02060603020205020403"/>
    <w:charset w:val="00"/>
    <w:family w:val="roman"/>
    <w:pitch w:val="variable"/>
    <w:sig w:usb0="00000007" w:usb1="00000000" w:usb2="00000000" w:usb3="00000000" w:csb0="00000003" w:csb1="00000000"/>
  </w:font>
  <w:font w:name="New York">
    <w:altName w:val="Times New Roman"/>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150036"/>
      <w:docPartObj>
        <w:docPartGallery w:val="Page Numbers (Bottom of Page)"/>
        <w:docPartUnique/>
      </w:docPartObj>
    </w:sdtPr>
    <w:sdtEndPr>
      <w:rPr>
        <w:noProof/>
      </w:rPr>
    </w:sdtEndPr>
    <w:sdtContent>
      <w:p w14:paraId="438B013D" w14:textId="0738B798" w:rsidR="000645B4" w:rsidRDefault="00585F9D">
        <w:pPr>
          <w:pStyle w:val="Footer"/>
          <w:jc w:val="right"/>
        </w:pPr>
      </w:p>
    </w:sdtContent>
  </w:sdt>
  <w:p w14:paraId="46BB61E4" w14:textId="77777777" w:rsidR="000645B4" w:rsidRDefault="000645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2DD589" w14:textId="77777777" w:rsidR="00585F9D" w:rsidRDefault="00585F9D" w:rsidP="00895A1D">
      <w:r>
        <w:separator/>
      </w:r>
    </w:p>
  </w:footnote>
  <w:footnote w:type="continuationSeparator" w:id="0">
    <w:p w14:paraId="44ADAC66" w14:textId="77777777" w:rsidR="00585F9D" w:rsidRDefault="00585F9D" w:rsidP="00895A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790DF" w14:textId="77777777" w:rsidR="00684C0F" w:rsidRDefault="00C710AB" w:rsidP="00C710AB">
    <w:pPr>
      <w:pStyle w:val="NoSpacing"/>
      <w:ind w:left="6480"/>
      <w:rPr>
        <w:rFonts w:ascii="Rockwell" w:hAnsi="Rockwell"/>
        <w:sz w:val="24"/>
        <w:szCs w:val="24"/>
      </w:rPr>
    </w:pPr>
    <w:r>
      <w:rPr>
        <w:noProof/>
      </w:rPr>
      <mc:AlternateContent>
        <mc:Choice Requires="wps">
          <w:drawing>
            <wp:anchor distT="0" distB="0" distL="114299" distR="114299" simplePos="0" relativeHeight="251656192" behindDoc="0" locked="0" layoutInCell="1" allowOverlap="1" wp14:anchorId="68FC015C" wp14:editId="26CD0429">
              <wp:simplePos x="0" y="0"/>
              <wp:positionH relativeFrom="column">
                <wp:posOffset>4044949</wp:posOffset>
              </wp:positionH>
              <wp:positionV relativeFrom="paragraph">
                <wp:posOffset>-49530</wp:posOffset>
              </wp:positionV>
              <wp:extent cx="0" cy="609600"/>
              <wp:effectExtent l="0" t="0" r="19050" b="19050"/>
              <wp:wrapNone/>
              <wp:docPr id="290" name="Straight Connector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42FB096D" id="Straight Connector 290"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8.5pt,-3.9pt" to="318.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" strokeweight="1pt">
              <o:lock v:ext="edit" shapetype="f"/>
            </v:line>
          </w:pict>
        </mc:Fallback>
      </mc:AlternateContent>
    </w:r>
    <w:r>
      <w:rPr>
        <w:noProof/>
      </w:rPr>
      <mc:AlternateContent>
        <mc:Choice Requires="wps">
          <w:drawing>
            <wp:anchor distT="0" distB="0" distL="114300" distR="114300" simplePos="0" relativeHeight="251657216" behindDoc="0" locked="0" layoutInCell="1" allowOverlap="1" wp14:anchorId="22256C4B" wp14:editId="10B83318">
              <wp:simplePos x="0" y="0"/>
              <wp:positionH relativeFrom="column">
                <wp:posOffset>-281940</wp:posOffset>
              </wp:positionH>
              <wp:positionV relativeFrom="paragraph">
                <wp:posOffset>635</wp:posOffset>
              </wp:positionV>
              <wp:extent cx="3268980" cy="731520"/>
              <wp:effectExtent l="0" t="0" r="762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731520"/>
                      </a:xfrm>
                      <a:prstGeom prst="rect">
                        <a:avLst/>
                      </a:prstGeom>
                      <a:solidFill>
                        <a:srgbClr val="FFFFFF"/>
                      </a:solidFill>
                      <a:ln w="9525">
                        <a:noFill/>
                        <a:miter lim="800000"/>
                        <a:headEnd/>
                        <a:tailEnd/>
                      </a:ln>
                    </wps:spPr>
                    <wps:txbx>
                      <w:txbxContent>
                        <w:p w14:paraId="4BE6DBDA" w14:textId="77777777" w:rsidR="00C710AB" w:rsidRDefault="00C710AB" w:rsidP="00C710AB">
                          <w:r>
                            <w:rPr>
                              <w:rFonts w:ascii="New York" w:eastAsia="Malgun Gothic" w:hAnsi="New York" w:cs="Calibri"/>
                              <w:noProof/>
                              <w:lang w:eastAsia="zh-CN"/>
                            </w:rPr>
                            <w:drawing>
                              <wp:inline distT="0" distB="0" distL="0" distR="0" wp14:anchorId="728D2364" wp14:editId="2B93B46E">
                                <wp:extent cx="2689860" cy="563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5638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256C4B" id="_x0000_t202" coordsize="21600,21600" o:spt="202" path="m,l,21600r21600,l21600,xe">
              <v:stroke joinstyle="miter"/>
              <v:path gradientshapeok="t" o:connecttype="rect"/>
            </v:shapetype>
            <v:shape id="Text Box 4" o:spid="_x0000_s1026" type="#_x0000_t202" style="position:absolute;left:0;text-align:left;margin-left:-22.2pt;margin-top:.05pt;width:257.4pt;height:5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" stroked="f">
              <v:textbox>
                <w:txbxContent>
                  <w:p w14:paraId="4BE6DBDA" w14:textId="77777777" w:rsidR="00C710AB" w:rsidRDefault="00C710AB" w:rsidP="00C710AB">
                    <w:r>
                      <w:rPr>
                        <w:rFonts w:ascii="New York" w:eastAsia="Malgun Gothic" w:hAnsi="New York" w:cs="Calibri"/>
                        <w:noProof/>
                        <w:lang w:eastAsia="zh-CN"/>
                      </w:rPr>
                      <w:drawing>
                        <wp:inline distT="0" distB="0" distL="0" distR="0" wp14:anchorId="728D2364" wp14:editId="2B93B46E">
                          <wp:extent cx="2689860" cy="5638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9860" cy="56388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299" distR="114299" simplePos="0" relativeHeight="251658240" behindDoc="0" locked="0" layoutInCell="1" allowOverlap="1" wp14:anchorId="058CDBE4" wp14:editId="07DC67D6">
              <wp:simplePos x="0" y="0"/>
              <wp:positionH relativeFrom="column">
                <wp:posOffset>4044949</wp:posOffset>
              </wp:positionH>
              <wp:positionV relativeFrom="paragraph">
                <wp:posOffset>-49530</wp:posOffset>
              </wp:positionV>
              <wp:extent cx="0" cy="609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09600"/>
                      </a:xfrm>
                      <a:prstGeom prst="line">
                        <a:avLst/>
                      </a:prstGeom>
                      <a:noFill/>
                      <a:ln w="12700"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w:pict>
            <v:line w14:anchorId="74190FE9" id="Straight Connector 2" o:spid="_x0000_s1026" style="position:absolute;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318.5pt,-3.9pt" to="318.5pt,4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" strokeweight="1pt">
              <o:lock v:ext="edit" shapetype="f"/>
            </v:line>
          </w:pict>
        </mc:Fallback>
      </mc:AlternateContent>
    </w:r>
    <w:r>
      <w:rPr>
        <w:rFonts w:ascii="Rockwell" w:hAnsi="Rockwell"/>
        <w:sz w:val="24"/>
        <w:szCs w:val="24"/>
      </w:rPr>
      <w:t xml:space="preserve">Position </w:t>
    </w:r>
  </w:p>
  <w:p w14:paraId="5E1FC136" w14:textId="721D784D" w:rsidR="00C710AB" w:rsidRDefault="00C710AB" w:rsidP="00684C0F">
    <w:pPr>
      <w:pStyle w:val="NoSpacing"/>
      <w:ind w:left="6480"/>
    </w:pPr>
    <w:r>
      <w:rPr>
        <w:rFonts w:ascii="Rockwell" w:hAnsi="Rockwell"/>
        <w:sz w:val="24"/>
        <w:szCs w:val="24"/>
      </w:rPr>
      <w:t>Description</w:t>
    </w:r>
  </w:p>
  <w:p w14:paraId="03442996" w14:textId="77777777" w:rsidR="00C710AB" w:rsidRDefault="00C710AB" w:rsidP="00C710AB">
    <w:pPr>
      <w:pStyle w:val="Header"/>
    </w:pPr>
  </w:p>
  <w:p w14:paraId="2993F0AA" w14:textId="77777777" w:rsidR="00C710AB" w:rsidRDefault="00C710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0A7"/>
    <w:multiLevelType w:val="hybridMultilevel"/>
    <w:tmpl w:val="2500C76C"/>
    <w:lvl w:ilvl="0" w:tplc="0C090001">
      <w:start w:val="1"/>
      <w:numFmt w:val="bullet"/>
      <w:lvlText w:val=""/>
      <w:lvlJc w:val="left"/>
      <w:pPr>
        <w:ind w:left="827" w:hanging="360"/>
      </w:pPr>
      <w:rPr>
        <w:rFonts w:ascii="Symbol" w:hAnsi="Symbol" w:hint="default"/>
      </w:rPr>
    </w:lvl>
    <w:lvl w:ilvl="1" w:tplc="0C090003">
      <w:start w:val="1"/>
      <w:numFmt w:val="bullet"/>
      <w:lvlText w:val="o"/>
      <w:lvlJc w:val="left"/>
      <w:pPr>
        <w:ind w:left="1547" w:hanging="360"/>
      </w:pPr>
      <w:rPr>
        <w:rFonts w:ascii="Courier New" w:hAnsi="Courier New" w:cs="Courier New" w:hint="default"/>
      </w:rPr>
    </w:lvl>
    <w:lvl w:ilvl="2" w:tplc="0C090005">
      <w:start w:val="1"/>
      <w:numFmt w:val="bullet"/>
      <w:lvlText w:val=""/>
      <w:lvlJc w:val="left"/>
      <w:pPr>
        <w:ind w:left="2267" w:hanging="360"/>
      </w:pPr>
      <w:rPr>
        <w:rFonts w:ascii="Wingdings" w:hAnsi="Wingdings" w:hint="default"/>
      </w:rPr>
    </w:lvl>
    <w:lvl w:ilvl="3" w:tplc="0C090001">
      <w:start w:val="1"/>
      <w:numFmt w:val="bullet"/>
      <w:lvlText w:val=""/>
      <w:lvlJc w:val="left"/>
      <w:pPr>
        <w:ind w:left="2987" w:hanging="360"/>
      </w:pPr>
      <w:rPr>
        <w:rFonts w:ascii="Symbol" w:hAnsi="Symbol" w:hint="default"/>
      </w:rPr>
    </w:lvl>
    <w:lvl w:ilvl="4" w:tplc="0C090003">
      <w:start w:val="1"/>
      <w:numFmt w:val="bullet"/>
      <w:lvlText w:val="o"/>
      <w:lvlJc w:val="left"/>
      <w:pPr>
        <w:ind w:left="3707" w:hanging="360"/>
      </w:pPr>
      <w:rPr>
        <w:rFonts w:ascii="Courier New" w:hAnsi="Courier New" w:cs="Courier New" w:hint="default"/>
      </w:rPr>
    </w:lvl>
    <w:lvl w:ilvl="5" w:tplc="0C090005">
      <w:start w:val="1"/>
      <w:numFmt w:val="bullet"/>
      <w:lvlText w:val=""/>
      <w:lvlJc w:val="left"/>
      <w:pPr>
        <w:ind w:left="4427" w:hanging="360"/>
      </w:pPr>
      <w:rPr>
        <w:rFonts w:ascii="Wingdings" w:hAnsi="Wingdings" w:hint="default"/>
      </w:rPr>
    </w:lvl>
    <w:lvl w:ilvl="6" w:tplc="0C090001">
      <w:start w:val="1"/>
      <w:numFmt w:val="bullet"/>
      <w:lvlText w:val=""/>
      <w:lvlJc w:val="left"/>
      <w:pPr>
        <w:ind w:left="5147" w:hanging="360"/>
      </w:pPr>
      <w:rPr>
        <w:rFonts w:ascii="Symbol" w:hAnsi="Symbol" w:hint="default"/>
      </w:rPr>
    </w:lvl>
    <w:lvl w:ilvl="7" w:tplc="0C090003">
      <w:start w:val="1"/>
      <w:numFmt w:val="bullet"/>
      <w:lvlText w:val="o"/>
      <w:lvlJc w:val="left"/>
      <w:pPr>
        <w:ind w:left="5867" w:hanging="360"/>
      </w:pPr>
      <w:rPr>
        <w:rFonts w:ascii="Courier New" w:hAnsi="Courier New" w:cs="Courier New" w:hint="default"/>
      </w:rPr>
    </w:lvl>
    <w:lvl w:ilvl="8" w:tplc="0C090005">
      <w:start w:val="1"/>
      <w:numFmt w:val="bullet"/>
      <w:lvlText w:val=""/>
      <w:lvlJc w:val="left"/>
      <w:pPr>
        <w:ind w:left="6587" w:hanging="360"/>
      </w:pPr>
      <w:rPr>
        <w:rFonts w:ascii="Wingdings" w:hAnsi="Wingdings" w:hint="default"/>
      </w:rPr>
    </w:lvl>
  </w:abstractNum>
  <w:abstractNum w:abstractNumId="1" w15:restartNumberingAfterBreak="0">
    <w:nsid w:val="015253FB"/>
    <w:multiLevelType w:val="hybridMultilevel"/>
    <w:tmpl w:val="301637E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15D0601"/>
    <w:multiLevelType w:val="hybridMultilevel"/>
    <w:tmpl w:val="1194D2CA"/>
    <w:lvl w:ilvl="0" w:tplc="10FE1DF0">
      <w:numFmt w:val="bullet"/>
      <w:lvlText w:val=""/>
      <w:lvlJc w:val="left"/>
      <w:pPr>
        <w:ind w:left="827" w:hanging="360"/>
      </w:pPr>
      <w:rPr>
        <w:rFonts w:ascii="Symbol" w:eastAsia="Symbol" w:hAnsi="Symbol" w:cs="Symbol" w:hint="default"/>
        <w:w w:val="99"/>
        <w:sz w:val="22"/>
        <w:szCs w:val="22"/>
        <w:lang w:val="en-AU" w:eastAsia="en-AU" w:bidi="en-AU"/>
      </w:rPr>
    </w:lvl>
    <w:lvl w:ilvl="1" w:tplc="F7D2C94C">
      <w:numFmt w:val="bullet"/>
      <w:lvlText w:val="•"/>
      <w:lvlJc w:val="left"/>
      <w:pPr>
        <w:ind w:left="1599" w:hanging="360"/>
      </w:pPr>
      <w:rPr>
        <w:lang w:val="en-AU" w:eastAsia="en-AU" w:bidi="en-AU"/>
      </w:rPr>
    </w:lvl>
    <w:lvl w:ilvl="2" w:tplc="DC9611D0">
      <w:numFmt w:val="bullet"/>
      <w:lvlText w:val="•"/>
      <w:lvlJc w:val="left"/>
      <w:pPr>
        <w:ind w:left="2378" w:hanging="360"/>
      </w:pPr>
      <w:rPr>
        <w:lang w:val="en-AU" w:eastAsia="en-AU" w:bidi="en-AU"/>
      </w:rPr>
    </w:lvl>
    <w:lvl w:ilvl="3" w:tplc="BC28C43C">
      <w:numFmt w:val="bullet"/>
      <w:lvlText w:val="•"/>
      <w:lvlJc w:val="left"/>
      <w:pPr>
        <w:ind w:left="3157" w:hanging="360"/>
      </w:pPr>
      <w:rPr>
        <w:lang w:val="en-AU" w:eastAsia="en-AU" w:bidi="en-AU"/>
      </w:rPr>
    </w:lvl>
    <w:lvl w:ilvl="4" w:tplc="E446F31E">
      <w:numFmt w:val="bullet"/>
      <w:lvlText w:val="•"/>
      <w:lvlJc w:val="left"/>
      <w:pPr>
        <w:ind w:left="3936" w:hanging="360"/>
      </w:pPr>
      <w:rPr>
        <w:lang w:val="en-AU" w:eastAsia="en-AU" w:bidi="en-AU"/>
      </w:rPr>
    </w:lvl>
    <w:lvl w:ilvl="5" w:tplc="502CFDC0">
      <w:numFmt w:val="bullet"/>
      <w:lvlText w:val="•"/>
      <w:lvlJc w:val="left"/>
      <w:pPr>
        <w:ind w:left="4715" w:hanging="360"/>
      </w:pPr>
      <w:rPr>
        <w:lang w:val="en-AU" w:eastAsia="en-AU" w:bidi="en-AU"/>
      </w:rPr>
    </w:lvl>
    <w:lvl w:ilvl="6" w:tplc="5A04A94C">
      <w:numFmt w:val="bullet"/>
      <w:lvlText w:val="•"/>
      <w:lvlJc w:val="left"/>
      <w:pPr>
        <w:ind w:left="5494" w:hanging="360"/>
      </w:pPr>
      <w:rPr>
        <w:lang w:val="en-AU" w:eastAsia="en-AU" w:bidi="en-AU"/>
      </w:rPr>
    </w:lvl>
    <w:lvl w:ilvl="7" w:tplc="78E20A48">
      <w:numFmt w:val="bullet"/>
      <w:lvlText w:val="•"/>
      <w:lvlJc w:val="left"/>
      <w:pPr>
        <w:ind w:left="6273" w:hanging="360"/>
      </w:pPr>
      <w:rPr>
        <w:lang w:val="en-AU" w:eastAsia="en-AU" w:bidi="en-AU"/>
      </w:rPr>
    </w:lvl>
    <w:lvl w:ilvl="8" w:tplc="C9207DDA">
      <w:numFmt w:val="bullet"/>
      <w:lvlText w:val="•"/>
      <w:lvlJc w:val="left"/>
      <w:pPr>
        <w:ind w:left="7052" w:hanging="360"/>
      </w:pPr>
      <w:rPr>
        <w:lang w:val="en-AU" w:eastAsia="en-AU" w:bidi="en-AU"/>
      </w:rPr>
    </w:lvl>
  </w:abstractNum>
  <w:abstractNum w:abstractNumId="3" w15:restartNumberingAfterBreak="0">
    <w:nsid w:val="066E4F0E"/>
    <w:multiLevelType w:val="hybridMultilevel"/>
    <w:tmpl w:val="0E9613DA"/>
    <w:lvl w:ilvl="0" w:tplc="1396CB7C">
      <w:numFmt w:val="bullet"/>
      <w:lvlText w:val=""/>
      <w:lvlJc w:val="left"/>
      <w:pPr>
        <w:ind w:left="827" w:hanging="360"/>
      </w:pPr>
      <w:rPr>
        <w:rFonts w:ascii="Symbol" w:eastAsia="Symbol" w:hAnsi="Symbol" w:cs="Symbol" w:hint="default"/>
        <w:w w:val="99"/>
        <w:sz w:val="22"/>
        <w:szCs w:val="22"/>
        <w:lang w:val="en-AU" w:eastAsia="en-AU" w:bidi="en-AU"/>
      </w:rPr>
    </w:lvl>
    <w:lvl w:ilvl="1" w:tplc="EC3C4D86">
      <w:numFmt w:val="bullet"/>
      <w:lvlText w:val="•"/>
      <w:lvlJc w:val="left"/>
      <w:pPr>
        <w:ind w:left="1599" w:hanging="360"/>
      </w:pPr>
      <w:rPr>
        <w:lang w:val="en-AU" w:eastAsia="en-AU" w:bidi="en-AU"/>
      </w:rPr>
    </w:lvl>
    <w:lvl w:ilvl="2" w:tplc="7488F9F0">
      <w:numFmt w:val="bullet"/>
      <w:lvlText w:val="•"/>
      <w:lvlJc w:val="left"/>
      <w:pPr>
        <w:ind w:left="2378" w:hanging="360"/>
      </w:pPr>
      <w:rPr>
        <w:lang w:val="en-AU" w:eastAsia="en-AU" w:bidi="en-AU"/>
      </w:rPr>
    </w:lvl>
    <w:lvl w:ilvl="3" w:tplc="152EF368">
      <w:numFmt w:val="bullet"/>
      <w:lvlText w:val="•"/>
      <w:lvlJc w:val="left"/>
      <w:pPr>
        <w:ind w:left="3157" w:hanging="360"/>
      </w:pPr>
      <w:rPr>
        <w:lang w:val="en-AU" w:eastAsia="en-AU" w:bidi="en-AU"/>
      </w:rPr>
    </w:lvl>
    <w:lvl w:ilvl="4" w:tplc="6936D1B2">
      <w:numFmt w:val="bullet"/>
      <w:lvlText w:val="•"/>
      <w:lvlJc w:val="left"/>
      <w:pPr>
        <w:ind w:left="3936" w:hanging="360"/>
      </w:pPr>
      <w:rPr>
        <w:lang w:val="en-AU" w:eastAsia="en-AU" w:bidi="en-AU"/>
      </w:rPr>
    </w:lvl>
    <w:lvl w:ilvl="5" w:tplc="4ABEB172">
      <w:numFmt w:val="bullet"/>
      <w:lvlText w:val="•"/>
      <w:lvlJc w:val="left"/>
      <w:pPr>
        <w:ind w:left="4715" w:hanging="360"/>
      </w:pPr>
      <w:rPr>
        <w:lang w:val="en-AU" w:eastAsia="en-AU" w:bidi="en-AU"/>
      </w:rPr>
    </w:lvl>
    <w:lvl w:ilvl="6" w:tplc="EE501B7A">
      <w:numFmt w:val="bullet"/>
      <w:lvlText w:val="•"/>
      <w:lvlJc w:val="left"/>
      <w:pPr>
        <w:ind w:left="5494" w:hanging="360"/>
      </w:pPr>
      <w:rPr>
        <w:lang w:val="en-AU" w:eastAsia="en-AU" w:bidi="en-AU"/>
      </w:rPr>
    </w:lvl>
    <w:lvl w:ilvl="7" w:tplc="9CE0C4F8">
      <w:numFmt w:val="bullet"/>
      <w:lvlText w:val="•"/>
      <w:lvlJc w:val="left"/>
      <w:pPr>
        <w:ind w:left="6273" w:hanging="360"/>
      </w:pPr>
      <w:rPr>
        <w:lang w:val="en-AU" w:eastAsia="en-AU" w:bidi="en-AU"/>
      </w:rPr>
    </w:lvl>
    <w:lvl w:ilvl="8" w:tplc="D9CAB55E">
      <w:numFmt w:val="bullet"/>
      <w:lvlText w:val="•"/>
      <w:lvlJc w:val="left"/>
      <w:pPr>
        <w:ind w:left="7052" w:hanging="360"/>
      </w:pPr>
      <w:rPr>
        <w:lang w:val="en-AU" w:eastAsia="en-AU" w:bidi="en-AU"/>
      </w:rPr>
    </w:lvl>
  </w:abstractNum>
  <w:abstractNum w:abstractNumId="4" w15:restartNumberingAfterBreak="0">
    <w:nsid w:val="13EA19C8"/>
    <w:multiLevelType w:val="hybridMultilevel"/>
    <w:tmpl w:val="76C6E6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913BB3"/>
    <w:multiLevelType w:val="hybridMultilevel"/>
    <w:tmpl w:val="451E1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A73868"/>
    <w:multiLevelType w:val="hybridMultilevel"/>
    <w:tmpl w:val="6C80C1BA"/>
    <w:lvl w:ilvl="0" w:tplc="86AE4440">
      <w:numFmt w:val="bullet"/>
      <w:lvlText w:val=""/>
      <w:lvlJc w:val="left"/>
      <w:pPr>
        <w:ind w:left="827" w:hanging="360"/>
      </w:pPr>
      <w:rPr>
        <w:rFonts w:ascii="Symbol" w:eastAsia="Symbol" w:hAnsi="Symbol" w:cs="Symbol" w:hint="default"/>
        <w:w w:val="99"/>
        <w:sz w:val="22"/>
        <w:szCs w:val="22"/>
        <w:lang w:val="en-AU" w:eastAsia="en-AU" w:bidi="en-AU"/>
      </w:rPr>
    </w:lvl>
    <w:lvl w:ilvl="1" w:tplc="9E747976">
      <w:numFmt w:val="bullet"/>
      <w:lvlText w:val="•"/>
      <w:lvlJc w:val="left"/>
      <w:pPr>
        <w:ind w:left="1599" w:hanging="360"/>
      </w:pPr>
      <w:rPr>
        <w:lang w:val="en-AU" w:eastAsia="en-AU" w:bidi="en-AU"/>
      </w:rPr>
    </w:lvl>
    <w:lvl w:ilvl="2" w:tplc="4418C24A">
      <w:numFmt w:val="bullet"/>
      <w:lvlText w:val="•"/>
      <w:lvlJc w:val="left"/>
      <w:pPr>
        <w:ind w:left="2378" w:hanging="360"/>
      </w:pPr>
      <w:rPr>
        <w:lang w:val="en-AU" w:eastAsia="en-AU" w:bidi="en-AU"/>
      </w:rPr>
    </w:lvl>
    <w:lvl w:ilvl="3" w:tplc="0B3C7374">
      <w:numFmt w:val="bullet"/>
      <w:lvlText w:val="•"/>
      <w:lvlJc w:val="left"/>
      <w:pPr>
        <w:ind w:left="3157" w:hanging="360"/>
      </w:pPr>
      <w:rPr>
        <w:lang w:val="en-AU" w:eastAsia="en-AU" w:bidi="en-AU"/>
      </w:rPr>
    </w:lvl>
    <w:lvl w:ilvl="4" w:tplc="BE68242E">
      <w:numFmt w:val="bullet"/>
      <w:lvlText w:val="•"/>
      <w:lvlJc w:val="left"/>
      <w:pPr>
        <w:ind w:left="3936" w:hanging="360"/>
      </w:pPr>
      <w:rPr>
        <w:lang w:val="en-AU" w:eastAsia="en-AU" w:bidi="en-AU"/>
      </w:rPr>
    </w:lvl>
    <w:lvl w:ilvl="5" w:tplc="580C5E3C">
      <w:numFmt w:val="bullet"/>
      <w:lvlText w:val="•"/>
      <w:lvlJc w:val="left"/>
      <w:pPr>
        <w:ind w:left="4715" w:hanging="360"/>
      </w:pPr>
      <w:rPr>
        <w:lang w:val="en-AU" w:eastAsia="en-AU" w:bidi="en-AU"/>
      </w:rPr>
    </w:lvl>
    <w:lvl w:ilvl="6" w:tplc="7BA86BAC">
      <w:numFmt w:val="bullet"/>
      <w:lvlText w:val="•"/>
      <w:lvlJc w:val="left"/>
      <w:pPr>
        <w:ind w:left="5494" w:hanging="360"/>
      </w:pPr>
      <w:rPr>
        <w:lang w:val="en-AU" w:eastAsia="en-AU" w:bidi="en-AU"/>
      </w:rPr>
    </w:lvl>
    <w:lvl w:ilvl="7" w:tplc="377AAC50">
      <w:numFmt w:val="bullet"/>
      <w:lvlText w:val="•"/>
      <w:lvlJc w:val="left"/>
      <w:pPr>
        <w:ind w:left="6273" w:hanging="360"/>
      </w:pPr>
      <w:rPr>
        <w:lang w:val="en-AU" w:eastAsia="en-AU" w:bidi="en-AU"/>
      </w:rPr>
    </w:lvl>
    <w:lvl w:ilvl="8" w:tplc="E3CA7C38">
      <w:numFmt w:val="bullet"/>
      <w:lvlText w:val="•"/>
      <w:lvlJc w:val="left"/>
      <w:pPr>
        <w:ind w:left="7052" w:hanging="360"/>
      </w:pPr>
      <w:rPr>
        <w:lang w:val="en-AU" w:eastAsia="en-AU" w:bidi="en-AU"/>
      </w:rPr>
    </w:lvl>
  </w:abstractNum>
  <w:abstractNum w:abstractNumId="7" w15:restartNumberingAfterBreak="0">
    <w:nsid w:val="1F9E3B01"/>
    <w:multiLevelType w:val="hybridMultilevel"/>
    <w:tmpl w:val="AE86C1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3A77267"/>
    <w:multiLevelType w:val="hybridMultilevel"/>
    <w:tmpl w:val="5518E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7895D2E"/>
    <w:multiLevelType w:val="hybridMultilevel"/>
    <w:tmpl w:val="0166278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0" w15:restartNumberingAfterBreak="0">
    <w:nsid w:val="2EAD6726"/>
    <w:multiLevelType w:val="hybridMultilevel"/>
    <w:tmpl w:val="C9CC3C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E82F20"/>
    <w:multiLevelType w:val="hybridMultilevel"/>
    <w:tmpl w:val="340031A0"/>
    <w:lvl w:ilvl="0" w:tplc="3E3CEDF2">
      <w:numFmt w:val="bullet"/>
      <w:lvlText w:val=""/>
      <w:lvlJc w:val="left"/>
      <w:pPr>
        <w:ind w:left="827" w:hanging="360"/>
      </w:pPr>
      <w:rPr>
        <w:rFonts w:ascii="Symbol" w:eastAsia="Symbol" w:hAnsi="Symbol" w:cs="Symbol" w:hint="default"/>
        <w:w w:val="100"/>
        <w:sz w:val="24"/>
        <w:szCs w:val="24"/>
        <w:lang w:val="en-AU" w:eastAsia="en-AU" w:bidi="en-AU"/>
      </w:rPr>
    </w:lvl>
    <w:lvl w:ilvl="1" w:tplc="0AB0654C">
      <w:numFmt w:val="bullet"/>
      <w:lvlText w:val="•"/>
      <w:lvlJc w:val="left"/>
      <w:pPr>
        <w:ind w:left="1641" w:hanging="360"/>
      </w:pPr>
      <w:rPr>
        <w:lang w:val="en-AU" w:eastAsia="en-AU" w:bidi="en-AU"/>
      </w:rPr>
    </w:lvl>
    <w:lvl w:ilvl="2" w:tplc="7E609942">
      <w:numFmt w:val="bullet"/>
      <w:lvlText w:val="•"/>
      <w:lvlJc w:val="left"/>
      <w:pPr>
        <w:ind w:left="2462" w:hanging="360"/>
      </w:pPr>
      <w:rPr>
        <w:lang w:val="en-AU" w:eastAsia="en-AU" w:bidi="en-AU"/>
      </w:rPr>
    </w:lvl>
    <w:lvl w:ilvl="3" w:tplc="F5A0BF34">
      <w:numFmt w:val="bullet"/>
      <w:lvlText w:val="•"/>
      <w:lvlJc w:val="left"/>
      <w:pPr>
        <w:ind w:left="3283" w:hanging="360"/>
      </w:pPr>
      <w:rPr>
        <w:lang w:val="en-AU" w:eastAsia="en-AU" w:bidi="en-AU"/>
      </w:rPr>
    </w:lvl>
    <w:lvl w:ilvl="4" w:tplc="B50618EC">
      <w:numFmt w:val="bullet"/>
      <w:lvlText w:val="•"/>
      <w:lvlJc w:val="left"/>
      <w:pPr>
        <w:ind w:left="4104" w:hanging="360"/>
      </w:pPr>
      <w:rPr>
        <w:lang w:val="en-AU" w:eastAsia="en-AU" w:bidi="en-AU"/>
      </w:rPr>
    </w:lvl>
    <w:lvl w:ilvl="5" w:tplc="5ED8E5AE">
      <w:numFmt w:val="bullet"/>
      <w:lvlText w:val="•"/>
      <w:lvlJc w:val="left"/>
      <w:pPr>
        <w:ind w:left="4925" w:hanging="360"/>
      </w:pPr>
      <w:rPr>
        <w:lang w:val="en-AU" w:eastAsia="en-AU" w:bidi="en-AU"/>
      </w:rPr>
    </w:lvl>
    <w:lvl w:ilvl="6" w:tplc="CA966A0A">
      <w:numFmt w:val="bullet"/>
      <w:lvlText w:val="•"/>
      <w:lvlJc w:val="left"/>
      <w:pPr>
        <w:ind w:left="5746" w:hanging="360"/>
      </w:pPr>
      <w:rPr>
        <w:lang w:val="en-AU" w:eastAsia="en-AU" w:bidi="en-AU"/>
      </w:rPr>
    </w:lvl>
    <w:lvl w:ilvl="7" w:tplc="617AEA14">
      <w:numFmt w:val="bullet"/>
      <w:lvlText w:val="•"/>
      <w:lvlJc w:val="left"/>
      <w:pPr>
        <w:ind w:left="6567" w:hanging="360"/>
      </w:pPr>
      <w:rPr>
        <w:lang w:val="en-AU" w:eastAsia="en-AU" w:bidi="en-AU"/>
      </w:rPr>
    </w:lvl>
    <w:lvl w:ilvl="8" w:tplc="9310353E">
      <w:numFmt w:val="bullet"/>
      <w:lvlText w:val="•"/>
      <w:lvlJc w:val="left"/>
      <w:pPr>
        <w:ind w:left="7388" w:hanging="360"/>
      </w:pPr>
      <w:rPr>
        <w:lang w:val="en-AU" w:eastAsia="en-AU" w:bidi="en-AU"/>
      </w:rPr>
    </w:lvl>
  </w:abstractNum>
  <w:abstractNum w:abstractNumId="12" w15:restartNumberingAfterBreak="0">
    <w:nsid w:val="3AAD3D31"/>
    <w:multiLevelType w:val="hybridMultilevel"/>
    <w:tmpl w:val="BA5255DC"/>
    <w:lvl w:ilvl="0" w:tplc="36560594">
      <w:numFmt w:val="bullet"/>
      <w:lvlText w:val=""/>
      <w:lvlJc w:val="left"/>
      <w:pPr>
        <w:ind w:left="827" w:hanging="360"/>
      </w:pPr>
      <w:rPr>
        <w:rFonts w:ascii="Symbol" w:eastAsia="Symbol" w:hAnsi="Symbol" w:cs="Symbol" w:hint="default"/>
        <w:w w:val="100"/>
        <w:sz w:val="24"/>
        <w:szCs w:val="24"/>
        <w:lang w:val="en-AU" w:eastAsia="en-AU" w:bidi="en-AU"/>
      </w:rPr>
    </w:lvl>
    <w:lvl w:ilvl="1" w:tplc="7DEE937E">
      <w:numFmt w:val="bullet"/>
      <w:lvlText w:val="•"/>
      <w:lvlJc w:val="left"/>
      <w:pPr>
        <w:ind w:left="1641" w:hanging="360"/>
      </w:pPr>
      <w:rPr>
        <w:lang w:val="en-AU" w:eastAsia="en-AU" w:bidi="en-AU"/>
      </w:rPr>
    </w:lvl>
    <w:lvl w:ilvl="2" w:tplc="E26851AC">
      <w:numFmt w:val="bullet"/>
      <w:lvlText w:val="•"/>
      <w:lvlJc w:val="left"/>
      <w:pPr>
        <w:ind w:left="2462" w:hanging="360"/>
      </w:pPr>
      <w:rPr>
        <w:lang w:val="en-AU" w:eastAsia="en-AU" w:bidi="en-AU"/>
      </w:rPr>
    </w:lvl>
    <w:lvl w:ilvl="3" w:tplc="CA1084F0">
      <w:numFmt w:val="bullet"/>
      <w:lvlText w:val="•"/>
      <w:lvlJc w:val="left"/>
      <w:pPr>
        <w:ind w:left="3283" w:hanging="360"/>
      </w:pPr>
      <w:rPr>
        <w:lang w:val="en-AU" w:eastAsia="en-AU" w:bidi="en-AU"/>
      </w:rPr>
    </w:lvl>
    <w:lvl w:ilvl="4" w:tplc="81E472AE">
      <w:numFmt w:val="bullet"/>
      <w:lvlText w:val="•"/>
      <w:lvlJc w:val="left"/>
      <w:pPr>
        <w:ind w:left="4104" w:hanging="360"/>
      </w:pPr>
      <w:rPr>
        <w:lang w:val="en-AU" w:eastAsia="en-AU" w:bidi="en-AU"/>
      </w:rPr>
    </w:lvl>
    <w:lvl w:ilvl="5" w:tplc="12C0CC76">
      <w:numFmt w:val="bullet"/>
      <w:lvlText w:val="•"/>
      <w:lvlJc w:val="left"/>
      <w:pPr>
        <w:ind w:left="4925" w:hanging="360"/>
      </w:pPr>
      <w:rPr>
        <w:lang w:val="en-AU" w:eastAsia="en-AU" w:bidi="en-AU"/>
      </w:rPr>
    </w:lvl>
    <w:lvl w:ilvl="6" w:tplc="886AD876">
      <w:numFmt w:val="bullet"/>
      <w:lvlText w:val="•"/>
      <w:lvlJc w:val="left"/>
      <w:pPr>
        <w:ind w:left="5746" w:hanging="360"/>
      </w:pPr>
      <w:rPr>
        <w:lang w:val="en-AU" w:eastAsia="en-AU" w:bidi="en-AU"/>
      </w:rPr>
    </w:lvl>
    <w:lvl w:ilvl="7" w:tplc="C122D82C">
      <w:numFmt w:val="bullet"/>
      <w:lvlText w:val="•"/>
      <w:lvlJc w:val="left"/>
      <w:pPr>
        <w:ind w:left="6567" w:hanging="360"/>
      </w:pPr>
      <w:rPr>
        <w:lang w:val="en-AU" w:eastAsia="en-AU" w:bidi="en-AU"/>
      </w:rPr>
    </w:lvl>
    <w:lvl w:ilvl="8" w:tplc="A0B83F1C">
      <w:numFmt w:val="bullet"/>
      <w:lvlText w:val="•"/>
      <w:lvlJc w:val="left"/>
      <w:pPr>
        <w:ind w:left="7388" w:hanging="360"/>
      </w:pPr>
      <w:rPr>
        <w:lang w:val="en-AU" w:eastAsia="en-AU" w:bidi="en-AU"/>
      </w:rPr>
    </w:lvl>
  </w:abstractNum>
  <w:abstractNum w:abstractNumId="13" w15:restartNumberingAfterBreak="0">
    <w:nsid w:val="3D5D63B0"/>
    <w:multiLevelType w:val="hybridMultilevel"/>
    <w:tmpl w:val="37680D56"/>
    <w:lvl w:ilvl="0" w:tplc="1564F63C">
      <w:numFmt w:val="bullet"/>
      <w:lvlText w:val=""/>
      <w:lvlJc w:val="left"/>
      <w:pPr>
        <w:ind w:left="827" w:hanging="360"/>
      </w:pPr>
      <w:rPr>
        <w:rFonts w:ascii="Symbol" w:eastAsia="Symbol" w:hAnsi="Symbol" w:cs="Symbol" w:hint="default"/>
        <w:w w:val="99"/>
        <w:sz w:val="22"/>
        <w:szCs w:val="22"/>
        <w:lang w:val="en-AU" w:eastAsia="en-AU" w:bidi="en-AU"/>
      </w:rPr>
    </w:lvl>
    <w:lvl w:ilvl="1" w:tplc="1EE8F410">
      <w:numFmt w:val="bullet"/>
      <w:lvlText w:val="•"/>
      <w:lvlJc w:val="left"/>
      <w:pPr>
        <w:ind w:left="1599" w:hanging="360"/>
      </w:pPr>
      <w:rPr>
        <w:lang w:val="en-AU" w:eastAsia="en-AU" w:bidi="en-AU"/>
      </w:rPr>
    </w:lvl>
    <w:lvl w:ilvl="2" w:tplc="D40A1982">
      <w:numFmt w:val="bullet"/>
      <w:lvlText w:val="•"/>
      <w:lvlJc w:val="left"/>
      <w:pPr>
        <w:ind w:left="2378" w:hanging="360"/>
      </w:pPr>
      <w:rPr>
        <w:lang w:val="en-AU" w:eastAsia="en-AU" w:bidi="en-AU"/>
      </w:rPr>
    </w:lvl>
    <w:lvl w:ilvl="3" w:tplc="10248FAE">
      <w:numFmt w:val="bullet"/>
      <w:lvlText w:val="•"/>
      <w:lvlJc w:val="left"/>
      <w:pPr>
        <w:ind w:left="3157" w:hanging="360"/>
      </w:pPr>
      <w:rPr>
        <w:lang w:val="en-AU" w:eastAsia="en-AU" w:bidi="en-AU"/>
      </w:rPr>
    </w:lvl>
    <w:lvl w:ilvl="4" w:tplc="730285D6">
      <w:numFmt w:val="bullet"/>
      <w:lvlText w:val="•"/>
      <w:lvlJc w:val="left"/>
      <w:pPr>
        <w:ind w:left="3936" w:hanging="360"/>
      </w:pPr>
      <w:rPr>
        <w:lang w:val="en-AU" w:eastAsia="en-AU" w:bidi="en-AU"/>
      </w:rPr>
    </w:lvl>
    <w:lvl w:ilvl="5" w:tplc="07ACC118">
      <w:numFmt w:val="bullet"/>
      <w:lvlText w:val="•"/>
      <w:lvlJc w:val="left"/>
      <w:pPr>
        <w:ind w:left="4715" w:hanging="360"/>
      </w:pPr>
      <w:rPr>
        <w:lang w:val="en-AU" w:eastAsia="en-AU" w:bidi="en-AU"/>
      </w:rPr>
    </w:lvl>
    <w:lvl w:ilvl="6" w:tplc="36967EE0">
      <w:numFmt w:val="bullet"/>
      <w:lvlText w:val="•"/>
      <w:lvlJc w:val="left"/>
      <w:pPr>
        <w:ind w:left="5494" w:hanging="360"/>
      </w:pPr>
      <w:rPr>
        <w:lang w:val="en-AU" w:eastAsia="en-AU" w:bidi="en-AU"/>
      </w:rPr>
    </w:lvl>
    <w:lvl w:ilvl="7" w:tplc="E3E44C5E">
      <w:numFmt w:val="bullet"/>
      <w:lvlText w:val="•"/>
      <w:lvlJc w:val="left"/>
      <w:pPr>
        <w:ind w:left="6273" w:hanging="360"/>
      </w:pPr>
      <w:rPr>
        <w:lang w:val="en-AU" w:eastAsia="en-AU" w:bidi="en-AU"/>
      </w:rPr>
    </w:lvl>
    <w:lvl w:ilvl="8" w:tplc="2C16D2B2">
      <w:numFmt w:val="bullet"/>
      <w:lvlText w:val="•"/>
      <w:lvlJc w:val="left"/>
      <w:pPr>
        <w:ind w:left="7052" w:hanging="360"/>
      </w:pPr>
      <w:rPr>
        <w:lang w:val="en-AU" w:eastAsia="en-AU" w:bidi="en-AU"/>
      </w:rPr>
    </w:lvl>
  </w:abstractNum>
  <w:abstractNum w:abstractNumId="14" w15:restartNumberingAfterBreak="0">
    <w:nsid w:val="408E3D3E"/>
    <w:multiLevelType w:val="hybridMultilevel"/>
    <w:tmpl w:val="E3CA4234"/>
    <w:lvl w:ilvl="0" w:tplc="0C090001">
      <w:start w:val="1"/>
      <w:numFmt w:val="bullet"/>
      <w:lvlText w:val=""/>
      <w:lvlJc w:val="left"/>
      <w:pPr>
        <w:ind w:left="827" w:hanging="360"/>
      </w:pPr>
      <w:rPr>
        <w:rFonts w:ascii="Symbol" w:hAnsi="Symbol" w:hint="default"/>
      </w:rPr>
    </w:lvl>
    <w:lvl w:ilvl="1" w:tplc="0C090003">
      <w:start w:val="1"/>
      <w:numFmt w:val="bullet"/>
      <w:lvlText w:val="o"/>
      <w:lvlJc w:val="left"/>
      <w:pPr>
        <w:ind w:left="1547" w:hanging="360"/>
      </w:pPr>
      <w:rPr>
        <w:rFonts w:ascii="Courier New" w:hAnsi="Courier New" w:cs="Courier New" w:hint="default"/>
      </w:rPr>
    </w:lvl>
    <w:lvl w:ilvl="2" w:tplc="0C090005">
      <w:start w:val="1"/>
      <w:numFmt w:val="bullet"/>
      <w:lvlText w:val=""/>
      <w:lvlJc w:val="left"/>
      <w:pPr>
        <w:ind w:left="2267" w:hanging="360"/>
      </w:pPr>
      <w:rPr>
        <w:rFonts w:ascii="Wingdings" w:hAnsi="Wingdings" w:hint="default"/>
      </w:rPr>
    </w:lvl>
    <w:lvl w:ilvl="3" w:tplc="0C090001">
      <w:start w:val="1"/>
      <w:numFmt w:val="bullet"/>
      <w:lvlText w:val=""/>
      <w:lvlJc w:val="left"/>
      <w:pPr>
        <w:ind w:left="2987" w:hanging="360"/>
      </w:pPr>
      <w:rPr>
        <w:rFonts w:ascii="Symbol" w:hAnsi="Symbol" w:hint="default"/>
      </w:rPr>
    </w:lvl>
    <w:lvl w:ilvl="4" w:tplc="0C090003">
      <w:start w:val="1"/>
      <w:numFmt w:val="bullet"/>
      <w:lvlText w:val="o"/>
      <w:lvlJc w:val="left"/>
      <w:pPr>
        <w:ind w:left="3707" w:hanging="360"/>
      </w:pPr>
      <w:rPr>
        <w:rFonts w:ascii="Courier New" w:hAnsi="Courier New" w:cs="Courier New" w:hint="default"/>
      </w:rPr>
    </w:lvl>
    <w:lvl w:ilvl="5" w:tplc="0C090005">
      <w:start w:val="1"/>
      <w:numFmt w:val="bullet"/>
      <w:lvlText w:val=""/>
      <w:lvlJc w:val="left"/>
      <w:pPr>
        <w:ind w:left="4427" w:hanging="360"/>
      </w:pPr>
      <w:rPr>
        <w:rFonts w:ascii="Wingdings" w:hAnsi="Wingdings" w:hint="default"/>
      </w:rPr>
    </w:lvl>
    <w:lvl w:ilvl="6" w:tplc="0C090001">
      <w:start w:val="1"/>
      <w:numFmt w:val="bullet"/>
      <w:lvlText w:val=""/>
      <w:lvlJc w:val="left"/>
      <w:pPr>
        <w:ind w:left="5147" w:hanging="360"/>
      </w:pPr>
      <w:rPr>
        <w:rFonts w:ascii="Symbol" w:hAnsi="Symbol" w:hint="default"/>
      </w:rPr>
    </w:lvl>
    <w:lvl w:ilvl="7" w:tplc="0C090003">
      <w:start w:val="1"/>
      <w:numFmt w:val="bullet"/>
      <w:lvlText w:val="o"/>
      <w:lvlJc w:val="left"/>
      <w:pPr>
        <w:ind w:left="5867" w:hanging="360"/>
      </w:pPr>
      <w:rPr>
        <w:rFonts w:ascii="Courier New" w:hAnsi="Courier New" w:cs="Courier New" w:hint="default"/>
      </w:rPr>
    </w:lvl>
    <w:lvl w:ilvl="8" w:tplc="0C090005">
      <w:start w:val="1"/>
      <w:numFmt w:val="bullet"/>
      <w:lvlText w:val=""/>
      <w:lvlJc w:val="left"/>
      <w:pPr>
        <w:ind w:left="6587" w:hanging="360"/>
      </w:pPr>
      <w:rPr>
        <w:rFonts w:ascii="Wingdings" w:hAnsi="Wingdings" w:hint="default"/>
      </w:rPr>
    </w:lvl>
  </w:abstractNum>
  <w:abstractNum w:abstractNumId="15" w15:restartNumberingAfterBreak="0">
    <w:nsid w:val="47553F85"/>
    <w:multiLevelType w:val="hybridMultilevel"/>
    <w:tmpl w:val="B79417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CA6698"/>
    <w:multiLevelType w:val="hybridMultilevel"/>
    <w:tmpl w:val="27203EDA"/>
    <w:lvl w:ilvl="0" w:tplc="C44C5104">
      <w:numFmt w:val="bullet"/>
      <w:lvlText w:val=""/>
      <w:lvlJc w:val="left"/>
      <w:pPr>
        <w:ind w:left="827" w:hanging="360"/>
      </w:pPr>
      <w:rPr>
        <w:rFonts w:ascii="Symbol" w:eastAsia="Symbol" w:hAnsi="Symbol" w:cs="Symbol" w:hint="default"/>
        <w:w w:val="99"/>
        <w:sz w:val="22"/>
        <w:szCs w:val="22"/>
        <w:lang w:val="en-AU" w:eastAsia="en-AU" w:bidi="en-AU"/>
      </w:rPr>
    </w:lvl>
    <w:lvl w:ilvl="1" w:tplc="65A86B32">
      <w:numFmt w:val="bullet"/>
      <w:lvlText w:val="•"/>
      <w:lvlJc w:val="left"/>
      <w:pPr>
        <w:ind w:left="1599" w:hanging="360"/>
      </w:pPr>
      <w:rPr>
        <w:lang w:val="en-AU" w:eastAsia="en-AU" w:bidi="en-AU"/>
      </w:rPr>
    </w:lvl>
    <w:lvl w:ilvl="2" w:tplc="E530FA96">
      <w:numFmt w:val="bullet"/>
      <w:lvlText w:val="•"/>
      <w:lvlJc w:val="left"/>
      <w:pPr>
        <w:ind w:left="2378" w:hanging="360"/>
      </w:pPr>
      <w:rPr>
        <w:lang w:val="en-AU" w:eastAsia="en-AU" w:bidi="en-AU"/>
      </w:rPr>
    </w:lvl>
    <w:lvl w:ilvl="3" w:tplc="E220665C">
      <w:numFmt w:val="bullet"/>
      <w:lvlText w:val="•"/>
      <w:lvlJc w:val="left"/>
      <w:pPr>
        <w:ind w:left="3157" w:hanging="360"/>
      </w:pPr>
      <w:rPr>
        <w:lang w:val="en-AU" w:eastAsia="en-AU" w:bidi="en-AU"/>
      </w:rPr>
    </w:lvl>
    <w:lvl w:ilvl="4" w:tplc="444203AC">
      <w:numFmt w:val="bullet"/>
      <w:lvlText w:val="•"/>
      <w:lvlJc w:val="left"/>
      <w:pPr>
        <w:ind w:left="3936" w:hanging="360"/>
      </w:pPr>
      <w:rPr>
        <w:lang w:val="en-AU" w:eastAsia="en-AU" w:bidi="en-AU"/>
      </w:rPr>
    </w:lvl>
    <w:lvl w:ilvl="5" w:tplc="2D36D37A">
      <w:numFmt w:val="bullet"/>
      <w:lvlText w:val="•"/>
      <w:lvlJc w:val="left"/>
      <w:pPr>
        <w:ind w:left="4715" w:hanging="360"/>
      </w:pPr>
      <w:rPr>
        <w:lang w:val="en-AU" w:eastAsia="en-AU" w:bidi="en-AU"/>
      </w:rPr>
    </w:lvl>
    <w:lvl w:ilvl="6" w:tplc="8C52982A">
      <w:numFmt w:val="bullet"/>
      <w:lvlText w:val="•"/>
      <w:lvlJc w:val="left"/>
      <w:pPr>
        <w:ind w:left="5494" w:hanging="360"/>
      </w:pPr>
      <w:rPr>
        <w:lang w:val="en-AU" w:eastAsia="en-AU" w:bidi="en-AU"/>
      </w:rPr>
    </w:lvl>
    <w:lvl w:ilvl="7" w:tplc="30160FE0">
      <w:numFmt w:val="bullet"/>
      <w:lvlText w:val="•"/>
      <w:lvlJc w:val="left"/>
      <w:pPr>
        <w:ind w:left="6273" w:hanging="360"/>
      </w:pPr>
      <w:rPr>
        <w:lang w:val="en-AU" w:eastAsia="en-AU" w:bidi="en-AU"/>
      </w:rPr>
    </w:lvl>
    <w:lvl w:ilvl="8" w:tplc="437448C0">
      <w:numFmt w:val="bullet"/>
      <w:lvlText w:val="•"/>
      <w:lvlJc w:val="left"/>
      <w:pPr>
        <w:ind w:left="7052" w:hanging="360"/>
      </w:pPr>
      <w:rPr>
        <w:lang w:val="en-AU" w:eastAsia="en-AU" w:bidi="en-AU"/>
      </w:rPr>
    </w:lvl>
  </w:abstractNum>
  <w:abstractNum w:abstractNumId="17" w15:restartNumberingAfterBreak="0">
    <w:nsid w:val="63C708CC"/>
    <w:multiLevelType w:val="hybridMultilevel"/>
    <w:tmpl w:val="816CB32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5925A5C"/>
    <w:multiLevelType w:val="hybridMultilevel"/>
    <w:tmpl w:val="249823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94B08F1"/>
    <w:multiLevelType w:val="hybridMultilevel"/>
    <w:tmpl w:val="3DA8DC06"/>
    <w:lvl w:ilvl="0" w:tplc="6182444A">
      <w:start w:val="1"/>
      <w:numFmt w:val="decimal"/>
      <w:lvlText w:val="%1."/>
      <w:lvlJc w:val="left"/>
      <w:pPr>
        <w:ind w:left="467" w:hanging="360"/>
      </w:pPr>
    </w:lvl>
    <w:lvl w:ilvl="1" w:tplc="0C090019">
      <w:start w:val="1"/>
      <w:numFmt w:val="lowerLetter"/>
      <w:lvlText w:val="%2."/>
      <w:lvlJc w:val="left"/>
      <w:pPr>
        <w:ind w:left="1187" w:hanging="360"/>
      </w:pPr>
    </w:lvl>
    <w:lvl w:ilvl="2" w:tplc="0C09001B">
      <w:start w:val="1"/>
      <w:numFmt w:val="lowerRoman"/>
      <w:lvlText w:val="%3."/>
      <w:lvlJc w:val="right"/>
      <w:pPr>
        <w:ind w:left="1907" w:hanging="180"/>
      </w:pPr>
    </w:lvl>
    <w:lvl w:ilvl="3" w:tplc="0C09000F">
      <w:start w:val="1"/>
      <w:numFmt w:val="decimal"/>
      <w:lvlText w:val="%4."/>
      <w:lvlJc w:val="left"/>
      <w:pPr>
        <w:ind w:left="2627" w:hanging="360"/>
      </w:pPr>
    </w:lvl>
    <w:lvl w:ilvl="4" w:tplc="0C090019">
      <w:start w:val="1"/>
      <w:numFmt w:val="lowerLetter"/>
      <w:lvlText w:val="%5."/>
      <w:lvlJc w:val="left"/>
      <w:pPr>
        <w:ind w:left="3347" w:hanging="360"/>
      </w:pPr>
    </w:lvl>
    <w:lvl w:ilvl="5" w:tplc="0C09001B">
      <w:start w:val="1"/>
      <w:numFmt w:val="lowerRoman"/>
      <w:lvlText w:val="%6."/>
      <w:lvlJc w:val="right"/>
      <w:pPr>
        <w:ind w:left="4067" w:hanging="180"/>
      </w:pPr>
    </w:lvl>
    <w:lvl w:ilvl="6" w:tplc="0C09000F">
      <w:start w:val="1"/>
      <w:numFmt w:val="decimal"/>
      <w:lvlText w:val="%7."/>
      <w:lvlJc w:val="left"/>
      <w:pPr>
        <w:ind w:left="4787" w:hanging="360"/>
      </w:pPr>
    </w:lvl>
    <w:lvl w:ilvl="7" w:tplc="0C090019">
      <w:start w:val="1"/>
      <w:numFmt w:val="lowerLetter"/>
      <w:lvlText w:val="%8."/>
      <w:lvlJc w:val="left"/>
      <w:pPr>
        <w:ind w:left="5507" w:hanging="360"/>
      </w:pPr>
    </w:lvl>
    <w:lvl w:ilvl="8" w:tplc="0C09001B">
      <w:start w:val="1"/>
      <w:numFmt w:val="lowerRoman"/>
      <w:lvlText w:val="%9."/>
      <w:lvlJc w:val="right"/>
      <w:pPr>
        <w:ind w:left="6227" w:hanging="180"/>
      </w:pPr>
    </w:lvl>
  </w:abstractNum>
  <w:abstractNum w:abstractNumId="20" w15:restartNumberingAfterBreak="0">
    <w:nsid w:val="797C5199"/>
    <w:multiLevelType w:val="hybridMultilevel"/>
    <w:tmpl w:val="4AD4FDB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10"/>
  </w:num>
  <w:num w:numId="5">
    <w:abstractNumId w:val="5"/>
  </w:num>
  <w:num w:numId="6">
    <w:abstractNumId w:val="8"/>
  </w:num>
  <w:num w:numId="7">
    <w:abstractNumId w:val="18"/>
  </w:num>
  <w:num w:numId="8">
    <w:abstractNumId w:val="20"/>
  </w:num>
  <w:num w:numId="9">
    <w:abstractNumId w:val="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3"/>
  </w:num>
  <w:num w:numId="13">
    <w:abstractNumId w:val="0"/>
  </w:num>
  <w:num w:numId="14">
    <w:abstractNumId w:val="6"/>
  </w:num>
  <w:num w:numId="15">
    <w:abstractNumId w:val="16"/>
  </w:num>
  <w:num w:numId="16">
    <w:abstractNumId w:val="2"/>
  </w:num>
  <w:num w:numId="17">
    <w:abstractNumId w:val="9"/>
  </w:num>
  <w:num w:numId="18">
    <w:abstractNumId w:val="11"/>
  </w:num>
  <w:num w:numId="19">
    <w:abstractNumId w:val="14"/>
  </w:num>
  <w:num w:numId="20">
    <w:abstractNumId w:val="12"/>
  </w:num>
  <w:num w:numId="21">
    <w:abstractNumId w:val="0"/>
  </w:num>
  <w:num w:numId="22">
    <w:abstractNumId w:val="1"/>
  </w:num>
  <w:num w:numId="23">
    <w:abstractNumId w:val="13"/>
  </w:num>
  <w:num w:numId="24">
    <w:abstractNumId w:val="3"/>
  </w:num>
  <w:num w:numId="25">
    <w:abstractNumId w:val="0"/>
  </w:num>
  <w:num w:numId="26">
    <w:abstractNumId w:val="6"/>
  </w:num>
  <w:num w:numId="27">
    <w:abstractNumId w:val="16"/>
  </w:num>
  <w:num w:numId="28">
    <w:abstractNumId w:val="2"/>
  </w:num>
  <w:num w:numId="29">
    <w:abstractNumId w:val="9"/>
  </w:num>
  <w:num w:numId="30">
    <w:abstractNumId w:val="11"/>
  </w:num>
  <w:num w:numId="31">
    <w:abstractNumId w:val="1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A1D"/>
    <w:rsid w:val="00043343"/>
    <w:rsid w:val="000608C7"/>
    <w:rsid w:val="000645B4"/>
    <w:rsid w:val="0007037B"/>
    <w:rsid w:val="000909AF"/>
    <w:rsid w:val="000B1829"/>
    <w:rsid w:val="000C3621"/>
    <w:rsid w:val="000C6256"/>
    <w:rsid w:val="00100CD6"/>
    <w:rsid w:val="001420F1"/>
    <w:rsid w:val="00144A34"/>
    <w:rsid w:val="0015607E"/>
    <w:rsid w:val="001622E6"/>
    <w:rsid w:val="001709A9"/>
    <w:rsid w:val="001C4741"/>
    <w:rsid w:val="001C6BFD"/>
    <w:rsid w:val="001E0EC2"/>
    <w:rsid w:val="0020070B"/>
    <w:rsid w:val="00212904"/>
    <w:rsid w:val="00217E15"/>
    <w:rsid w:val="002257BA"/>
    <w:rsid w:val="00263E1C"/>
    <w:rsid w:val="00267F6A"/>
    <w:rsid w:val="002823BB"/>
    <w:rsid w:val="0029435C"/>
    <w:rsid w:val="002B355C"/>
    <w:rsid w:val="002D1C4B"/>
    <w:rsid w:val="002E5B62"/>
    <w:rsid w:val="002E6FDD"/>
    <w:rsid w:val="002F15DE"/>
    <w:rsid w:val="002F3DDE"/>
    <w:rsid w:val="002F4F86"/>
    <w:rsid w:val="00322BA2"/>
    <w:rsid w:val="003278D3"/>
    <w:rsid w:val="003913E4"/>
    <w:rsid w:val="003A195F"/>
    <w:rsid w:val="003A7933"/>
    <w:rsid w:val="003C17A1"/>
    <w:rsid w:val="003D15D1"/>
    <w:rsid w:val="00420768"/>
    <w:rsid w:val="00430D7A"/>
    <w:rsid w:val="0044749D"/>
    <w:rsid w:val="00452E4A"/>
    <w:rsid w:val="00457ADC"/>
    <w:rsid w:val="00457FD6"/>
    <w:rsid w:val="00460A6E"/>
    <w:rsid w:val="00490FFF"/>
    <w:rsid w:val="004F24B7"/>
    <w:rsid w:val="0051475C"/>
    <w:rsid w:val="0053245E"/>
    <w:rsid w:val="00553981"/>
    <w:rsid w:val="00554D6C"/>
    <w:rsid w:val="00585F9D"/>
    <w:rsid w:val="00590AF4"/>
    <w:rsid w:val="005923CB"/>
    <w:rsid w:val="00593D3D"/>
    <w:rsid w:val="00597603"/>
    <w:rsid w:val="005D3758"/>
    <w:rsid w:val="005E14B5"/>
    <w:rsid w:val="006019FD"/>
    <w:rsid w:val="00602153"/>
    <w:rsid w:val="00622964"/>
    <w:rsid w:val="00634FF1"/>
    <w:rsid w:val="00637568"/>
    <w:rsid w:val="00643DFE"/>
    <w:rsid w:val="00651BB9"/>
    <w:rsid w:val="00657005"/>
    <w:rsid w:val="00661BDB"/>
    <w:rsid w:val="0067287A"/>
    <w:rsid w:val="00682D90"/>
    <w:rsid w:val="00684C0F"/>
    <w:rsid w:val="006950FB"/>
    <w:rsid w:val="006B5A1E"/>
    <w:rsid w:val="006B655C"/>
    <w:rsid w:val="006B72BF"/>
    <w:rsid w:val="006C714D"/>
    <w:rsid w:val="006F169A"/>
    <w:rsid w:val="007076BC"/>
    <w:rsid w:val="00712D2A"/>
    <w:rsid w:val="007263FE"/>
    <w:rsid w:val="00727207"/>
    <w:rsid w:val="00795D9E"/>
    <w:rsid w:val="007A17AB"/>
    <w:rsid w:val="007C269C"/>
    <w:rsid w:val="008000E2"/>
    <w:rsid w:val="00824950"/>
    <w:rsid w:val="00832B56"/>
    <w:rsid w:val="00846D0C"/>
    <w:rsid w:val="00895A1D"/>
    <w:rsid w:val="008A2614"/>
    <w:rsid w:val="008C6255"/>
    <w:rsid w:val="008D30C6"/>
    <w:rsid w:val="008D31D3"/>
    <w:rsid w:val="008F0F3E"/>
    <w:rsid w:val="008F738B"/>
    <w:rsid w:val="00955096"/>
    <w:rsid w:val="0095657E"/>
    <w:rsid w:val="00993C69"/>
    <w:rsid w:val="009A0CC2"/>
    <w:rsid w:val="009B199D"/>
    <w:rsid w:val="009D05A1"/>
    <w:rsid w:val="009E54E6"/>
    <w:rsid w:val="009E5836"/>
    <w:rsid w:val="009F257B"/>
    <w:rsid w:val="00A05508"/>
    <w:rsid w:val="00A10A36"/>
    <w:rsid w:val="00A11B62"/>
    <w:rsid w:val="00A20092"/>
    <w:rsid w:val="00A828D5"/>
    <w:rsid w:val="00A908DD"/>
    <w:rsid w:val="00A93574"/>
    <w:rsid w:val="00AA0373"/>
    <w:rsid w:val="00AA21B0"/>
    <w:rsid w:val="00AA3928"/>
    <w:rsid w:val="00AB79CF"/>
    <w:rsid w:val="00AC12E1"/>
    <w:rsid w:val="00AC4933"/>
    <w:rsid w:val="00AC677E"/>
    <w:rsid w:val="00AD3625"/>
    <w:rsid w:val="00AD485D"/>
    <w:rsid w:val="00B03B79"/>
    <w:rsid w:val="00B512C3"/>
    <w:rsid w:val="00B52181"/>
    <w:rsid w:val="00B81E93"/>
    <w:rsid w:val="00BC0B46"/>
    <w:rsid w:val="00BE3F79"/>
    <w:rsid w:val="00C00D52"/>
    <w:rsid w:val="00C12483"/>
    <w:rsid w:val="00C30771"/>
    <w:rsid w:val="00C427B7"/>
    <w:rsid w:val="00C44CB0"/>
    <w:rsid w:val="00C5491A"/>
    <w:rsid w:val="00C710AB"/>
    <w:rsid w:val="00C768CC"/>
    <w:rsid w:val="00C9396C"/>
    <w:rsid w:val="00CA585B"/>
    <w:rsid w:val="00CC065E"/>
    <w:rsid w:val="00CE3098"/>
    <w:rsid w:val="00CE65AF"/>
    <w:rsid w:val="00CF3374"/>
    <w:rsid w:val="00D16C1E"/>
    <w:rsid w:val="00D27C36"/>
    <w:rsid w:val="00D31AB5"/>
    <w:rsid w:val="00D4234A"/>
    <w:rsid w:val="00D74505"/>
    <w:rsid w:val="00D822B7"/>
    <w:rsid w:val="00D85B50"/>
    <w:rsid w:val="00DA0E75"/>
    <w:rsid w:val="00DC0C37"/>
    <w:rsid w:val="00DD31AD"/>
    <w:rsid w:val="00DE7C39"/>
    <w:rsid w:val="00E04751"/>
    <w:rsid w:val="00E159E4"/>
    <w:rsid w:val="00E66666"/>
    <w:rsid w:val="00EA300B"/>
    <w:rsid w:val="00EC28AA"/>
    <w:rsid w:val="00EC705C"/>
    <w:rsid w:val="00ED7A64"/>
    <w:rsid w:val="00EE31BD"/>
    <w:rsid w:val="00EE33C0"/>
    <w:rsid w:val="00F26CE3"/>
    <w:rsid w:val="00F40E51"/>
    <w:rsid w:val="00F4433B"/>
    <w:rsid w:val="00F82F3D"/>
    <w:rsid w:val="00F879CD"/>
    <w:rsid w:val="00FC1178"/>
    <w:rsid w:val="00FC52BC"/>
    <w:rsid w:val="00FC7FF8"/>
    <w:rsid w:val="00FD2454"/>
    <w:rsid w:val="00FE121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2B3FFA6"/>
  <w15:docId w15:val="{7FF1C754-FB1A-47D3-8B74-04701A31C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5A1D"/>
    <w:pPr>
      <w:spacing w:after="0" w:line="240" w:lineRule="auto"/>
      <w:jc w:val="both"/>
    </w:pPr>
    <w:rPr>
      <w:rFonts w:ascii="Arial" w:eastAsia="Times New Roman" w:hAnsi="Arial" w:cs="Times New Roman"/>
      <w:sz w:val="24"/>
      <w:szCs w:val="20"/>
      <w:lang w:eastAsia="en-AU"/>
    </w:rPr>
  </w:style>
  <w:style w:type="paragraph" w:styleId="Heading1">
    <w:name w:val="heading 1"/>
    <w:basedOn w:val="Normal"/>
    <w:next w:val="Normal"/>
    <w:link w:val="Heading1Char"/>
    <w:qFormat/>
    <w:rsid w:val="009E54E6"/>
    <w:pPr>
      <w:keepNext/>
      <w:jc w:val="left"/>
      <w:outlineLvl w:val="0"/>
    </w:pPr>
    <w:rPr>
      <w:rFonts w:ascii="Times New Roman" w:hAnsi="Times New Roman"/>
      <w:sz w:val="5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5A1D"/>
    <w:pPr>
      <w:tabs>
        <w:tab w:val="center" w:pos="4513"/>
        <w:tab w:val="right" w:pos="9026"/>
      </w:tabs>
      <w:jc w:val="left"/>
    </w:pPr>
    <w:rPr>
      <w:rFonts w:asciiTheme="minorHAnsi" w:eastAsiaTheme="minorEastAsia" w:hAnsiTheme="minorHAnsi" w:cstheme="minorBidi"/>
      <w:sz w:val="22"/>
      <w:szCs w:val="22"/>
      <w:lang w:val="en-GB" w:eastAsia="zh-CN"/>
    </w:rPr>
  </w:style>
  <w:style w:type="character" w:customStyle="1" w:styleId="HeaderChar">
    <w:name w:val="Header Char"/>
    <w:basedOn w:val="DefaultParagraphFont"/>
    <w:link w:val="Header"/>
    <w:rsid w:val="00895A1D"/>
    <w:rPr>
      <w:lang w:val="en-GB"/>
    </w:rPr>
  </w:style>
  <w:style w:type="paragraph" w:styleId="Footer">
    <w:name w:val="footer"/>
    <w:basedOn w:val="Normal"/>
    <w:link w:val="FooterChar"/>
    <w:uiPriority w:val="99"/>
    <w:unhideWhenUsed/>
    <w:rsid w:val="00895A1D"/>
    <w:pPr>
      <w:tabs>
        <w:tab w:val="center" w:pos="4513"/>
        <w:tab w:val="right" w:pos="9026"/>
      </w:tabs>
      <w:jc w:val="left"/>
    </w:pPr>
    <w:rPr>
      <w:rFonts w:asciiTheme="minorHAnsi" w:eastAsiaTheme="minorEastAsia" w:hAnsiTheme="minorHAnsi" w:cstheme="minorBidi"/>
      <w:sz w:val="22"/>
      <w:szCs w:val="22"/>
      <w:lang w:val="en-GB" w:eastAsia="zh-CN"/>
    </w:rPr>
  </w:style>
  <w:style w:type="character" w:customStyle="1" w:styleId="FooterChar">
    <w:name w:val="Footer Char"/>
    <w:basedOn w:val="DefaultParagraphFont"/>
    <w:link w:val="Footer"/>
    <w:uiPriority w:val="99"/>
    <w:rsid w:val="00895A1D"/>
    <w:rPr>
      <w:lang w:val="en-GB"/>
    </w:rPr>
  </w:style>
  <w:style w:type="paragraph" w:styleId="BalloonText">
    <w:name w:val="Balloon Text"/>
    <w:basedOn w:val="Normal"/>
    <w:link w:val="BalloonTextChar"/>
    <w:uiPriority w:val="99"/>
    <w:semiHidden/>
    <w:unhideWhenUsed/>
    <w:rsid w:val="00895A1D"/>
    <w:pPr>
      <w:jc w:val="left"/>
    </w:pPr>
    <w:rPr>
      <w:rFonts w:ascii="Tahoma" w:eastAsiaTheme="minorEastAsia" w:hAnsi="Tahoma" w:cs="Tahoma"/>
      <w:sz w:val="16"/>
      <w:szCs w:val="16"/>
      <w:lang w:val="en-GB" w:eastAsia="zh-CN"/>
    </w:rPr>
  </w:style>
  <w:style w:type="character" w:customStyle="1" w:styleId="BalloonTextChar">
    <w:name w:val="Balloon Text Char"/>
    <w:basedOn w:val="DefaultParagraphFont"/>
    <w:link w:val="BalloonText"/>
    <w:uiPriority w:val="99"/>
    <w:semiHidden/>
    <w:rsid w:val="00895A1D"/>
    <w:rPr>
      <w:rFonts w:ascii="Tahoma" w:hAnsi="Tahoma" w:cs="Tahoma"/>
      <w:sz w:val="16"/>
      <w:szCs w:val="16"/>
      <w:lang w:val="en-GB"/>
    </w:rPr>
  </w:style>
  <w:style w:type="table" w:styleId="TableGrid">
    <w:name w:val="Table Grid"/>
    <w:basedOn w:val="TableNormal"/>
    <w:rsid w:val="00895A1D"/>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257B"/>
    <w:pPr>
      <w:ind w:left="720"/>
      <w:contextualSpacing/>
    </w:pPr>
  </w:style>
  <w:style w:type="character" w:customStyle="1" w:styleId="Heading1Char">
    <w:name w:val="Heading 1 Char"/>
    <w:basedOn w:val="DefaultParagraphFont"/>
    <w:link w:val="Heading1"/>
    <w:rsid w:val="009E54E6"/>
    <w:rPr>
      <w:rFonts w:ascii="Times New Roman" w:eastAsia="Times New Roman" w:hAnsi="Times New Roman" w:cs="Times New Roman"/>
      <w:sz w:val="56"/>
      <w:szCs w:val="24"/>
      <w:lang w:eastAsia="en-US"/>
    </w:rPr>
  </w:style>
  <w:style w:type="paragraph" w:styleId="NoSpacing">
    <w:name w:val="No Spacing"/>
    <w:uiPriority w:val="1"/>
    <w:qFormat/>
    <w:rsid w:val="00CF3374"/>
    <w:pPr>
      <w:spacing w:after="0" w:line="240" w:lineRule="auto"/>
    </w:pPr>
    <w:rPr>
      <w:rFonts w:ascii="Calibri" w:eastAsia="SimSun" w:hAnsi="Calibri" w:cs="Arial"/>
    </w:rPr>
  </w:style>
  <w:style w:type="character" w:styleId="CommentReference">
    <w:name w:val="annotation reference"/>
    <w:basedOn w:val="DefaultParagraphFont"/>
    <w:uiPriority w:val="99"/>
    <w:semiHidden/>
    <w:unhideWhenUsed/>
    <w:rsid w:val="00EA300B"/>
    <w:rPr>
      <w:sz w:val="16"/>
      <w:szCs w:val="16"/>
    </w:rPr>
  </w:style>
  <w:style w:type="paragraph" w:styleId="CommentText">
    <w:name w:val="annotation text"/>
    <w:basedOn w:val="Normal"/>
    <w:link w:val="CommentTextChar"/>
    <w:uiPriority w:val="99"/>
    <w:semiHidden/>
    <w:unhideWhenUsed/>
    <w:rsid w:val="00EA300B"/>
    <w:rPr>
      <w:sz w:val="20"/>
    </w:rPr>
  </w:style>
  <w:style w:type="character" w:customStyle="1" w:styleId="CommentTextChar">
    <w:name w:val="Comment Text Char"/>
    <w:basedOn w:val="DefaultParagraphFont"/>
    <w:link w:val="CommentText"/>
    <w:uiPriority w:val="99"/>
    <w:semiHidden/>
    <w:rsid w:val="00EA300B"/>
    <w:rPr>
      <w:rFonts w:ascii="Arial" w:eastAsia="Times New Roman" w:hAnsi="Arial"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A300B"/>
    <w:rPr>
      <w:b/>
      <w:bCs/>
    </w:rPr>
  </w:style>
  <w:style w:type="character" w:customStyle="1" w:styleId="CommentSubjectChar">
    <w:name w:val="Comment Subject Char"/>
    <w:basedOn w:val="CommentTextChar"/>
    <w:link w:val="CommentSubject"/>
    <w:uiPriority w:val="99"/>
    <w:semiHidden/>
    <w:rsid w:val="00EA300B"/>
    <w:rPr>
      <w:rFonts w:ascii="Arial" w:eastAsia="Times New Roman" w:hAnsi="Arial" w:cs="Times New Roman"/>
      <w:b/>
      <w:bCs/>
      <w:sz w:val="20"/>
      <w:szCs w:val="20"/>
      <w:lang w:eastAsia="en-AU"/>
    </w:rPr>
  </w:style>
  <w:style w:type="paragraph" w:customStyle="1" w:styleId="s8">
    <w:name w:val="s8"/>
    <w:basedOn w:val="Normal"/>
    <w:rsid w:val="009E5836"/>
    <w:pPr>
      <w:spacing w:before="100" w:beforeAutospacing="1" w:after="100" w:afterAutospacing="1"/>
      <w:jc w:val="left"/>
    </w:pPr>
    <w:rPr>
      <w:rFonts w:ascii="Calibri" w:eastAsiaTheme="minorEastAsia" w:hAnsi="Calibri" w:cs="Calibri"/>
      <w:sz w:val="22"/>
      <w:szCs w:val="22"/>
      <w:lang w:eastAsia="zh-CN"/>
    </w:rPr>
  </w:style>
  <w:style w:type="paragraph" w:styleId="PlainText">
    <w:name w:val="Plain Text"/>
    <w:basedOn w:val="Normal"/>
    <w:link w:val="PlainTextChar"/>
    <w:uiPriority w:val="99"/>
    <w:unhideWhenUsed/>
    <w:rsid w:val="00CA585B"/>
    <w:pPr>
      <w:jc w:val="left"/>
    </w:pPr>
    <w:rPr>
      <w:rFonts w:ascii="Calibri" w:eastAsiaTheme="minorEastAsia" w:hAnsi="Calibri" w:cs="Consolas"/>
      <w:sz w:val="22"/>
      <w:szCs w:val="21"/>
      <w:lang w:eastAsia="zh-CN"/>
    </w:rPr>
  </w:style>
  <w:style w:type="character" w:customStyle="1" w:styleId="PlainTextChar">
    <w:name w:val="Plain Text Char"/>
    <w:basedOn w:val="DefaultParagraphFont"/>
    <w:link w:val="PlainText"/>
    <w:uiPriority w:val="99"/>
    <w:rsid w:val="00CA585B"/>
    <w:rPr>
      <w:rFonts w:ascii="Calibri" w:hAnsi="Calibri" w:cs="Consolas"/>
      <w:szCs w:val="21"/>
    </w:rPr>
  </w:style>
  <w:style w:type="character" w:styleId="Strong">
    <w:name w:val="Strong"/>
    <w:basedOn w:val="DefaultParagraphFont"/>
    <w:uiPriority w:val="22"/>
    <w:qFormat/>
    <w:rsid w:val="00CA585B"/>
    <w:rPr>
      <w:b/>
      <w:bCs/>
    </w:rPr>
  </w:style>
  <w:style w:type="paragraph" w:styleId="NormalWeb">
    <w:name w:val="Normal (Web)"/>
    <w:basedOn w:val="Normal"/>
    <w:uiPriority w:val="99"/>
    <w:unhideWhenUsed/>
    <w:rsid w:val="00CA585B"/>
    <w:pPr>
      <w:spacing w:before="100" w:beforeAutospacing="1" w:after="100" w:afterAutospacing="1"/>
      <w:jc w:val="left"/>
    </w:pPr>
    <w:rPr>
      <w:rFonts w:ascii="Times New Roman" w:hAnsi="Times New Roman"/>
      <w:szCs w:val="24"/>
      <w:lang w:eastAsia="zh-CN"/>
    </w:rPr>
  </w:style>
  <w:style w:type="character" w:styleId="Hyperlink">
    <w:name w:val="Hyperlink"/>
    <w:basedOn w:val="DefaultParagraphFont"/>
    <w:uiPriority w:val="99"/>
    <w:unhideWhenUsed/>
    <w:rsid w:val="00F82F3D"/>
    <w:rPr>
      <w:color w:val="0000FF" w:themeColor="hyperlink"/>
      <w:u w:val="single"/>
    </w:rPr>
  </w:style>
  <w:style w:type="character" w:styleId="UnresolvedMention">
    <w:name w:val="Unresolved Mention"/>
    <w:basedOn w:val="DefaultParagraphFont"/>
    <w:uiPriority w:val="99"/>
    <w:semiHidden/>
    <w:unhideWhenUsed/>
    <w:rsid w:val="00F82F3D"/>
    <w:rPr>
      <w:color w:val="605E5C"/>
      <w:shd w:val="clear" w:color="auto" w:fill="E1DFDD"/>
    </w:rPr>
  </w:style>
  <w:style w:type="paragraph" w:customStyle="1" w:styleId="TableParagraph">
    <w:name w:val="Table Paragraph"/>
    <w:basedOn w:val="Normal"/>
    <w:uiPriority w:val="1"/>
    <w:qFormat/>
    <w:rsid w:val="0020070B"/>
    <w:pPr>
      <w:widowControl w:val="0"/>
      <w:autoSpaceDE w:val="0"/>
      <w:autoSpaceDN w:val="0"/>
      <w:ind w:left="107"/>
      <w:jc w:val="left"/>
    </w:pPr>
    <w:rPr>
      <w:rFonts w:eastAsia="Arial" w:cs="Arial"/>
      <w:sz w:val="22"/>
      <w:szCs w:val="22"/>
      <w:lang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53517">
      <w:bodyDiv w:val="1"/>
      <w:marLeft w:val="0"/>
      <w:marRight w:val="0"/>
      <w:marTop w:val="0"/>
      <w:marBottom w:val="0"/>
      <w:divBdr>
        <w:top w:val="none" w:sz="0" w:space="0" w:color="auto"/>
        <w:left w:val="none" w:sz="0" w:space="0" w:color="auto"/>
        <w:bottom w:val="none" w:sz="0" w:space="0" w:color="auto"/>
        <w:right w:val="none" w:sz="0" w:space="0" w:color="auto"/>
      </w:divBdr>
    </w:div>
    <w:div w:id="179514032">
      <w:bodyDiv w:val="1"/>
      <w:marLeft w:val="0"/>
      <w:marRight w:val="0"/>
      <w:marTop w:val="0"/>
      <w:marBottom w:val="0"/>
      <w:divBdr>
        <w:top w:val="none" w:sz="0" w:space="0" w:color="auto"/>
        <w:left w:val="none" w:sz="0" w:space="0" w:color="auto"/>
        <w:bottom w:val="none" w:sz="0" w:space="0" w:color="auto"/>
        <w:right w:val="none" w:sz="0" w:space="0" w:color="auto"/>
      </w:divBdr>
    </w:div>
    <w:div w:id="192764351">
      <w:bodyDiv w:val="1"/>
      <w:marLeft w:val="0"/>
      <w:marRight w:val="0"/>
      <w:marTop w:val="0"/>
      <w:marBottom w:val="0"/>
      <w:divBdr>
        <w:top w:val="none" w:sz="0" w:space="0" w:color="auto"/>
        <w:left w:val="none" w:sz="0" w:space="0" w:color="auto"/>
        <w:bottom w:val="none" w:sz="0" w:space="0" w:color="auto"/>
        <w:right w:val="none" w:sz="0" w:space="0" w:color="auto"/>
      </w:divBdr>
    </w:div>
    <w:div w:id="388187908">
      <w:bodyDiv w:val="1"/>
      <w:marLeft w:val="0"/>
      <w:marRight w:val="0"/>
      <w:marTop w:val="0"/>
      <w:marBottom w:val="0"/>
      <w:divBdr>
        <w:top w:val="none" w:sz="0" w:space="0" w:color="auto"/>
        <w:left w:val="none" w:sz="0" w:space="0" w:color="auto"/>
        <w:bottom w:val="none" w:sz="0" w:space="0" w:color="auto"/>
        <w:right w:val="none" w:sz="0" w:space="0" w:color="auto"/>
      </w:divBdr>
    </w:div>
    <w:div w:id="481121299">
      <w:bodyDiv w:val="1"/>
      <w:marLeft w:val="0"/>
      <w:marRight w:val="0"/>
      <w:marTop w:val="0"/>
      <w:marBottom w:val="0"/>
      <w:divBdr>
        <w:top w:val="none" w:sz="0" w:space="0" w:color="auto"/>
        <w:left w:val="none" w:sz="0" w:space="0" w:color="auto"/>
        <w:bottom w:val="none" w:sz="0" w:space="0" w:color="auto"/>
        <w:right w:val="none" w:sz="0" w:space="0" w:color="auto"/>
      </w:divBdr>
    </w:div>
    <w:div w:id="638612261">
      <w:bodyDiv w:val="1"/>
      <w:marLeft w:val="0"/>
      <w:marRight w:val="0"/>
      <w:marTop w:val="0"/>
      <w:marBottom w:val="0"/>
      <w:divBdr>
        <w:top w:val="none" w:sz="0" w:space="0" w:color="auto"/>
        <w:left w:val="none" w:sz="0" w:space="0" w:color="auto"/>
        <w:bottom w:val="none" w:sz="0" w:space="0" w:color="auto"/>
        <w:right w:val="none" w:sz="0" w:space="0" w:color="auto"/>
      </w:divBdr>
    </w:div>
    <w:div w:id="813182722">
      <w:bodyDiv w:val="1"/>
      <w:marLeft w:val="0"/>
      <w:marRight w:val="0"/>
      <w:marTop w:val="0"/>
      <w:marBottom w:val="0"/>
      <w:divBdr>
        <w:top w:val="none" w:sz="0" w:space="0" w:color="auto"/>
        <w:left w:val="none" w:sz="0" w:space="0" w:color="auto"/>
        <w:bottom w:val="none" w:sz="0" w:space="0" w:color="auto"/>
        <w:right w:val="none" w:sz="0" w:space="0" w:color="auto"/>
      </w:divBdr>
    </w:div>
    <w:div w:id="834144950">
      <w:bodyDiv w:val="1"/>
      <w:marLeft w:val="0"/>
      <w:marRight w:val="0"/>
      <w:marTop w:val="0"/>
      <w:marBottom w:val="0"/>
      <w:divBdr>
        <w:top w:val="none" w:sz="0" w:space="0" w:color="auto"/>
        <w:left w:val="none" w:sz="0" w:space="0" w:color="auto"/>
        <w:bottom w:val="none" w:sz="0" w:space="0" w:color="auto"/>
        <w:right w:val="none" w:sz="0" w:space="0" w:color="auto"/>
      </w:divBdr>
    </w:div>
    <w:div w:id="859858710">
      <w:bodyDiv w:val="1"/>
      <w:marLeft w:val="0"/>
      <w:marRight w:val="0"/>
      <w:marTop w:val="0"/>
      <w:marBottom w:val="0"/>
      <w:divBdr>
        <w:top w:val="none" w:sz="0" w:space="0" w:color="auto"/>
        <w:left w:val="none" w:sz="0" w:space="0" w:color="auto"/>
        <w:bottom w:val="none" w:sz="0" w:space="0" w:color="auto"/>
        <w:right w:val="none" w:sz="0" w:space="0" w:color="auto"/>
      </w:divBdr>
    </w:div>
    <w:div w:id="1035303892">
      <w:bodyDiv w:val="1"/>
      <w:marLeft w:val="0"/>
      <w:marRight w:val="0"/>
      <w:marTop w:val="0"/>
      <w:marBottom w:val="0"/>
      <w:divBdr>
        <w:top w:val="none" w:sz="0" w:space="0" w:color="auto"/>
        <w:left w:val="none" w:sz="0" w:space="0" w:color="auto"/>
        <w:bottom w:val="none" w:sz="0" w:space="0" w:color="auto"/>
        <w:right w:val="none" w:sz="0" w:space="0" w:color="auto"/>
      </w:divBdr>
    </w:div>
    <w:div w:id="1275866783">
      <w:bodyDiv w:val="1"/>
      <w:marLeft w:val="0"/>
      <w:marRight w:val="0"/>
      <w:marTop w:val="0"/>
      <w:marBottom w:val="0"/>
      <w:divBdr>
        <w:top w:val="none" w:sz="0" w:space="0" w:color="auto"/>
        <w:left w:val="none" w:sz="0" w:space="0" w:color="auto"/>
        <w:bottom w:val="none" w:sz="0" w:space="0" w:color="auto"/>
        <w:right w:val="none" w:sz="0" w:space="0" w:color="auto"/>
      </w:divBdr>
    </w:div>
    <w:div w:id="1277247561">
      <w:bodyDiv w:val="1"/>
      <w:marLeft w:val="0"/>
      <w:marRight w:val="0"/>
      <w:marTop w:val="0"/>
      <w:marBottom w:val="0"/>
      <w:divBdr>
        <w:top w:val="none" w:sz="0" w:space="0" w:color="auto"/>
        <w:left w:val="none" w:sz="0" w:space="0" w:color="auto"/>
        <w:bottom w:val="none" w:sz="0" w:space="0" w:color="auto"/>
        <w:right w:val="none" w:sz="0" w:space="0" w:color="auto"/>
      </w:divBdr>
    </w:div>
    <w:div w:id="1310555737">
      <w:bodyDiv w:val="1"/>
      <w:marLeft w:val="0"/>
      <w:marRight w:val="0"/>
      <w:marTop w:val="0"/>
      <w:marBottom w:val="0"/>
      <w:divBdr>
        <w:top w:val="none" w:sz="0" w:space="0" w:color="auto"/>
        <w:left w:val="none" w:sz="0" w:space="0" w:color="auto"/>
        <w:bottom w:val="none" w:sz="0" w:space="0" w:color="auto"/>
        <w:right w:val="none" w:sz="0" w:space="0" w:color="auto"/>
      </w:divBdr>
    </w:div>
    <w:div w:id="1365448132">
      <w:bodyDiv w:val="1"/>
      <w:marLeft w:val="0"/>
      <w:marRight w:val="0"/>
      <w:marTop w:val="0"/>
      <w:marBottom w:val="0"/>
      <w:divBdr>
        <w:top w:val="none" w:sz="0" w:space="0" w:color="auto"/>
        <w:left w:val="none" w:sz="0" w:space="0" w:color="auto"/>
        <w:bottom w:val="none" w:sz="0" w:space="0" w:color="auto"/>
        <w:right w:val="none" w:sz="0" w:space="0" w:color="auto"/>
      </w:divBdr>
    </w:div>
    <w:div w:id="1666861729">
      <w:bodyDiv w:val="1"/>
      <w:marLeft w:val="0"/>
      <w:marRight w:val="0"/>
      <w:marTop w:val="0"/>
      <w:marBottom w:val="0"/>
      <w:divBdr>
        <w:top w:val="none" w:sz="0" w:space="0" w:color="auto"/>
        <w:left w:val="none" w:sz="0" w:space="0" w:color="auto"/>
        <w:bottom w:val="none" w:sz="0" w:space="0" w:color="auto"/>
        <w:right w:val="none" w:sz="0" w:space="0" w:color="auto"/>
      </w:divBdr>
    </w:div>
    <w:div w:id="1750539440">
      <w:bodyDiv w:val="1"/>
      <w:marLeft w:val="0"/>
      <w:marRight w:val="0"/>
      <w:marTop w:val="0"/>
      <w:marBottom w:val="0"/>
      <w:divBdr>
        <w:top w:val="none" w:sz="0" w:space="0" w:color="auto"/>
        <w:left w:val="none" w:sz="0" w:space="0" w:color="auto"/>
        <w:bottom w:val="none" w:sz="0" w:space="0" w:color="auto"/>
        <w:right w:val="none" w:sz="0" w:space="0" w:color="auto"/>
      </w:divBdr>
    </w:div>
    <w:div w:id="1825198352">
      <w:bodyDiv w:val="1"/>
      <w:marLeft w:val="0"/>
      <w:marRight w:val="0"/>
      <w:marTop w:val="0"/>
      <w:marBottom w:val="0"/>
      <w:divBdr>
        <w:top w:val="none" w:sz="0" w:space="0" w:color="auto"/>
        <w:left w:val="none" w:sz="0" w:space="0" w:color="auto"/>
        <w:bottom w:val="none" w:sz="0" w:space="0" w:color="auto"/>
        <w:right w:val="none" w:sz="0" w:space="0" w:color="auto"/>
      </w:divBdr>
    </w:div>
    <w:div w:id="1998721903">
      <w:bodyDiv w:val="1"/>
      <w:marLeft w:val="0"/>
      <w:marRight w:val="0"/>
      <w:marTop w:val="0"/>
      <w:marBottom w:val="0"/>
      <w:divBdr>
        <w:top w:val="none" w:sz="0" w:space="0" w:color="auto"/>
        <w:left w:val="none" w:sz="0" w:space="0" w:color="auto"/>
        <w:bottom w:val="none" w:sz="0" w:space="0" w:color="auto"/>
        <w:right w:val="none" w:sz="0" w:space="0" w:color="auto"/>
      </w:divBdr>
    </w:div>
    <w:div w:id="2007005788">
      <w:bodyDiv w:val="1"/>
      <w:marLeft w:val="0"/>
      <w:marRight w:val="0"/>
      <w:marTop w:val="0"/>
      <w:marBottom w:val="0"/>
      <w:divBdr>
        <w:top w:val="none" w:sz="0" w:space="0" w:color="auto"/>
        <w:left w:val="none" w:sz="0" w:space="0" w:color="auto"/>
        <w:bottom w:val="none" w:sz="0" w:space="0" w:color="auto"/>
        <w:right w:val="none" w:sz="0" w:space="0" w:color="auto"/>
      </w:divBdr>
    </w:div>
    <w:div w:id="2040161074">
      <w:bodyDiv w:val="1"/>
      <w:marLeft w:val="0"/>
      <w:marRight w:val="0"/>
      <w:marTop w:val="0"/>
      <w:marBottom w:val="0"/>
      <w:divBdr>
        <w:top w:val="none" w:sz="0" w:space="0" w:color="auto"/>
        <w:left w:val="none" w:sz="0" w:space="0" w:color="auto"/>
        <w:bottom w:val="none" w:sz="0" w:space="0" w:color="auto"/>
        <w:right w:val="none" w:sz="0" w:space="0" w:color="auto"/>
      </w:divBdr>
    </w:div>
    <w:div w:id="2086801916">
      <w:bodyDiv w:val="1"/>
      <w:marLeft w:val="0"/>
      <w:marRight w:val="0"/>
      <w:marTop w:val="0"/>
      <w:marBottom w:val="0"/>
      <w:divBdr>
        <w:top w:val="none" w:sz="0" w:space="0" w:color="auto"/>
        <w:left w:val="none" w:sz="0" w:space="0" w:color="auto"/>
        <w:bottom w:val="none" w:sz="0" w:space="0" w:color="auto"/>
        <w:right w:val="none" w:sz="0" w:space="0" w:color="auto"/>
      </w:divBdr>
    </w:div>
    <w:div w:id="2127381215">
      <w:bodyDiv w:val="1"/>
      <w:marLeft w:val="0"/>
      <w:marRight w:val="0"/>
      <w:marTop w:val="0"/>
      <w:marBottom w:val="0"/>
      <w:divBdr>
        <w:top w:val="none" w:sz="0" w:space="0" w:color="auto"/>
        <w:left w:val="none" w:sz="0" w:space="0" w:color="auto"/>
        <w:bottom w:val="none" w:sz="0" w:space="0" w:color="auto"/>
        <w:right w:val="none" w:sz="0" w:space="0" w:color="auto"/>
      </w:divBdr>
    </w:div>
    <w:div w:id="213845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utas.edu.au/__data/assets/pdf_file/0006/1181985/University-Behaviour-Policy.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0643E7EEE55040B6B63F5D42271BFE" ma:contentTypeVersion="13" ma:contentTypeDescription="Create a new document." ma:contentTypeScope="" ma:versionID="59c4eb5e4f86b89e2ec0684fbec15448">
  <xsd:schema xmlns:xsd="http://www.w3.org/2001/XMLSchema" xmlns:xs="http://www.w3.org/2001/XMLSchema" xmlns:p="http://schemas.microsoft.com/office/2006/metadata/properties" xmlns:ns3="024ccac6-44cd-404d-bf89-0a59a1ff47e5" xmlns:ns4="6228b83f-f7b2-4320-ac26-87818f630351" targetNamespace="http://schemas.microsoft.com/office/2006/metadata/properties" ma:root="true" ma:fieldsID="b92afe25142ee023762d67bd85cc3f9d" ns3:_="" ns4:_="">
    <xsd:import namespace="024ccac6-44cd-404d-bf89-0a59a1ff47e5"/>
    <xsd:import namespace="6228b83f-f7b2-4320-ac26-87818f6303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4ccac6-44cd-404d-bf89-0a59a1ff47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28b83f-f7b2-4320-ac26-87818f63035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8A8214-886E-4FF2-BD31-3E52880069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A40BDA-9F30-4949-A573-51F48972B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4ccac6-44cd-404d-bf89-0a59a1ff47e5"/>
    <ds:schemaRef ds:uri="6228b83f-f7b2-4320-ac26-87818f6303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58A19A-BFB5-4890-AC12-5C678024D311}">
  <ds:schemaRefs>
    <ds:schemaRef ds:uri="http://schemas.microsoft.com/sharepoint/v3/contenttype/forms"/>
  </ds:schemaRefs>
</ds:datastoreItem>
</file>

<file path=customXml/itemProps4.xml><?xml version="1.0" encoding="utf-8"?>
<ds:datastoreItem xmlns:ds="http://schemas.openxmlformats.org/officeDocument/2006/customXml" ds:itemID="{4328169D-A8B2-4D90-A2AB-9A1F834E5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1415</Words>
  <Characters>8068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IT Resources</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Poskitt</dc:creator>
  <cp:lastModifiedBy>Chloe Facer</cp:lastModifiedBy>
  <cp:revision>2</cp:revision>
  <cp:lastPrinted>2019-02-22T01:09:00Z</cp:lastPrinted>
  <dcterms:created xsi:type="dcterms:W3CDTF">2020-02-05T00:06:00Z</dcterms:created>
  <dcterms:modified xsi:type="dcterms:W3CDTF">2020-02-05T00:06:00Z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0x010100B80643E7EEE55040B6B63F5D42271BFE</vt:lpwstr>
  </property>
  <property fmtid="{D5CDD505-2E9C-101B-9397-08002B2CF9AE}" pid="3" name="E2Topic">
    <vt:lpwstr/>
  </property>
  <property fmtid="{D5CDD505-2E9C-101B-9397-08002B2CF9AE}" pid="4" name="E2Channel">
    <vt:lpwstr/>
  </property>
</Properties>
</file>