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14:paraId="4ABA68C5" w14:textId="77777777" w:rsidTr="000B4D7A">
        <w:trPr>
          <w:cantSplit/>
          <w:trHeight w:val="1540"/>
        </w:trPr>
        <w:tc>
          <w:tcPr>
            <w:tcW w:w="3900" w:type="pct"/>
          </w:tcPr>
          <w:p w14:paraId="588514C2" w14:textId="6D7652E2" w:rsidR="00B01FC7" w:rsidRPr="00815590" w:rsidRDefault="00832281" w:rsidP="00B01FC7">
            <w:pPr>
              <w:pStyle w:val="DepartmentTitle"/>
              <w:ind w:left="1418"/>
              <w:jc w:val="center"/>
              <w:rPr>
                <w:caps/>
                <w:sz w:val="32"/>
                <w:szCs w:val="32"/>
              </w:rPr>
            </w:pPr>
            <w:r w:rsidRPr="00815590">
              <w:rPr>
                <w:sz w:val="32"/>
                <w:szCs w:val="32"/>
              </w:rPr>
              <w:t>Department of Health</w:t>
            </w:r>
          </w:p>
          <w:p w14:paraId="047A3D82" w14:textId="458832CF" w:rsidR="002C0991" w:rsidRPr="00B01FC7" w:rsidRDefault="002C0991" w:rsidP="00D018FD">
            <w:pPr>
              <w:pStyle w:val="DepartmentTitle"/>
              <w:ind w:left="1418"/>
              <w:jc w:val="center"/>
              <w:rPr>
                <w:caps/>
                <w:szCs w:val="28"/>
              </w:rPr>
            </w:pPr>
          </w:p>
          <w:p w14:paraId="60964E56" w14:textId="77777777" w:rsidR="00DD6876" w:rsidRPr="00DD6876" w:rsidRDefault="00DD6876" w:rsidP="00D018FD">
            <w:pPr>
              <w:pStyle w:val="Sub-branch"/>
              <w:spacing w:before="40" w:after="120"/>
              <w:ind w:left="1418"/>
              <w:jc w:val="center"/>
              <w:rPr>
                <w:caps w:val="0"/>
                <w:w w:val="100"/>
                <w:sz w:val="8"/>
                <w:szCs w:val="24"/>
              </w:rPr>
            </w:pPr>
          </w:p>
          <w:p w14:paraId="0148163B"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458998DE" w14:textId="77777777" w:rsidR="004966A3" w:rsidRDefault="0021438D">
            <w:pPr>
              <w:pStyle w:val="Logo"/>
            </w:pPr>
            <w:r>
              <w:rPr>
                <w:noProof/>
                <w:lang w:eastAsia="en-AU"/>
              </w:rPr>
              <w:drawing>
                <wp:inline distT="0" distB="0" distL="0" distR="0" wp14:anchorId="2264AE98" wp14:editId="0B8AC60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914778E" w14:textId="77777777" w:rsidTr="005713D6">
        <w:tblPrEx>
          <w:tblLook w:val="01E0" w:firstRow="1" w:lastRow="1" w:firstColumn="1" w:lastColumn="1" w:noHBand="0" w:noVBand="0"/>
        </w:tblPrEx>
        <w:tc>
          <w:tcPr>
            <w:tcW w:w="5000" w:type="pct"/>
            <w:gridSpan w:val="2"/>
          </w:tcPr>
          <w:p w14:paraId="6C5236F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13B4EF1"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398"/>
        <w:gridCol w:w="2696"/>
      </w:tblGrid>
      <w:tr w:rsidR="005713D6" w14:paraId="005F86C2" w14:textId="77777777" w:rsidTr="008058AA">
        <w:tc>
          <w:tcPr>
            <w:tcW w:w="2355" w:type="pct"/>
            <w:tcBorders>
              <w:top w:val="single" w:sz="4" w:space="0" w:color="auto"/>
              <w:left w:val="single" w:sz="4" w:space="0" w:color="auto"/>
              <w:bottom w:val="single" w:sz="4" w:space="0" w:color="auto"/>
              <w:right w:val="single" w:sz="4" w:space="0" w:color="auto"/>
            </w:tcBorders>
          </w:tcPr>
          <w:p w14:paraId="3D7D2323" w14:textId="3EF113EF" w:rsidR="005713D6" w:rsidRDefault="005713D6" w:rsidP="00B01FC7">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2361E1" w:rsidRPr="00F827AD">
              <w:t xml:space="preserve">Specialist Medical Practitioner </w:t>
            </w:r>
            <w:r w:rsidR="00E0233C">
              <w:t>-</w:t>
            </w:r>
            <w:r w:rsidR="002361E1" w:rsidRPr="00F827AD">
              <w:t xml:space="preserve"> Psychiatrist</w:t>
            </w:r>
            <w:r w:rsidR="002361E1">
              <w:t xml:space="preserve"> </w:t>
            </w:r>
            <w:r w:rsidR="00B01FC7">
              <w:t>(</w:t>
            </w:r>
            <w:r w:rsidR="002361E1">
              <w:t>Acute Care Team</w:t>
            </w:r>
            <w:r w:rsidR="00B01FC7">
              <w:t>)</w:t>
            </w:r>
          </w:p>
        </w:tc>
        <w:tc>
          <w:tcPr>
            <w:tcW w:w="1245" w:type="pct"/>
            <w:tcBorders>
              <w:top w:val="single" w:sz="4" w:space="0" w:color="auto"/>
              <w:left w:val="single" w:sz="4" w:space="0" w:color="auto"/>
              <w:bottom w:val="single" w:sz="4" w:space="0" w:color="auto"/>
              <w:right w:val="single" w:sz="4" w:space="0" w:color="auto"/>
            </w:tcBorders>
          </w:tcPr>
          <w:p w14:paraId="18272D3B"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p>
          <w:p w14:paraId="04B9CD3C" w14:textId="1A9B509E" w:rsidR="00B01FC7" w:rsidRPr="00B01FC7" w:rsidRDefault="00B01FC7" w:rsidP="005713D6">
            <w:pPr>
              <w:pStyle w:val="InformationBlockfillin"/>
              <w:tabs>
                <w:tab w:val="left" w:pos="425"/>
                <w:tab w:val="left" w:pos="8280"/>
                <w:tab w:val="left" w:pos="9180"/>
              </w:tabs>
              <w:spacing w:line="300" w:lineRule="exact"/>
              <w:rPr>
                <w:rFonts w:cs="Arial"/>
                <w:bCs/>
                <w:iCs/>
                <w:kern w:val="36"/>
                <w:lang w:eastAsia="en-AU"/>
              </w:rPr>
            </w:pPr>
            <w:r w:rsidRPr="00B01FC7">
              <w:rPr>
                <w:rFonts w:cs="Arial"/>
                <w:bCs/>
                <w:iCs/>
                <w:kern w:val="36"/>
                <w:lang w:eastAsia="en-AU"/>
              </w:rPr>
              <w:t>525834</w:t>
            </w:r>
          </w:p>
        </w:tc>
        <w:tc>
          <w:tcPr>
            <w:tcW w:w="1400" w:type="pct"/>
            <w:tcBorders>
              <w:top w:val="single" w:sz="4" w:space="0" w:color="auto"/>
              <w:left w:val="single" w:sz="4" w:space="0" w:color="auto"/>
              <w:bottom w:val="single" w:sz="4" w:space="0" w:color="auto"/>
              <w:right w:val="single" w:sz="4" w:space="0" w:color="auto"/>
            </w:tcBorders>
          </w:tcPr>
          <w:p w14:paraId="65DF4C41" w14:textId="77777777" w:rsidR="00B01FC7" w:rsidRDefault="005713D6" w:rsidP="005713D6">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p>
          <w:p w14:paraId="67033044" w14:textId="3F847739" w:rsidR="005713D6" w:rsidRDefault="00B01FC7" w:rsidP="005713D6">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May 2021</w:t>
            </w:r>
          </w:p>
        </w:tc>
      </w:tr>
      <w:tr w:rsidR="005713D6" w14:paraId="79CECF30" w14:textId="77777777" w:rsidTr="00B01FC7">
        <w:tc>
          <w:tcPr>
            <w:tcW w:w="5000" w:type="pct"/>
            <w:gridSpan w:val="3"/>
            <w:tcBorders>
              <w:top w:val="single" w:sz="4" w:space="0" w:color="auto"/>
              <w:left w:val="single" w:sz="4" w:space="0" w:color="auto"/>
              <w:bottom w:val="single" w:sz="4" w:space="0" w:color="auto"/>
              <w:right w:val="single" w:sz="4" w:space="0" w:color="auto"/>
            </w:tcBorders>
          </w:tcPr>
          <w:p w14:paraId="6BC18316" w14:textId="66DAF696"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Group:</w:t>
            </w:r>
            <w:bookmarkStart w:id="0" w:name="bmTHSUnit"/>
            <w:bookmarkEnd w:id="0"/>
            <w:r w:rsidR="00333577">
              <w:t xml:space="preserve"> </w:t>
            </w:r>
            <w:r w:rsidR="00333577" w:rsidRPr="00333577">
              <w:t>Community</w:t>
            </w:r>
            <w:r w:rsidR="00B01FC7">
              <w:t>,</w:t>
            </w:r>
            <w:r w:rsidR="00333577" w:rsidRPr="00333577">
              <w:t xml:space="preserve"> Mental Health and Wellbeing</w:t>
            </w:r>
            <w:r w:rsidR="002361E1">
              <w:t xml:space="preserve"> </w:t>
            </w:r>
          </w:p>
        </w:tc>
      </w:tr>
      <w:tr w:rsidR="005713D6" w14:paraId="37276051" w14:textId="77777777" w:rsidTr="008058AA">
        <w:tc>
          <w:tcPr>
            <w:tcW w:w="2355" w:type="pct"/>
            <w:tcBorders>
              <w:top w:val="single" w:sz="4" w:space="0" w:color="auto"/>
              <w:left w:val="single" w:sz="4" w:space="0" w:color="auto"/>
              <w:bottom w:val="single" w:sz="4" w:space="0" w:color="auto"/>
              <w:right w:val="single" w:sz="4" w:space="0" w:color="auto"/>
            </w:tcBorders>
          </w:tcPr>
          <w:p w14:paraId="0DEF57C1" w14:textId="1E9BAE2E"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058AA">
              <w:t>Statewide Mental Health Services</w:t>
            </w:r>
          </w:p>
        </w:tc>
        <w:tc>
          <w:tcPr>
            <w:tcW w:w="2645" w:type="pct"/>
            <w:gridSpan w:val="2"/>
            <w:tcBorders>
              <w:top w:val="single" w:sz="4" w:space="0" w:color="auto"/>
              <w:left w:val="single" w:sz="4" w:space="0" w:color="auto"/>
              <w:bottom w:val="single" w:sz="4" w:space="0" w:color="auto"/>
              <w:right w:val="single" w:sz="4" w:space="0" w:color="auto"/>
            </w:tcBorders>
          </w:tcPr>
          <w:p w14:paraId="32064F92"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002361E1">
              <w:rPr>
                <w:rFonts w:cs="Arial"/>
                <w:b/>
                <w:iCs/>
                <w:kern w:val="36"/>
                <w:lang w:eastAsia="en-AU"/>
              </w:rPr>
              <w:t xml:space="preserve"> </w:t>
            </w:r>
            <w:r w:rsidR="002361E1">
              <w:t xml:space="preserve">South </w:t>
            </w:r>
          </w:p>
        </w:tc>
      </w:tr>
      <w:tr w:rsidR="005713D6" w14:paraId="7F48744A" w14:textId="77777777" w:rsidTr="008058AA">
        <w:tc>
          <w:tcPr>
            <w:tcW w:w="2355" w:type="pct"/>
            <w:vMerge w:val="restart"/>
            <w:tcBorders>
              <w:top w:val="single" w:sz="4" w:space="0" w:color="auto"/>
              <w:left w:val="single" w:sz="4" w:space="0" w:color="auto"/>
              <w:right w:val="single" w:sz="4" w:space="0" w:color="auto"/>
            </w:tcBorders>
          </w:tcPr>
          <w:p w14:paraId="7CA6D9D1" w14:textId="45DAEFA9"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361E1" w:rsidRPr="00F827AD">
              <w:rPr>
                <w:bCs/>
              </w:rPr>
              <w:t>Salaried Medical Practitioners (</w:t>
            </w:r>
            <w:r w:rsidR="002361E1">
              <w:rPr>
                <w:bCs/>
              </w:rPr>
              <w:t>Tasmanian State Service</w:t>
            </w:r>
            <w:r w:rsidR="002361E1" w:rsidRPr="00F827AD">
              <w:rPr>
                <w:bCs/>
              </w:rPr>
              <w:t>)</w:t>
            </w:r>
          </w:p>
        </w:tc>
        <w:tc>
          <w:tcPr>
            <w:tcW w:w="2645" w:type="pct"/>
            <w:gridSpan w:val="2"/>
            <w:tcBorders>
              <w:top w:val="single" w:sz="4" w:space="0" w:color="auto"/>
              <w:left w:val="single" w:sz="4" w:space="0" w:color="auto"/>
              <w:bottom w:val="single" w:sz="4" w:space="0" w:color="auto"/>
              <w:right w:val="single" w:sz="4" w:space="0" w:color="auto"/>
            </w:tcBorders>
          </w:tcPr>
          <w:p w14:paraId="27FF1153"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122DF2">
              <w:fldChar w:fldCharType="begin"/>
            </w:r>
            <w:r w:rsidR="00122DF2">
              <w:instrText xml:space="preserve"> DOCPROPERTY  PositionStatus  \* MERGEFORMAT </w:instrText>
            </w:r>
            <w:r w:rsidR="00122DF2">
              <w:fldChar w:fldCharType="separate"/>
            </w:r>
            <w:r w:rsidR="00CF352F" w:rsidRPr="00CF352F">
              <w:rPr>
                <w:rFonts w:cs="Arial"/>
                <w:iCs/>
                <w:kern w:val="36"/>
                <w:lang w:eastAsia="en-AU"/>
              </w:rPr>
              <w:t>Permanent</w:t>
            </w:r>
            <w:r w:rsidR="00122DF2">
              <w:rPr>
                <w:rFonts w:cs="Arial"/>
                <w:iCs/>
                <w:kern w:val="36"/>
                <w:lang w:eastAsia="en-AU"/>
              </w:rPr>
              <w:fldChar w:fldCharType="end"/>
            </w:r>
          </w:p>
        </w:tc>
      </w:tr>
      <w:tr w:rsidR="005713D6" w14:paraId="74327700" w14:textId="77777777" w:rsidTr="008058AA">
        <w:tc>
          <w:tcPr>
            <w:tcW w:w="2355" w:type="pct"/>
            <w:vMerge/>
            <w:tcBorders>
              <w:left w:val="single" w:sz="4" w:space="0" w:color="auto"/>
              <w:bottom w:val="single" w:sz="4" w:space="0" w:color="auto"/>
              <w:right w:val="single" w:sz="4" w:space="0" w:color="auto"/>
            </w:tcBorders>
          </w:tcPr>
          <w:p w14:paraId="19A2449B"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45" w:type="pct"/>
            <w:gridSpan w:val="2"/>
            <w:tcBorders>
              <w:top w:val="single" w:sz="4" w:space="0" w:color="auto"/>
              <w:left w:val="single" w:sz="4" w:space="0" w:color="auto"/>
              <w:bottom w:val="single" w:sz="4" w:space="0" w:color="auto"/>
              <w:right w:val="single" w:sz="4" w:space="0" w:color="auto"/>
            </w:tcBorders>
          </w:tcPr>
          <w:p w14:paraId="012E9C65" w14:textId="54108764"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122DF2">
              <w:fldChar w:fldCharType="begin"/>
            </w:r>
            <w:r w:rsidR="00122DF2">
              <w:instrText xml:space="preserve"> DOCPROPERTY  PositionType  \* MERGEFORMAT </w:instrText>
            </w:r>
            <w:r w:rsidR="00122DF2">
              <w:fldChar w:fldCharType="separate"/>
            </w:r>
            <w:r w:rsidR="00CF352F" w:rsidRPr="00CF352F">
              <w:rPr>
                <w:rFonts w:cs="Arial"/>
                <w:iCs/>
                <w:kern w:val="36"/>
                <w:lang w:eastAsia="en-AU"/>
              </w:rPr>
              <w:t>Full Time</w:t>
            </w:r>
            <w:r w:rsidR="00122DF2">
              <w:rPr>
                <w:rFonts w:cs="Arial"/>
                <w:iCs/>
                <w:kern w:val="36"/>
                <w:lang w:eastAsia="en-AU"/>
              </w:rPr>
              <w:fldChar w:fldCharType="end"/>
            </w:r>
          </w:p>
        </w:tc>
      </w:tr>
      <w:tr w:rsidR="005713D6" w14:paraId="749F3C2E" w14:textId="77777777" w:rsidTr="008058AA">
        <w:tc>
          <w:tcPr>
            <w:tcW w:w="2355" w:type="pct"/>
            <w:tcBorders>
              <w:top w:val="single" w:sz="4" w:space="0" w:color="auto"/>
              <w:left w:val="single" w:sz="4" w:space="0" w:color="auto"/>
              <w:bottom w:val="single" w:sz="4" w:space="0" w:color="auto"/>
              <w:right w:val="single" w:sz="4" w:space="0" w:color="auto"/>
            </w:tcBorders>
          </w:tcPr>
          <w:p w14:paraId="4F0C3090" w14:textId="5C97DF62"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2361E1" w:rsidRPr="00D24094">
              <w:rPr>
                <w:rStyle w:val="InformationBlockChar"/>
                <w:b w:val="0"/>
              </w:rPr>
              <w:t>1</w:t>
            </w:r>
            <w:r w:rsidR="00B01FC7">
              <w:rPr>
                <w:rStyle w:val="InformationBlockChar"/>
                <w:b w:val="0"/>
              </w:rPr>
              <w:t>-</w:t>
            </w:r>
            <w:r w:rsidR="002361E1" w:rsidRPr="00D24094">
              <w:rPr>
                <w:rStyle w:val="InformationBlockChar"/>
                <w:b w:val="0"/>
              </w:rPr>
              <w:t>11</w:t>
            </w:r>
          </w:p>
        </w:tc>
        <w:tc>
          <w:tcPr>
            <w:tcW w:w="2645" w:type="pct"/>
            <w:gridSpan w:val="2"/>
            <w:tcBorders>
              <w:top w:val="single" w:sz="4" w:space="0" w:color="auto"/>
              <w:left w:val="single" w:sz="4" w:space="0" w:color="auto"/>
              <w:bottom w:val="single" w:sz="4" w:space="0" w:color="auto"/>
              <w:right w:val="single" w:sz="4" w:space="0" w:color="auto"/>
            </w:tcBorders>
          </w:tcPr>
          <w:p w14:paraId="21AFE98B" w14:textId="7A1665B2"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CC7BD5">
              <w:rPr>
                <w:rFonts w:cs="Arial"/>
                <w:kern w:val="36"/>
                <w:lang w:eastAsia="en-AU"/>
              </w:rPr>
              <w:t>Specialist Medical Practitioner</w:t>
            </w:r>
          </w:p>
        </w:tc>
      </w:tr>
      <w:tr w:rsidR="00077A9F" w14:paraId="479FA942" w14:textId="77777777" w:rsidTr="00B01FC7">
        <w:tc>
          <w:tcPr>
            <w:tcW w:w="5000" w:type="pct"/>
            <w:gridSpan w:val="3"/>
            <w:tcBorders>
              <w:top w:val="single" w:sz="4" w:space="0" w:color="auto"/>
              <w:left w:val="single" w:sz="4" w:space="0" w:color="auto"/>
              <w:bottom w:val="single" w:sz="4" w:space="0" w:color="auto"/>
              <w:right w:val="single" w:sz="4" w:space="0" w:color="auto"/>
            </w:tcBorders>
          </w:tcPr>
          <w:p w14:paraId="1BD4A3E1" w14:textId="475E59FE"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173BD">
              <w:t>Clinical Director</w:t>
            </w:r>
            <w:r w:rsidR="002361E1">
              <w:t xml:space="preserve"> - Adult Mental Health Services</w:t>
            </w:r>
          </w:p>
        </w:tc>
      </w:tr>
      <w:tr w:rsidR="00171E96" w14:paraId="7060D1BB" w14:textId="77777777" w:rsidTr="008058AA">
        <w:tc>
          <w:tcPr>
            <w:tcW w:w="2355" w:type="pct"/>
            <w:tcBorders>
              <w:top w:val="single" w:sz="4" w:space="0" w:color="auto"/>
              <w:left w:val="single" w:sz="4" w:space="0" w:color="auto"/>
              <w:bottom w:val="single" w:sz="4" w:space="0" w:color="auto"/>
              <w:right w:val="single" w:sz="4" w:space="0" w:color="auto"/>
            </w:tcBorders>
          </w:tcPr>
          <w:p w14:paraId="532D1D7F" w14:textId="48485F24"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CC7BD5">
              <w:t>Annulled</w:t>
            </w:r>
          </w:p>
        </w:tc>
        <w:tc>
          <w:tcPr>
            <w:tcW w:w="2645" w:type="pct"/>
            <w:gridSpan w:val="2"/>
            <w:tcBorders>
              <w:top w:val="single" w:sz="4" w:space="0" w:color="auto"/>
              <w:left w:val="single" w:sz="4" w:space="0" w:color="auto"/>
              <w:bottom w:val="single" w:sz="4" w:space="0" w:color="auto"/>
              <w:right w:val="single" w:sz="4" w:space="0" w:color="auto"/>
            </w:tcBorders>
          </w:tcPr>
          <w:p w14:paraId="04D166C9" w14:textId="1B76BD20"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CC7BD5">
              <w:t>Pre-employment</w:t>
            </w:r>
          </w:p>
        </w:tc>
      </w:tr>
    </w:tbl>
    <w:p w14:paraId="35341734" w14:textId="77777777" w:rsidR="0013547B" w:rsidRPr="00B01FC7" w:rsidRDefault="0013547B" w:rsidP="008B41EF">
      <w:pPr>
        <w:pStyle w:val="Heading4"/>
        <w:spacing w:after="120"/>
        <w:rPr>
          <w:szCs w:val="24"/>
        </w:rPr>
      </w:pPr>
      <w:r w:rsidRPr="00B01FC7">
        <w:rPr>
          <w:szCs w:val="24"/>
        </w:rPr>
        <w:t>Focus of Duties:</w:t>
      </w:r>
    </w:p>
    <w:p w14:paraId="2A6AFE02" w14:textId="03C05187" w:rsidR="00E1147D" w:rsidRPr="00B01FC7" w:rsidRDefault="00E1147D" w:rsidP="008B41EF">
      <w:pPr>
        <w:pStyle w:val="Heading4"/>
        <w:spacing w:before="0" w:after="120"/>
        <w:rPr>
          <w:b w:val="0"/>
          <w:szCs w:val="24"/>
        </w:rPr>
      </w:pPr>
      <w:r w:rsidRPr="00B01FC7">
        <w:rPr>
          <w:rFonts w:cs="Tahoma"/>
          <w:b w:val="0"/>
          <w:szCs w:val="24"/>
        </w:rPr>
        <w:t>As part of a multidisciplinary mental health service</w:t>
      </w:r>
      <w:r w:rsidR="00CC7BD5">
        <w:rPr>
          <w:rFonts w:cs="Tahoma"/>
          <w:b w:val="0"/>
          <w:szCs w:val="24"/>
        </w:rPr>
        <w:t>,</w:t>
      </w:r>
      <w:r w:rsidRPr="00B01FC7">
        <w:rPr>
          <w:rFonts w:cs="Tahoma"/>
          <w:b w:val="0"/>
          <w:szCs w:val="24"/>
        </w:rPr>
        <w:t xml:space="preserve"> delivering high quality mental health care</w:t>
      </w:r>
      <w:r w:rsidR="00CC7BD5">
        <w:rPr>
          <w:rFonts w:cs="Tahoma"/>
          <w:b w:val="0"/>
          <w:szCs w:val="24"/>
        </w:rPr>
        <w:t>,</w:t>
      </w:r>
      <w:r w:rsidRPr="00B01FC7">
        <w:rPr>
          <w:rFonts w:cs="Tahoma"/>
          <w:b w:val="0"/>
          <w:szCs w:val="24"/>
        </w:rPr>
        <w:t xml:space="preserve"> and in accordance with </w:t>
      </w:r>
      <w:r w:rsidR="00C2674F" w:rsidRPr="00887954">
        <w:rPr>
          <w:b w:val="0"/>
          <w:szCs w:val="24"/>
        </w:rPr>
        <w:t>the National Standards for Mental Health Services, Agency polic</w:t>
      </w:r>
      <w:r w:rsidR="00C2674F">
        <w:rPr>
          <w:b w:val="0"/>
          <w:szCs w:val="24"/>
        </w:rPr>
        <w:t>ies and procedures</w:t>
      </w:r>
      <w:r w:rsidR="00C2674F" w:rsidRPr="00887954">
        <w:rPr>
          <w:b w:val="0"/>
          <w:szCs w:val="24"/>
        </w:rPr>
        <w:t>, legal requirements and relevant professional competencies</w:t>
      </w:r>
      <w:r w:rsidRPr="00B01FC7">
        <w:rPr>
          <w:rFonts w:cs="Tahoma"/>
          <w:b w:val="0"/>
          <w:szCs w:val="24"/>
        </w:rPr>
        <w:t xml:space="preserve">, the </w:t>
      </w:r>
      <w:r w:rsidR="00CC7BD5">
        <w:rPr>
          <w:rFonts w:cs="Tahoma"/>
          <w:b w:val="0"/>
          <w:szCs w:val="24"/>
        </w:rPr>
        <w:t xml:space="preserve">Specialist Medical Practitioner – </w:t>
      </w:r>
      <w:r w:rsidRPr="00B01FC7">
        <w:rPr>
          <w:rFonts w:cs="Tahoma"/>
          <w:b w:val="0"/>
          <w:szCs w:val="24"/>
        </w:rPr>
        <w:t>Psychiatrist</w:t>
      </w:r>
      <w:r w:rsidR="00C2674F">
        <w:rPr>
          <w:rFonts w:cs="Tahoma"/>
          <w:b w:val="0"/>
          <w:szCs w:val="24"/>
        </w:rPr>
        <w:t xml:space="preserve"> wil</w:t>
      </w:r>
      <w:r w:rsidR="00921103">
        <w:rPr>
          <w:rFonts w:cs="Tahoma"/>
          <w:b w:val="0"/>
          <w:szCs w:val="24"/>
        </w:rPr>
        <w:t>l:</w:t>
      </w:r>
    </w:p>
    <w:p w14:paraId="2DD5E237" w14:textId="392AAEF5" w:rsidR="006E6A75" w:rsidRPr="00B01FC7" w:rsidRDefault="006E6A75" w:rsidP="008B41EF">
      <w:pPr>
        <w:pStyle w:val="ListBullet"/>
        <w:spacing w:after="120"/>
        <w:rPr>
          <w:b/>
        </w:rPr>
      </w:pPr>
      <w:r w:rsidRPr="00B01FC7">
        <w:t xml:space="preserve">Provide comprehensive general </w:t>
      </w:r>
      <w:r w:rsidR="00D372F9" w:rsidRPr="00B01FC7">
        <w:t xml:space="preserve">mental health </w:t>
      </w:r>
      <w:r w:rsidRPr="00B01FC7">
        <w:t xml:space="preserve">services </w:t>
      </w:r>
      <w:r w:rsidR="00D372F9" w:rsidRPr="00B01FC7">
        <w:t>for</w:t>
      </w:r>
      <w:r w:rsidRPr="00B01FC7">
        <w:t xml:space="preserve"> the </w:t>
      </w:r>
      <w:bookmarkStart w:id="1" w:name="_Hlk54092070"/>
      <w:r w:rsidR="00D372F9" w:rsidRPr="00B01FC7">
        <w:t xml:space="preserve">community based mental health </w:t>
      </w:r>
      <w:r w:rsidR="00F173BD" w:rsidRPr="00B01FC7">
        <w:t>A</w:t>
      </w:r>
      <w:r w:rsidR="00D372F9" w:rsidRPr="00B01FC7">
        <w:t xml:space="preserve">cute </w:t>
      </w:r>
      <w:r w:rsidR="00F173BD" w:rsidRPr="00B01FC7">
        <w:t>C</w:t>
      </w:r>
      <w:r w:rsidR="00D372F9" w:rsidRPr="00B01FC7">
        <w:t xml:space="preserve">are </w:t>
      </w:r>
      <w:r w:rsidR="00F173BD" w:rsidRPr="00B01FC7">
        <w:t>T</w:t>
      </w:r>
      <w:r w:rsidR="00D372F9" w:rsidRPr="00B01FC7">
        <w:t>eam</w:t>
      </w:r>
      <w:bookmarkEnd w:id="1"/>
      <w:r w:rsidR="00D372F9" w:rsidRPr="00B01FC7">
        <w:rPr>
          <w:rFonts w:cs="Tahoma"/>
          <w:bCs/>
          <w:lang w:val="en-US"/>
        </w:rPr>
        <w:t xml:space="preserve"> </w:t>
      </w:r>
      <w:r w:rsidR="00CC7BD5">
        <w:rPr>
          <w:rFonts w:cs="Tahoma"/>
          <w:bCs/>
          <w:lang w:val="en-US"/>
        </w:rPr>
        <w:t xml:space="preserve">(ACT) </w:t>
      </w:r>
      <w:r w:rsidRPr="00B01FC7">
        <w:rPr>
          <w:rFonts w:cs="Tahoma"/>
          <w:bCs/>
          <w:lang w:val="en-US"/>
        </w:rPr>
        <w:t xml:space="preserve">within the framework of established medical services practice, </w:t>
      </w:r>
      <w:r w:rsidR="00C2674F">
        <w:rPr>
          <w:rFonts w:cs="Tahoma"/>
          <w:bCs/>
          <w:lang w:val="en-US"/>
        </w:rPr>
        <w:t xml:space="preserve">delivering person centred, </w:t>
      </w:r>
      <w:r w:rsidRPr="00B01FC7">
        <w:rPr>
          <w:rFonts w:cs="Tahoma"/>
          <w:bCs/>
          <w:lang w:val="en-US"/>
        </w:rPr>
        <w:t xml:space="preserve">recovery </w:t>
      </w:r>
      <w:r w:rsidR="00C2674F">
        <w:rPr>
          <w:rFonts w:cs="Tahoma"/>
          <w:bCs/>
          <w:lang w:val="en-US"/>
        </w:rPr>
        <w:t>orientated</w:t>
      </w:r>
      <w:r w:rsidRPr="00B01FC7">
        <w:rPr>
          <w:rFonts w:cs="Tahoma"/>
          <w:bCs/>
          <w:lang w:val="en-US"/>
        </w:rPr>
        <w:t xml:space="preserve"> and trauma informed care</w:t>
      </w:r>
      <w:r w:rsidRPr="00B01FC7">
        <w:t>.</w:t>
      </w:r>
    </w:p>
    <w:p w14:paraId="01541D98" w14:textId="675D91AC" w:rsidR="006E6A75" w:rsidRPr="00B01FC7" w:rsidRDefault="006E6A75" w:rsidP="008B41EF">
      <w:pPr>
        <w:pStyle w:val="ListBullet"/>
        <w:spacing w:after="120"/>
      </w:pPr>
      <w:r w:rsidRPr="00B01FC7">
        <w:t xml:space="preserve">Provide clinical leadership in the delivery of </w:t>
      </w:r>
      <w:r w:rsidR="00D372F9" w:rsidRPr="00B01FC7">
        <w:t xml:space="preserve">acute mental health </w:t>
      </w:r>
      <w:r w:rsidRPr="00B01FC7">
        <w:t xml:space="preserve">care to consumers of the </w:t>
      </w:r>
      <w:r w:rsidR="00CC7BD5">
        <w:t xml:space="preserve">ACT, Acute Care Stream </w:t>
      </w:r>
      <w:r w:rsidR="00C2674F">
        <w:t xml:space="preserve">Services </w:t>
      </w:r>
      <w:r w:rsidR="00CC7BD5">
        <w:t xml:space="preserve">within </w:t>
      </w:r>
      <w:r w:rsidR="00D372F9" w:rsidRPr="00B01FC7">
        <w:t xml:space="preserve">Statewide Mental Health Services (SMHS) </w:t>
      </w:r>
      <w:r w:rsidR="00CC7BD5">
        <w:t>as part of</w:t>
      </w:r>
      <w:r w:rsidRPr="00B01FC7">
        <w:t xml:space="preserve"> a multidisciplinary team.</w:t>
      </w:r>
    </w:p>
    <w:p w14:paraId="12FFF9E2" w14:textId="003AFFA3" w:rsidR="006E6A75" w:rsidRPr="00B01FC7" w:rsidRDefault="006E6A75" w:rsidP="008B41EF">
      <w:pPr>
        <w:keepLines w:val="0"/>
        <w:numPr>
          <w:ilvl w:val="0"/>
          <w:numId w:val="34"/>
        </w:numPr>
        <w:tabs>
          <w:tab w:val="clear" w:pos="567"/>
          <w:tab w:val="clear" w:pos="660"/>
        </w:tabs>
        <w:spacing w:after="120"/>
        <w:ind w:left="567" w:hanging="567"/>
        <w:rPr>
          <w:rFonts w:cs="Tahoma"/>
          <w:szCs w:val="24"/>
        </w:rPr>
      </w:pPr>
      <w:r w:rsidRPr="00B01FC7">
        <w:rPr>
          <w:rFonts w:cs="Tahoma"/>
          <w:szCs w:val="24"/>
        </w:rPr>
        <w:t xml:space="preserve">Acts as a consultant to mental health professionals and health service providers, including general practitioners and other </w:t>
      </w:r>
      <w:r w:rsidR="00C2674F">
        <w:rPr>
          <w:rFonts w:cs="Tahoma"/>
          <w:szCs w:val="24"/>
        </w:rPr>
        <w:t>A</w:t>
      </w:r>
      <w:r w:rsidRPr="00B01FC7">
        <w:rPr>
          <w:rFonts w:cs="Tahoma"/>
          <w:szCs w:val="24"/>
        </w:rPr>
        <w:t xml:space="preserve">gencies, </w:t>
      </w:r>
      <w:r w:rsidR="00CC7BD5" w:rsidRPr="00B01FC7">
        <w:rPr>
          <w:rFonts w:cs="Tahoma"/>
          <w:szCs w:val="24"/>
        </w:rPr>
        <w:t>regarding</w:t>
      </w:r>
      <w:r w:rsidRPr="00B01FC7">
        <w:rPr>
          <w:rFonts w:cs="Tahoma"/>
          <w:szCs w:val="24"/>
        </w:rPr>
        <w:t xml:space="preserve"> the assessment and management of </w:t>
      </w:r>
      <w:r w:rsidR="00C2674F">
        <w:rPr>
          <w:rFonts w:cs="Tahoma"/>
          <w:szCs w:val="24"/>
        </w:rPr>
        <w:t>people</w:t>
      </w:r>
      <w:r w:rsidRPr="00B01FC7">
        <w:rPr>
          <w:rFonts w:cs="Tahoma"/>
          <w:szCs w:val="24"/>
        </w:rPr>
        <w:t xml:space="preserve"> </w:t>
      </w:r>
      <w:r w:rsidR="00C2674F">
        <w:t>who are experiencing acute</w:t>
      </w:r>
      <w:r w:rsidR="00C2674F" w:rsidRPr="00887954">
        <w:t xml:space="preserve"> mental health concerns</w:t>
      </w:r>
      <w:r w:rsidRPr="00B01FC7">
        <w:rPr>
          <w:rFonts w:cs="Tahoma"/>
          <w:szCs w:val="24"/>
        </w:rPr>
        <w:t>.</w:t>
      </w:r>
    </w:p>
    <w:p w14:paraId="01220648" w14:textId="7E43A4B1" w:rsidR="00887E3C" w:rsidRPr="00B01FC7" w:rsidRDefault="006E6A75" w:rsidP="008B41EF">
      <w:pPr>
        <w:keepLines w:val="0"/>
        <w:numPr>
          <w:ilvl w:val="0"/>
          <w:numId w:val="34"/>
        </w:numPr>
        <w:tabs>
          <w:tab w:val="clear" w:pos="567"/>
          <w:tab w:val="clear" w:pos="660"/>
        </w:tabs>
        <w:spacing w:after="120"/>
        <w:ind w:left="567" w:hanging="567"/>
        <w:rPr>
          <w:szCs w:val="24"/>
        </w:rPr>
      </w:pPr>
      <w:r w:rsidRPr="00B01FC7">
        <w:rPr>
          <w:szCs w:val="24"/>
        </w:rPr>
        <w:t xml:space="preserve">Undertakes supervisory responsibilities with Psychiatric Registrars, </w:t>
      </w:r>
      <w:r w:rsidR="00CC7BD5">
        <w:rPr>
          <w:szCs w:val="24"/>
        </w:rPr>
        <w:t xml:space="preserve">medical </w:t>
      </w:r>
      <w:r w:rsidRPr="00B01FC7">
        <w:rPr>
          <w:szCs w:val="24"/>
        </w:rPr>
        <w:t>students</w:t>
      </w:r>
      <w:r w:rsidR="00CC7BD5">
        <w:rPr>
          <w:szCs w:val="24"/>
        </w:rPr>
        <w:t>,</w:t>
      </w:r>
      <w:r w:rsidRPr="00B01FC7">
        <w:rPr>
          <w:szCs w:val="24"/>
        </w:rPr>
        <w:t xml:space="preserve"> and other medical staff as required/appropriate.</w:t>
      </w:r>
    </w:p>
    <w:p w14:paraId="5EFE4565" w14:textId="77777777" w:rsidR="00887E3C" w:rsidRPr="00B01FC7" w:rsidRDefault="0013547B" w:rsidP="008B41EF">
      <w:pPr>
        <w:pStyle w:val="Heading4"/>
        <w:spacing w:before="0" w:after="120"/>
        <w:rPr>
          <w:szCs w:val="24"/>
        </w:rPr>
      </w:pPr>
      <w:r w:rsidRPr="00B01FC7">
        <w:rPr>
          <w:szCs w:val="24"/>
        </w:rPr>
        <w:t>Duties:</w:t>
      </w:r>
    </w:p>
    <w:p w14:paraId="5BB92F66" w14:textId="13CAD92F" w:rsidR="009136FF" w:rsidRPr="00B01FC7" w:rsidRDefault="009136FF" w:rsidP="008B41EF">
      <w:pPr>
        <w:pStyle w:val="NumberedList"/>
        <w:spacing w:after="120"/>
        <w:rPr>
          <w:szCs w:val="24"/>
        </w:rPr>
      </w:pPr>
      <w:r w:rsidRPr="00B01FC7">
        <w:rPr>
          <w:szCs w:val="24"/>
        </w:rPr>
        <w:t xml:space="preserve">Provision of a comprehensive general mental health service to consumers of the community based mental health </w:t>
      </w:r>
      <w:r w:rsidRPr="00B01FC7">
        <w:rPr>
          <w:rFonts w:cs="Tahoma"/>
          <w:bCs/>
          <w:szCs w:val="24"/>
          <w:lang w:val="en-US"/>
        </w:rPr>
        <w:t xml:space="preserve">ACT </w:t>
      </w:r>
      <w:r w:rsidRPr="00B01FC7">
        <w:rPr>
          <w:szCs w:val="24"/>
        </w:rPr>
        <w:t>including:</w:t>
      </w:r>
    </w:p>
    <w:p w14:paraId="6A5C319F" w14:textId="67FAA2D5" w:rsidR="009136FF" w:rsidRPr="00B01FC7" w:rsidRDefault="009136FF" w:rsidP="008B41EF">
      <w:pPr>
        <w:keepLines w:val="0"/>
        <w:numPr>
          <w:ilvl w:val="1"/>
          <w:numId w:val="41"/>
        </w:numPr>
        <w:tabs>
          <w:tab w:val="clear" w:pos="567"/>
          <w:tab w:val="clear" w:pos="1134"/>
        </w:tabs>
        <w:spacing w:after="120"/>
        <w:ind w:left="993" w:hanging="426"/>
        <w:rPr>
          <w:szCs w:val="24"/>
        </w:rPr>
      </w:pPr>
      <w:r w:rsidRPr="00B01FC7">
        <w:rPr>
          <w:szCs w:val="24"/>
        </w:rPr>
        <w:t xml:space="preserve">Assessment and treatment of mental health </w:t>
      </w:r>
      <w:r w:rsidR="00CC7BD5">
        <w:rPr>
          <w:szCs w:val="24"/>
        </w:rPr>
        <w:t>consumers</w:t>
      </w:r>
      <w:r w:rsidR="00CC7BD5" w:rsidRPr="00B01FC7">
        <w:rPr>
          <w:szCs w:val="24"/>
        </w:rPr>
        <w:t xml:space="preserve"> </w:t>
      </w:r>
      <w:r w:rsidRPr="00B01FC7">
        <w:rPr>
          <w:szCs w:val="24"/>
        </w:rPr>
        <w:t>at intake assessment</w:t>
      </w:r>
      <w:r w:rsidR="00CC7BD5">
        <w:rPr>
          <w:szCs w:val="24"/>
        </w:rPr>
        <w:t>.</w:t>
      </w:r>
    </w:p>
    <w:p w14:paraId="6DE88B3B" w14:textId="687B9F9C" w:rsidR="00333577" w:rsidRPr="00B01FC7" w:rsidRDefault="00333577" w:rsidP="008B41EF">
      <w:pPr>
        <w:keepLines w:val="0"/>
        <w:numPr>
          <w:ilvl w:val="1"/>
          <w:numId w:val="41"/>
        </w:numPr>
        <w:tabs>
          <w:tab w:val="clear" w:pos="567"/>
          <w:tab w:val="clear" w:pos="1134"/>
        </w:tabs>
        <w:spacing w:after="120"/>
        <w:ind w:left="993" w:hanging="426"/>
        <w:rPr>
          <w:szCs w:val="24"/>
        </w:rPr>
      </w:pPr>
      <w:r w:rsidRPr="00B01FC7">
        <w:rPr>
          <w:szCs w:val="24"/>
        </w:rPr>
        <w:t xml:space="preserve">Ongoing assessment and treatment of consumers within </w:t>
      </w:r>
      <w:r w:rsidR="00CC7BD5">
        <w:rPr>
          <w:szCs w:val="24"/>
        </w:rPr>
        <w:t>A</w:t>
      </w:r>
      <w:r w:rsidR="00CC7BD5" w:rsidRPr="00B01FC7">
        <w:rPr>
          <w:szCs w:val="24"/>
        </w:rPr>
        <w:t xml:space="preserve">cute </w:t>
      </w:r>
      <w:r w:rsidR="00CC7BD5">
        <w:rPr>
          <w:szCs w:val="24"/>
        </w:rPr>
        <w:t>C</w:t>
      </w:r>
      <w:r w:rsidR="00CC7BD5" w:rsidRPr="00B01FC7">
        <w:rPr>
          <w:szCs w:val="24"/>
        </w:rPr>
        <w:t xml:space="preserve">are </w:t>
      </w:r>
      <w:r w:rsidR="00CC7BD5">
        <w:rPr>
          <w:szCs w:val="24"/>
        </w:rPr>
        <w:t>S</w:t>
      </w:r>
      <w:r w:rsidR="00CC7BD5" w:rsidRPr="00B01FC7">
        <w:rPr>
          <w:szCs w:val="24"/>
        </w:rPr>
        <w:t>tream</w:t>
      </w:r>
      <w:r w:rsidR="00C2674F">
        <w:rPr>
          <w:szCs w:val="24"/>
        </w:rPr>
        <w:t xml:space="preserve"> Services</w:t>
      </w:r>
      <w:r w:rsidR="00CC7BD5">
        <w:rPr>
          <w:szCs w:val="24"/>
        </w:rPr>
        <w:t>.</w:t>
      </w:r>
    </w:p>
    <w:p w14:paraId="0D325AE9" w14:textId="12824C3C" w:rsidR="009136FF" w:rsidRDefault="009136FF" w:rsidP="008B41EF">
      <w:pPr>
        <w:keepLines w:val="0"/>
        <w:numPr>
          <w:ilvl w:val="1"/>
          <w:numId w:val="41"/>
        </w:numPr>
        <w:tabs>
          <w:tab w:val="clear" w:pos="567"/>
          <w:tab w:val="clear" w:pos="1134"/>
        </w:tabs>
        <w:spacing w:after="120"/>
        <w:ind w:left="993" w:hanging="426"/>
        <w:rPr>
          <w:szCs w:val="24"/>
        </w:rPr>
      </w:pPr>
      <w:r w:rsidRPr="00B01FC7">
        <w:rPr>
          <w:szCs w:val="24"/>
        </w:rPr>
        <w:t xml:space="preserve">Participation in the </w:t>
      </w:r>
      <w:r w:rsidR="007B2C38" w:rsidRPr="00B01FC7">
        <w:rPr>
          <w:szCs w:val="24"/>
        </w:rPr>
        <w:t>afterhours</w:t>
      </w:r>
      <w:r w:rsidRPr="00B01FC7">
        <w:rPr>
          <w:szCs w:val="24"/>
        </w:rPr>
        <w:t xml:space="preserve"> </w:t>
      </w:r>
      <w:r w:rsidR="00CC7BD5">
        <w:rPr>
          <w:szCs w:val="24"/>
        </w:rPr>
        <w:t>O</w:t>
      </w:r>
      <w:r w:rsidRPr="00B01FC7">
        <w:rPr>
          <w:szCs w:val="24"/>
        </w:rPr>
        <w:t>n</w:t>
      </w:r>
      <w:r w:rsidR="00CC7BD5">
        <w:rPr>
          <w:szCs w:val="24"/>
        </w:rPr>
        <w:t>-</w:t>
      </w:r>
      <w:r w:rsidRPr="00B01FC7">
        <w:rPr>
          <w:szCs w:val="24"/>
        </w:rPr>
        <w:t>call roster.</w:t>
      </w:r>
    </w:p>
    <w:p w14:paraId="2BB3664D" w14:textId="77777777" w:rsidR="008058AA" w:rsidRPr="00B01FC7" w:rsidRDefault="008058AA" w:rsidP="008058AA">
      <w:pPr>
        <w:keepLines w:val="0"/>
        <w:tabs>
          <w:tab w:val="clear" w:pos="567"/>
        </w:tabs>
        <w:spacing w:after="120"/>
        <w:ind w:left="567"/>
        <w:rPr>
          <w:szCs w:val="24"/>
        </w:rPr>
      </w:pPr>
    </w:p>
    <w:p w14:paraId="5FD65583" w14:textId="046A176C" w:rsidR="009136FF" w:rsidRPr="00B01FC7" w:rsidRDefault="009136FF" w:rsidP="008B41EF">
      <w:pPr>
        <w:pStyle w:val="NumberedList"/>
        <w:spacing w:after="120"/>
        <w:rPr>
          <w:szCs w:val="24"/>
        </w:rPr>
      </w:pPr>
      <w:r w:rsidRPr="00B01FC7">
        <w:rPr>
          <w:szCs w:val="24"/>
        </w:rPr>
        <w:lastRenderedPageBreak/>
        <w:t xml:space="preserve">Contribute to the effective functioning of the multidisciplinary mental health team through </w:t>
      </w:r>
      <w:r w:rsidR="00333577" w:rsidRPr="00B01FC7">
        <w:rPr>
          <w:szCs w:val="24"/>
        </w:rPr>
        <w:t>leading</w:t>
      </w:r>
      <w:r w:rsidRPr="00B01FC7">
        <w:rPr>
          <w:szCs w:val="24"/>
        </w:rPr>
        <w:t xml:space="preserve"> clinical reviews</w:t>
      </w:r>
      <w:r w:rsidR="00475DE8" w:rsidRPr="00B01FC7">
        <w:rPr>
          <w:szCs w:val="24"/>
        </w:rPr>
        <w:t>, transfer of care and discharge planning,</w:t>
      </w:r>
      <w:r w:rsidRPr="00B01FC7">
        <w:rPr>
          <w:szCs w:val="24"/>
        </w:rPr>
        <w:t xml:space="preserve"> and providing consultancy services for other team members of </w:t>
      </w:r>
      <w:r w:rsidR="00452582" w:rsidRPr="00B01FC7">
        <w:rPr>
          <w:szCs w:val="24"/>
        </w:rPr>
        <w:t xml:space="preserve">the </w:t>
      </w:r>
      <w:r w:rsidR="00CC7BD5">
        <w:rPr>
          <w:szCs w:val="24"/>
        </w:rPr>
        <w:t>ACT</w:t>
      </w:r>
      <w:r w:rsidRPr="00B01FC7">
        <w:rPr>
          <w:szCs w:val="24"/>
        </w:rPr>
        <w:t xml:space="preserve"> and across the treatment settings.</w:t>
      </w:r>
    </w:p>
    <w:p w14:paraId="3C9B7D9F" w14:textId="56D31384" w:rsidR="009136FF" w:rsidRPr="00B01FC7" w:rsidRDefault="009136FF" w:rsidP="008B41EF">
      <w:pPr>
        <w:pStyle w:val="NumberedList"/>
        <w:spacing w:after="120"/>
        <w:rPr>
          <w:szCs w:val="24"/>
        </w:rPr>
      </w:pPr>
      <w:r w:rsidRPr="00B01FC7">
        <w:rPr>
          <w:szCs w:val="24"/>
        </w:rPr>
        <w:t xml:space="preserve">Promote and maintain close links with </w:t>
      </w:r>
      <w:r w:rsidR="00452582" w:rsidRPr="00B01FC7">
        <w:rPr>
          <w:szCs w:val="24"/>
        </w:rPr>
        <w:t xml:space="preserve">the other </w:t>
      </w:r>
      <w:r w:rsidR="00C2674F">
        <w:rPr>
          <w:szCs w:val="24"/>
        </w:rPr>
        <w:t>services</w:t>
      </w:r>
      <w:r w:rsidR="00452582" w:rsidRPr="00B01FC7">
        <w:rPr>
          <w:szCs w:val="24"/>
        </w:rPr>
        <w:t xml:space="preserve"> </w:t>
      </w:r>
      <w:r w:rsidR="00C2674F">
        <w:rPr>
          <w:szCs w:val="24"/>
        </w:rPr>
        <w:t>within</w:t>
      </w:r>
      <w:r w:rsidR="00452582" w:rsidRPr="00B01FC7">
        <w:rPr>
          <w:szCs w:val="24"/>
        </w:rPr>
        <w:t xml:space="preserve"> </w:t>
      </w:r>
      <w:r w:rsidR="00CC7BD5">
        <w:rPr>
          <w:szCs w:val="24"/>
        </w:rPr>
        <w:t>SMHS</w:t>
      </w:r>
      <w:r w:rsidRPr="00B01FC7">
        <w:rPr>
          <w:szCs w:val="24"/>
        </w:rPr>
        <w:t xml:space="preserve">, </w:t>
      </w:r>
      <w:r w:rsidR="00C2674F">
        <w:rPr>
          <w:szCs w:val="24"/>
        </w:rPr>
        <w:t xml:space="preserve">with </w:t>
      </w:r>
      <w:r w:rsidRPr="00B01FC7">
        <w:rPr>
          <w:szCs w:val="24"/>
        </w:rPr>
        <w:t>general practitioners, other specialists</w:t>
      </w:r>
      <w:r w:rsidR="00C2674F">
        <w:rPr>
          <w:szCs w:val="24"/>
        </w:rPr>
        <w:t>,</w:t>
      </w:r>
      <w:r w:rsidRPr="00B01FC7">
        <w:rPr>
          <w:szCs w:val="24"/>
        </w:rPr>
        <w:t xml:space="preserve"> and service providers to ensure continuity of </w:t>
      </w:r>
      <w:r w:rsidR="00D512D6" w:rsidRPr="00B01FC7">
        <w:rPr>
          <w:szCs w:val="24"/>
        </w:rPr>
        <w:t>consumer</w:t>
      </w:r>
      <w:r w:rsidRPr="00B01FC7">
        <w:rPr>
          <w:szCs w:val="24"/>
        </w:rPr>
        <w:t xml:space="preserve"> care and the ongoing development of the mental health sector.</w:t>
      </w:r>
    </w:p>
    <w:p w14:paraId="342F2058" w14:textId="31B978CC" w:rsidR="009136FF" w:rsidRPr="00B01FC7" w:rsidRDefault="009136FF" w:rsidP="008B41EF">
      <w:pPr>
        <w:pStyle w:val="NumberedList"/>
        <w:spacing w:after="120"/>
        <w:rPr>
          <w:szCs w:val="24"/>
        </w:rPr>
      </w:pPr>
      <w:r w:rsidRPr="00B01FC7">
        <w:rPr>
          <w:szCs w:val="24"/>
        </w:rPr>
        <w:t>Participat</w:t>
      </w:r>
      <w:r w:rsidR="00CC7BD5">
        <w:rPr>
          <w:szCs w:val="24"/>
        </w:rPr>
        <w:t>e</w:t>
      </w:r>
      <w:r w:rsidRPr="00B01FC7">
        <w:rPr>
          <w:szCs w:val="24"/>
        </w:rPr>
        <w:t xml:space="preserve"> in teaching and supervision of </w:t>
      </w:r>
      <w:r w:rsidR="00C2674F">
        <w:rPr>
          <w:szCs w:val="24"/>
        </w:rPr>
        <w:t>P</w:t>
      </w:r>
      <w:r w:rsidRPr="00B01FC7">
        <w:rPr>
          <w:szCs w:val="24"/>
        </w:rPr>
        <w:t xml:space="preserve">sychiatric </w:t>
      </w:r>
      <w:r w:rsidR="00C2674F">
        <w:rPr>
          <w:szCs w:val="24"/>
        </w:rPr>
        <w:t>R</w:t>
      </w:r>
      <w:r w:rsidRPr="00B01FC7">
        <w:rPr>
          <w:szCs w:val="24"/>
        </w:rPr>
        <w:t>egistrars</w:t>
      </w:r>
      <w:r w:rsidR="00C2674F">
        <w:rPr>
          <w:szCs w:val="24"/>
        </w:rPr>
        <w:t xml:space="preserve">, </w:t>
      </w:r>
      <w:r w:rsidRPr="00B01FC7">
        <w:rPr>
          <w:szCs w:val="24"/>
        </w:rPr>
        <w:t>medical students</w:t>
      </w:r>
      <w:r w:rsidR="00C2674F">
        <w:rPr>
          <w:szCs w:val="24"/>
        </w:rPr>
        <w:t>,</w:t>
      </w:r>
      <w:r w:rsidRPr="00B01FC7">
        <w:rPr>
          <w:szCs w:val="24"/>
        </w:rPr>
        <w:t xml:space="preserve"> </w:t>
      </w:r>
      <w:r w:rsidR="00C2674F">
        <w:rPr>
          <w:szCs w:val="24"/>
        </w:rPr>
        <w:t xml:space="preserve">and other medical staff </w:t>
      </w:r>
      <w:r w:rsidRPr="00B01FC7">
        <w:rPr>
          <w:szCs w:val="24"/>
        </w:rPr>
        <w:t>as required</w:t>
      </w:r>
      <w:r w:rsidR="00C2674F">
        <w:rPr>
          <w:szCs w:val="24"/>
        </w:rPr>
        <w:t>/appropriate</w:t>
      </w:r>
      <w:r w:rsidRPr="00B01FC7">
        <w:rPr>
          <w:szCs w:val="24"/>
        </w:rPr>
        <w:t xml:space="preserve">, </w:t>
      </w:r>
      <w:r w:rsidR="00C2674F">
        <w:rPr>
          <w:szCs w:val="24"/>
        </w:rPr>
        <w:t>including</w:t>
      </w:r>
      <w:r w:rsidRPr="00B01FC7">
        <w:rPr>
          <w:szCs w:val="24"/>
        </w:rPr>
        <w:t xml:space="preserve"> the in-service training of staff.</w:t>
      </w:r>
    </w:p>
    <w:p w14:paraId="0EF892CF" w14:textId="5440FF0D" w:rsidR="009136FF" w:rsidRPr="00B01FC7" w:rsidRDefault="009136FF" w:rsidP="008B41EF">
      <w:pPr>
        <w:pStyle w:val="NumberedList"/>
        <w:spacing w:after="120"/>
        <w:rPr>
          <w:szCs w:val="24"/>
        </w:rPr>
      </w:pPr>
      <w:r w:rsidRPr="00B01FC7">
        <w:rPr>
          <w:szCs w:val="24"/>
        </w:rPr>
        <w:t xml:space="preserve">Maintenance of a high standard of care in all respects, including compliance with </w:t>
      </w:r>
      <w:r w:rsidR="00CC7BD5">
        <w:rPr>
          <w:szCs w:val="24"/>
        </w:rPr>
        <w:t>A</w:t>
      </w:r>
      <w:r w:rsidR="00CC7BD5" w:rsidRPr="00B01FC7">
        <w:rPr>
          <w:szCs w:val="24"/>
        </w:rPr>
        <w:t xml:space="preserve">gency </w:t>
      </w:r>
      <w:r w:rsidRPr="00B01FC7">
        <w:rPr>
          <w:szCs w:val="24"/>
        </w:rPr>
        <w:t xml:space="preserve">endorsed clinical documentation, and the collection of data as specified by the National Minimal Data Set and the National Outcomes and Case </w:t>
      </w:r>
      <w:r w:rsidR="00CC7BD5">
        <w:rPr>
          <w:szCs w:val="24"/>
        </w:rPr>
        <w:t>M</w:t>
      </w:r>
      <w:r w:rsidR="00CC7BD5" w:rsidRPr="00B01FC7">
        <w:rPr>
          <w:szCs w:val="24"/>
        </w:rPr>
        <w:t xml:space="preserve">ix </w:t>
      </w:r>
      <w:r w:rsidRPr="00B01FC7">
        <w:rPr>
          <w:szCs w:val="24"/>
        </w:rPr>
        <w:t xml:space="preserve">Collection documents, using </w:t>
      </w:r>
      <w:r w:rsidR="006C361C" w:rsidRPr="00B01FC7">
        <w:rPr>
          <w:szCs w:val="24"/>
        </w:rPr>
        <w:t>the designated</w:t>
      </w:r>
      <w:r w:rsidRPr="00B01FC7">
        <w:rPr>
          <w:szCs w:val="24"/>
        </w:rPr>
        <w:t xml:space="preserve"> records systems, and within required timeframes.</w:t>
      </w:r>
    </w:p>
    <w:p w14:paraId="7124C392" w14:textId="77777777" w:rsidR="009136FF" w:rsidRPr="00B01FC7" w:rsidRDefault="009136FF" w:rsidP="008B41EF">
      <w:pPr>
        <w:pStyle w:val="NumberedList"/>
        <w:spacing w:after="120"/>
        <w:rPr>
          <w:szCs w:val="24"/>
        </w:rPr>
      </w:pPr>
      <w:r w:rsidRPr="00B01FC7">
        <w:rPr>
          <w:szCs w:val="24"/>
        </w:rPr>
        <w:t xml:space="preserve">Active participation in mental health service ongoing quality improvement activities and staff meetings. </w:t>
      </w:r>
    </w:p>
    <w:p w14:paraId="2A6FB6F8" w14:textId="4E0BDD8B" w:rsidR="009136FF" w:rsidRPr="00B01FC7" w:rsidRDefault="009136FF" w:rsidP="008B41EF">
      <w:pPr>
        <w:pStyle w:val="NumberedList"/>
        <w:spacing w:after="120"/>
        <w:rPr>
          <w:szCs w:val="24"/>
        </w:rPr>
      </w:pPr>
      <w:r w:rsidRPr="00B01FC7">
        <w:rPr>
          <w:szCs w:val="24"/>
        </w:rPr>
        <w:t xml:space="preserve">Represent the service at intra-agency and inter-agency meetings </w:t>
      </w:r>
      <w:r w:rsidR="00C2674F">
        <w:rPr>
          <w:szCs w:val="24"/>
        </w:rPr>
        <w:t>and/</w:t>
      </w:r>
      <w:r w:rsidRPr="00B01FC7">
        <w:rPr>
          <w:szCs w:val="24"/>
        </w:rPr>
        <w:t xml:space="preserve">or forums as </w:t>
      </w:r>
      <w:r w:rsidR="00C2674F">
        <w:rPr>
          <w:szCs w:val="24"/>
        </w:rPr>
        <w:t>required</w:t>
      </w:r>
      <w:r w:rsidRPr="00B01FC7">
        <w:rPr>
          <w:szCs w:val="24"/>
        </w:rPr>
        <w:t>.</w:t>
      </w:r>
    </w:p>
    <w:p w14:paraId="1ACB168C" w14:textId="3C299B3A" w:rsidR="00F65B26" w:rsidRPr="00B01FC7" w:rsidRDefault="009136FF" w:rsidP="008B41EF">
      <w:pPr>
        <w:pStyle w:val="NumberedList"/>
        <w:spacing w:after="120"/>
        <w:rPr>
          <w:szCs w:val="24"/>
        </w:rPr>
      </w:pPr>
      <w:r w:rsidRPr="00B01FC7">
        <w:rPr>
          <w:szCs w:val="24"/>
        </w:rPr>
        <w:t>Maint</w:t>
      </w:r>
      <w:r w:rsidR="003028D7" w:rsidRPr="00B01FC7">
        <w:rPr>
          <w:szCs w:val="24"/>
        </w:rPr>
        <w:t xml:space="preserve">ain </w:t>
      </w:r>
      <w:r w:rsidRPr="00B01FC7">
        <w:rPr>
          <w:szCs w:val="24"/>
        </w:rPr>
        <w:t>a</w:t>
      </w:r>
      <w:r w:rsidR="003028D7" w:rsidRPr="00B01FC7">
        <w:rPr>
          <w:szCs w:val="24"/>
        </w:rPr>
        <w:t xml:space="preserve"> current and </w:t>
      </w:r>
      <w:r w:rsidR="00520F41" w:rsidRPr="00B01FC7">
        <w:rPr>
          <w:szCs w:val="24"/>
        </w:rPr>
        <w:t>comprehensive</w:t>
      </w:r>
      <w:r w:rsidRPr="00B01FC7">
        <w:rPr>
          <w:szCs w:val="24"/>
        </w:rPr>
        <w:t xml:space="preserve"> knowledge of major evidence-based practice</w:t>
      </w:r>
      <w:r w:rsidR="003028D7" w:rsidRPr="00B01FC7">
        <w:rPr>
          <w:szCs w:val="24"/>
        </w:rPr>
        <w:t xml:space="preserve"> and</w:t>
      </w:r>
      <w:r w:rsidRPr="00B01FC7">
        <w:rPr>
          <w:szCs w:val="24"/>
        </w:rPr>
        <w:t xml:space="preserve"> research findings </w:t>
      </w:r>
      <w:r w:rsidR="00101C80" w:rsidRPr="00B01FC7">
        <w:rPr>
          <w:szCs w:val="24"/>
        </w:rPr>
        <w:t>in</w:t>
      </w:r>
      <w:r w:rsidR="00101C80">
        <w:rPr>
          <w:szCs w:val="24"/>
        </w:rPr>
        <w:t xml:space="preserve"> the relevant</w:t>
      </w:r>
      <w:r w:rsidRPr="00B01FC7">
        <w:rPr>
          <w:szCs w:val="24"/>
        </w:rPr>
        <w:t xml:space="preserve"> clinical practice</w:t>
      </w:r>
      <w:r w:rsidR="00101C80">
        <w:rPr>
          <w:szCs w:val="24"/>
        </w:rPr>
        <w:t>,</w:t>
      </w:r>
      <w:r w:rsidR="003028D7" w:rsidRPr="00B01FC7">
        <w:rPr>
          <w:szCs w:val="24"/>
        </w:rPr>
        <w:t xml:space="preserve"> including </w:t>
      </w:r>
      <w:r w:rsidR="00101C80">
        <w:rPr>
          <w:szCs w:val="24"/>
        </w:rPr>
        <w:t xml:space="preserve">ongoing </w:t>
      </w:r>
      <w:r w:rsidRPr="00B01FC7">
        <w:rPr>
          <w:szCs w:val="24"/>
        </w:rPr>
        <w:t>participation in appropriate medical education.</w:t>
      </w:r>
    </w:p>
    <w:p w14:paraId="7C2CB326" w14:textId="77777777" w:rsidR="0013547B" w:rsidRPr="00B01FC7" w:rsidRDefault="00672455" w:rsidP="008B41EF">
      <w:pPr>
        <w:pStyle w:val="NumberedList"/>
        <w:spacing w:after="120"/>
        <w:rPr>
          <w:szCs w:val="24"/>
        </w:rPr>
      </w:pPr>
      <w:r w:rsidRPr="00B01FC7">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B01FC7">
        <w:rPr>
          <w:szCs w:val="24"/>
        </w:rPr>
        <w:t>.</w:t>
      </w:r>
    </w:p>
    <w:p w14:paraId="59E1C525" w14:textId="77777777" w:rsidR="0013547B" w:rsidRPr="00B01FC7" w:rsidRDefault="00672455" w:rsidP="008058AA">
      <w:pPr>
        <w:pStyle w:val="NumberedList"/>
        <w:spacing w:after="240"/>
        <w:rPr>
          <w:szCs w:val="24"/>
        </w:rPr>
      </w:pPr>
      <w:r w:rsidRPr="00B01FC7">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B01FC7">
        <w:rPr>
          <w:szCs w:val="24"/>
        </w:rPr>
        <w:t>.</w:t>
      </w:r>
    </w:p>
    <w:p w14:paraId="68B52B9A" w14:textId="7E759EB4" w:rsidR="0013547B" w:rsidRDefault="0013547B" w:rsidP="008B41EF">
      <w:pPr>
        <w:pStyle w:val="Heading4"/>
        <w:spacing w:before="0" w:after="120"/>
        <w:rPr>
          <w:szCs w:val="24"/>
        </w:rPr>
      </w:pPr>
      <w:r w:rsidRPr="00B01FC7">
        <w:rPr>
          <w:szCs w:val="24"/>
        </w:rPr>
        <w:t>Scope of Work Performed:</w:t>
      </w:r>
    </w:p>
    <w:p w14:paraId="41F050D6" w14:textId="40733BBA" w:rsidR="00101C80" w:rsidRDefault="00101C80" w:rsidP="008B41EF">
      <w:pPr>
        <w:pStyle w:val="BulletedListLevel1"/>
        <w:numPr>
          <w:ilvl w:val="0"/>
          <w:numId w:val="0"/>
        </w:numPr>
        <w:spacing w:after="120"/>
      </w:pPr>
      <w:r>
        <w:t>The Specialist Medical Practitioner – Psychiatrist receives c</w:t>
      </w:r>
      <w:r w:rsidRPr="00101C80">
        <w:t xml:space="preserve">linical and professional accountability </w:t>
      </w:r>
      <w:r>
        <w:t xml:space="preserve">from the </w:t>
      </w:r>
      <w:r w:rsidRPr="00101C80">
        <w:t>Clinical Director – Mental Health Services</w:t>
      </w:r>
      <w:r>
        <w:t>,</w:t>
      </w:r>
      <w:r w:rsidRPr="00101C80">
        <w:t xml:space="preserve"> or delegate</w:t>
      </w:r>
      <w:r>
        <w:t>,</w:t>
      </w:r>
      <w:r w:rsidRPr="00101C80">
        <w:t xml:space="preserve"> as determined by the </w:t>
      </w:r>
      <w:r>
        <w:t xml:space="preserve">Medical Director – SMHS </w:t>
      </w:r>
      <w:r w:rsidR="00C2674F">
        <w:t xml:space="preserve">and </w:t>
      </w:r>
      <w:r>
        <w:t>is r</w:t>
      </w:r>
      <w:r w:rsidRPr="00101C80">
        <w:t xml:space="preserve">esponsible </w:t>
      </w:r>
      <w:r>
        <w:t>to</w:t>
      </w:r>
      <w:r w:rsidRPr="00101C80">
        <w:t xml:space="preserve"> the Manager</w:t>
      </w:r>
      <w:r w:rsidR="00C2674F">
        <w:t xml:space="preserve"> / Nursing Director</w:t>
      </w:r>
      <w:r w:rsidRPr="00101C80">
        <w:t xml:space="preserve"> </w:t>
      </w:r>
      <w:r>
        <w:t xml:space="preserve">– Acute Care Stream </w:t>
      </w:r>
      <w:r w:rsidR="00C2674F">
        <w:t xml:space="preserve">Community Mental health Services </w:t>
      </w:r>
      <w:r w:rsidRPr="00101C80">
        <w:t>for administrative aspects of the role and day to day operational requirements.</w:t>
      </w:r>
      <w:r>
        <w:t xml:space="preserve"> The occupant will:</w:t>
      </w:r>
    </w:p>
    <w:p w14:paraId="294CDE55" w14:textId="0682B81A" w:rsidR="00B01FC7" w:rsidRPr="00B01FC7" w:rsidRDefault="00101C80" w:rsidP="008B41EF">
      <w:pPr>
        <w:pStyle w:val="BulletedListLevel1"/>
        <w:spacing w:after="120"/>
      </w:pPr>
      <w:r>
        <w:t>Be</w:t>
      </w:r>
      <w:r w:rsidR="00B01FC7" w:rsidRPr="00B01FC7">
        <w:t xml:space="preserve"> responsible for being aware of all policies, procedures and legislation affecting the duties of this job</w:t>
      </w:r>
      <w:r>
        <w:t xml:space="preserve">, including </w:t>
      </w:r>
      <w:r w:rsidR="00B01FC7" w:rsidRPr="00B01FC7">
        <w:t>the Mental Health Services Strategic Plan, the Mental Health Services Consumer</w:t>
      </w:r>
      <w:r>
        <w:t>-</w:t>
      </w:r>
      <w:r w:rsidR="00B01FC7" w:rsidRPr="00B01FC7">
        <w:t xml:space="preserve">Carer Framework, the </w:t>
      </w:r>
      <w:r w:rsidR="00B01FC7" w:rsidRPr="00B01FC7">
        <w:rPr>
          <w:i/>
        </w:rPr>
        <w:t>Mental Health Act 2013</w:t>
      </w:r>
      <w:r w:rsidR="00B01FC7" w:rsidRPr="00B01FC7">
        <w:t xml:space="preserve">, the </w:t>
      </w:r>
      <w:r w:rsidR="00B01FC7" w:rsidRPr="00B01FC7">
        <w:rPr>
          <w:i/>
        </w:rPr>
        <w:t>Guardianship &amp; Administration Act 1995</w:t>
      </w:r>
      <w:r w:rsidR="00B01FC7" w:rsidRPr="00B01FC7">
        <w:t>, statements of consumer rights and responsibilities adopted by this service, and a general awareness of the provisions of legislation that has an overarching effect on the service including in the areas of Work Health and Safety, Equal Employment Opportunity and Anti-</w:t>
      </w:r>
      <w:r>
        <w:t>D</w:t>
      </w:r>
      <w:r w:rsidRPr="00B01FC7">
        <w:t>iscrimination</w:t>
      </w:r>
      <w:r w:rsidR="00B01FC7" w:rsidRPr="00B01FC7">
        <w:t xml:space="preserve">. </w:t>
      </w:r>
    </w:p>
    <w:p w14:paraId="04FA2305" w14:textId="678D1641" w:rsidR="00B01FC7" w:rsidRPr="00B01FC7" w:rsidRDefault="00B01FC7" w:rsidP="008B41EF">
      <w:pPr>
        <w:pStyle w:val="BulletedListLevel1"/>
        <w:spacing w:after="120"/>
      </w:pPr>
      <w:r w:rsidRPr="00B01FC7">
        <w:t xml:space="preserve">Provide specialist mental health services and is expected to operate with a high level of clinical responsibility and autonomy, and within the Operational Service Model for the </w:t>
      </w:r>
      <w:r w:rsidR="00C2674F">
        <w:t xml:space="preserve">ACT within </w:t>
      </w:r>
      <w:r w:rsidRPr="00B01FC7">
        <w:t xml:space="preserve">Acute Care Stream </w:t>
      </w:r>
      <w:r w:rsidR="00C2674F">
        <w:t>Services – SMHS.</w:t>
      </w:r>
    </w:p>
    <w:p w14:paraId="2EE8B5A5" w14:textId="77777777" w:rsidR="00B01FC7" w:rsidRPr="00186964" w:rsidRDefault="00B01FC7" w:rsidP="008B41EF">
      <w:pPr>
        <w:pStyle w:val="BulletedListLevel1"/>
        <w:spacing w:after="120"/>
        <w:rPr>
          <w:bCs/>
        </w:rPr>
      </w:pPr>
      <w:r w:rsidRPr="00186964">
        <w:t>Comply at all times with policy and protocol requirements, in particular those relating to mandatory education, training and assessment.</w:t>
      </w:r>
    </w:p>
    <w:p w14:paraId="365F3221" w14:textId="77777777" w:rsidR="0013547B" w:rsidRPr="00B01FC7" w:rsidRDefault="00831D3C" w:rsidP="008B41EF">
      <w:pPr>
        <w:pStyle w:val="Heading4"/>
        <w:spacing w:before="0" w:after="120"/>
        <w:rPr>
          <w:szCs w:val="24"/>
        </w:rPr>
      </w:pPr>
      <w:bookmarkStart w:id="2" w:name="bmScopeofWork"/>
      <w:bookmarkEnd w:id="2"/>
      <w:r w:rsidRPr="00B01FC7">
        <w:rPr>
          <w:szCs w:val="24"/>
        </w:rPr>
        <w:lastRenderedPageBreak/>
        <w:t>Essential Requirements:</w:t>
      </w:r>
    </w:p>
    <w:p w14:paraId="7D12E50A" w14:textId="77777777" w:rsidR="00672455" w:rsidRPr="00B01FC7" w:rsidRDefault="00672455" w:rsidP="008B41EF">
      <w:pPr>
        <w:pStyle w:val="BulletedListLevel1"/>
        <w:numPr>
          <w:ilvl w:val="0"/>
          <w:numId w:val="0"/>
        </w:numPr>
        <w:tabs>
          <w:tab w:val="clear" w:pos="1134"/>
        </w:tabs>
        <w:spacing w:after="120"/>
        <w:rPr>
          <w:i/>
        </w:rPr>
      </w:pPr>
      <w:r w:rsidRPr="00B01FC7">
        <w:rPr>
          <w:i/>
        </w:rPr>
        <w:t>Registration/licences that are essential requirements of this role must remain current and valid at all times whilst employed in this role and the status of these may be checked at any time during employment.</w:t>
      </w:r>
      <w:r w:rsidR="00AA5ABD" w:rsidRPr="00B01FC7">
        <w:rPr>
          <w:i/>
        </w:rPr>
        <w:t xml:space="preserve"> </w:t>
      </w:r>
      <w:r w:rsidRPr="00B01FC7">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6D1EB8D" w14:textId="499161F2" w:rsidR="00101C80" w:rsidRDefault="00101C80" w:rsidP="008B41EF">
      <w:pPr>
        <w:pStyle w:val="BulletedListLevel1"/>
        <w:numPr>
          <w:ilvl w:val="0"/>
          <w:numId w:val="42"/>
        </w:numPr>
        <w:tabs>
          <w:tab w:val="clear" w:pos="1134"/>
        </w:tabs>
        <w:spacing w:after="120"/>
        <w:ind w:left="567" w:hanging="567"/>
      </w:pPr>
      <w:r w:rsidRPr="00101C80">
        <w:t>Specialist or limited registration with the Medical Board of Australia in a relevant specialty.</w:t>
      </w:r>
    </w:p>
    <w:p w14:paraId="58E9B4A8" w14:textId="3225FFC5" w:rsidR="0013547B" w:rsidRPr="00B01FC7" w:rsidRDefault="0013547B" w:rsidP="008B41EF">
      <w:pPr>
        <w:pStyle w:val="BulletedListLevel1"/>
        <w:numPr>
          <w:ilvl w:val="0"/>
          <w:numId w:val="42"/>
        </w:numPr>
        <w:spacing w:after="120"/>
        <w:ind w:left="567" w:hanging="567"/>
      </w:pPr>
      <w:r w:rsidRPr="00B01FC7">
        <w:t xml:space="preserve">The </w:t>
      </w:r>
      <w:r w:rsidR="00775EF9" w:rsidRPr="00B01FC7">
        <w:t>Head of the State Service</w:t>
      </w:r>
      <w:r w:rsidRPr="00B01FC7">
        <w:t xml:space="preserve"> has determined that the person nominated for </w:t>
      </w:r>
      <w:r w:rsidR="00EC5994" w:rsidRPr="00B01FC7">
        <w:t>this job is to satisfy a pre</w:t>
      </w:r>
      <w:r w:rsidR="00EC5994" w:rsidRPr="00B01FC7">
        <w:noBreakHyphen/>
      </w:r>
      <w:r w:rsidRPr="00B01FC7">
        <w:t>employment check before taking up the appointment, on promotion or transfer.</w:t>
      </w:r>
      <w:r w:rsidR="00831D3C" w:rsidRPr="00B01FC7">
        <w:t xml:space="preserve"> </w:t>
      </w:r>
      <w:r w:rsidRPr="00B01FC7">
        <w:t>The following checks are to be conducted:</w:t>
      </w:r>
    </w:p>
    <w:p w14:paraId="42953B10" w14:textId="77777777" w:rsidR="0013547B" w:rsidRPr="00B01FC7" w:rsidRDefault="00831D3C" w:rsidP="008B41EF">
      <w:pPr>
        <w:pStyle w:val="BulletedListLevel1"/>
        <w:numPr>
          <w:ilvl w:val="0"/>
          <w:numId w:val="32"/>
        </w:numPr>
        <w:tabs>
          <w:tab w:val="clear" w:pos="1134"/>
        </w:tabs>
        <w:spacing w:after="120"/>
        <w:ind w:left="993" w:hanging="426"/>
      </w:pPr>
      <w:r w:rsidRPr="00B01FC7">
        <w:t>Conviction checks in the following areas:</w:t>
      </w:r>
    </w:p>
    <w:p w14:paraId="7207ADE6" w14:textId="77777777" w:rsidR="00831D3C" w:rsidRPr="00B01FC7" w:rsidRDefault="007D4E47" w:rsidP="008B41EF">
      <w:pPr>
        <w:pStyle w:val="BulletedListLevel1"/>
        <w:numPr>
          <w:ilvl w:val="1"/>
          <w:numId w:val="31"/>
        </w:numPr>
        <w:tabs>
          <w:tab w:val="clear" w:pos="720"/>
        </w:tabs>
        <w:spacing w:after="120"/>
        <w:ind w:left="1418" w:hanging="425"/>
      </w:pPr>
      <w:r w:rsidRPr="00B01FC7">
        <w:t>crimes of v</w:t>
      </w:r>
      <w:r w:rsidR="00831D3C" w:rsidRPr="00B01FC7">
        <w:t>iolence</w:t>
      </w:r>
    </w:p>
    <w:p w14:paraId="2BA74FA2" w14:textId="77777777" w:rsidR="007D4E47" w:rsidRPr="00B01FC7" w:rsidRDefault="007D4E47" w:rsidP="008B41EF">
      <w:pPr>
        <w:pStyle w:val="BulletedListLevel1"/>
        <w:numPr>
          <w:ilvl w:val="1"/>
          <w:numId w:val="31"/>
        </w:numPr>
        <w:tabs>
          <w:tab w:val="clear" w:pos="720"/>
        </w:tabs>
        <w:spacing w:after="120"/>
        <w:ind w:left="1418" w:hanging="425"/>
      </w:pPr>
      <w:r w:rsidRPr="00B01FC7">
        <w:t>sex related offences</w:t>
      </w:r>
    </w:p>
    <w:p w14:paraId="4CA6D616" w14:textId="77777777" w:rsidR="007D4E47" w:rsidRPr="00B01FC7" w:rsidRDefault="007D4E47" w:rsidP="008B41EF">
      <w:pPr>
        <w:pStyle w:val="BulletedListLevel1"/>
        <w:numPr>
          <w:ilvl w:val="1"/>
          <w:numId w:val="31"/>
        </w:numPr>
        <w:tabs>
          <w:tab w:val="clear" w:pos="720"/>
        </w:tabs>
        <w:spacing w:after="120"/>
        <w:ind w:left="1418" w:hanging="425"/>
      </w:pPr>
      <w:r w:rsidRPr="00B01FC7">
        <w:t>serious drug offences</w:t>
      </w:r>
    </w:p>
    <w:p w14:paraId="376FFAD6" w14:textId="77777777" w:rsidR="007D4E47" w:rsidRPr="00B01FC7" w:rsidRDefault="007D4E47" w:rsidP="008B41EF">
      <w:pPr>
        <w:pStyle w:val="BulletedListLevel1"/>
        <w:numPr>
          <w:ilvl w:val="1"/>
          <w:numId w:val="31"/>
        </w:numPr>
        <w:tabs>
          <w:tab w:val="clear" w:pos="720"/>
        </w:tabs>
        <w:spacing w:after="120"/>
        <w:ind w:left="1418" w:hanging="425"/>
      </w:pPr>
      <w:r w:rsidRPr="00B01FC7">
        <w:t>crimes involving dishonesty</w:t>
      </w:r>
    </w:p>
    <w:p w14:paraId="5B3EAC8B" w14:textId="77777777" w:rsidR="007D4E47" w:rsidRPr="00B01FC7" w:rsidRDefault="007D4E47" w:rsidP="008B41EF">
      <w:pPr>
        <w:pStyle w:val="BulletedListLevel1"/>
        <w:numPr>
          <w:ilvl w:val="0"/>
          <w:numId w:val="32"/>
        </w:numPr>
        <w:tabs>
          <w:tab w:val="clear" w:pos="1134"/>
        </w:tabs>
        <w:spacing w:after="120"/>
        <w:ind w:left="993" w:hanging="426"/>
      </w:pPr>
      <w:r w:rsidRPr="00B01FC7">
        <w:t>Identification check</w:t>
      </w:r>
    </w:p>
    <w:p w14:paraId="0E6E4503" w14:textId="77777777" w:rsidR="007D4E47" w:rsidRPr="00B01FC7" w:rsidRDefault="007D4E47" w:rsidP="008058AA">
      <w:pPr>
        <w:pStyle w:val="BulletedListLevel1"/>
        <w:numPr>
          <w:ilvl w:val="0"/>
          <w:numId w:val="32"/>
        </w:numPr>
        <w:tabs>
          <w:tab w:val="clear" w:pos="1134"/>
        </w:tabs>
        <w:spacing w:after="240"/>
        <w:ind w:left="992" w:hanging="425"/>
      </w:pPr>
      <w:r w:rsidRPr="00B01FC7">
        <w:t>Disciplinary action in previous employment check</w:t>
      </w:r>
      <w:r w:rsidR="004B0994" w:rsidRPr="00B01FC7">
        <w:t>.</w:t>
      </w:r>
    </w:p>
    <w:p w14:paraId="3268C777" w14:textId="77777777" w:rsidR="0013547B" w:rsidRPr="00B01FC7" w:rsidRDefault="0013547B" w:rsidP="008B41EF">
      <w:pPr>
        <w:pStyle w:val="Heading4"/>
        <w:spacing w:before="0" w:after="120"/>
        <w:rPr>
          <w:szCs w:val="24"/>
        </w:rPr>
      </w:pPr>
      <w:r w:rsidRPr="00B01FC7">
        <w:rPr>
          <w:szCs w:val="24"/>
        </w:rPr>
        <w:t>Selection Criteria:</w:t>
      </w:r>
    </w:p>
    <w:p w14:paraId="78B8F845" w14:textId="20DC73C3" w:rsidR="00FD2841" w:rsidRPr="00B01FC7" w:rsidRDefault="00FD2841" w:rsidP="008B41EF">
      <w:pPr>
        <w:pStyle w:val="ListParagraph"/>
        <w:numPr>
          <w:ilvl w:val="0"/>
          <w:numId w:val="39"/>
        </w:numPr>
        <w:spacing w:after="120" w:line="300" w:lineRule="atLeast"/>
        <w:ind w:left="567" w:hanging="567"/>
        <w:jc w:val="both"/>
        <w:rPr>
          <w:rFonts w:ascii="Gill Sans MT" w:hAnsi="Gill Sans MT"/>
          <w:sz w:val="24"/>
          <w:szCs w:val="24"/>
        </w:rPr>
      </w:pPr>
      <w:r w:rsidRPr="00B01FC7">
        <w:rPr>
          <w:rFonts w:ascii="Gill Sans MT" w:hAnsi="Gill Sans MT"/>
          <w:sz w:val="24"/>
          <w:szCs w:val="24"/>
        </w:rPr>
        <w:t>Extensive experience and skill</w:t>
      </w:r>
      <w:r w:rsidR="00327191" w:rsidRPr="00B01FC7">
        <w:rPr>
          <w:rFonts w:ascii="Gill Sans MT" w:hAnsi="Gill Sans MT"/>
          <w:sz w:val="24"/>
          <w:szCs w:val="24"/>
        </w:rPr>
        <w:t>s</w:t>
      </w:r>
      <w:r w:rsidRPr="00B01FC7">
        <w:rPr>
          <w:rFonts w:ascii="Gill Sans MT" w:hAnsi="Gill Sans MT"/>
          <w:sz w:val="24"/>
          <w:szCs w:val="24"/>
        </w:rPr>
        <w:t xml:space="preserve"> in general psychiatry in a range of practice settings</w:t>
      </w:r>
      <w:r w:rsidR="008B41EF">
        <w:rPr>
          <w:rFonts w:ascii="Gill Sans MT" w:hAnsi="Gill Sans MT"/>
          <w:sz w:val="24"/>
          <w:szCs w:val="24"/>
        </w:rPr>
        <w:t xml:space="preserve">, including high level </w:t>
      </w:r>
      <w:r w:rsidR="002739DD">
        <w:rPr>
          <w:rFonts w:ascii="Gill Sans MT" w:hAnsi="Gill Sans MT"/>
          <w:sz w:val="24"/>
          <w:szCs w:val="24"/>
        </w:rPr>
        <w:t xml:space="preserve">knowledge </w:t>
      </w:r>
      <w:r w:rsidR="008B41EF">
        <w:rPr>
          <w:rFonts w:ascii="Gill Sans MT" w:hAnsi="Gill Sans MT"/>
          <w:sz w:val="24"/>
          <w:szCs w:val="24"/>
        </w:rPr>
        <w:t xml:space="preserve">in </w:t>
      </w:r>
      <w:r w:rsidR="002739DD" w:rsidRPr="00B01FC7">
        <w:rPr>
          <w:rFonts w:ascii="Gill Sans MT" w:hAnsi="Gill Sans MT"/>
          <w:sz w:val="24"/>
          <w:szCs w:val="24"/>
        </w:rPr>
        <w:t>relevant philosophies such as trauma informed care and recovery principles</w:t>
      </w:r>
      <w:r w:rsidRPr="00B01FC7">
        <w:rPr>
          <w:rFonts w:ascii="Gill Sans MT" w:hAnsi="Gill Sans MT"/>
          <w:sz w:val="24"/>
          <w:szCs w:val="24"/>
        </w:rPr>
        <w:t>.</w:t>
      </w:r>
    </w:p>
    <w:p w14:paraId="0FB38146" w14:textId="73BD039D" w:rsidR="002739DD" w:rsidRPr="00B01FC7" w:rsidRDefault="002739DD" w:rsidP="008B41EF">
      <w:pPr>
        <w:pStyle w:val="ListParagraph"/>
        <w:numPr>
          <w:ilvl w:val="0"/>
          <w:numId w:val="39"/>
        </w:numPr>
        <w:spacing w:after="120" w:line="300" w:lineRule="atLeast"/>
        <w:ind w:left="567" w:hanging="567"/>
        <w:jc w:val="both"/>
        <w:rPr>
          <w:rFonts w:ascii="Gill Sans MT" w:hAnsi="Gill Sans MT"/>
          <w:sz w:val="24"/>
          <w:szCs w:val="24"/>
        </w:rPr>
      </w:pPr>
      <w:r w:rsidRPr="00B01FC7">
        <w:rPr>
          <w:rFonts w:ascii="Gill Sans MT" w:hAnsi="Gill Sans MT"/>
          <w:sz w:val="24"/>
          <w:szCs w:val="24"/>
        </w:rPr>
        <w:t xml:space="preserve">Extensive experience </w:t>
      </w:r>
      <w:r w:rsidR="00C2674F" w:rsidRPr="00B01FC7">
        <w:rPr>
          <w:rFonts w:ascii="Gill Sans MT" w:hAnsi="Gill Sans MT"/>
          <w:sz w:val="24"/>
          <w:szCs w:val="24"/>
        </w:rPr>
        <w:t>in</w:t>
      </w:r>
      <w:r w:rsidRPr="00B01FC7">
        <w:rPr>
          <w:rFonts w:ascii="Gill Sans MT" w:hAnsi="Gill Sans MT"/>
          <w:sz w:val="24"/>
          <w:szCs w:val="24"/>
        </w:rPr>
        <w:t xml:space="preserve"> clinical leadership, being a positive role model, </w:t>
      </w:r>
      <w:r w:rsidR="00C2674F">
        <w:rPr>
          <w:rFonts w:ascii="Gill Sans MT" w:hAnsi="Gill Sans MT"/>
          <w:sz w:val="24"/>
          <w:szCs w:val="24"/>
        </w:rPr>
        <w:t xml:space="preserve">and </w:t>
      </w:r>
      <w:r w:rsidR="008B41EF">
        <w:rPr>
          <w:rFonts w:ascii="Gill Sans MT" w:hAnsi="Gill Sans MT"/>
          <w:sz w:val="24"/>
          <w:szCs w:val="24"/>
        </w:rPr>
        <w:t xml:space="preserve">have </w:t>
      </w:r>
      <w:r w:rsidR="00C2674F">
        <w:rPr>
          <w:rFonts w:ascii="Gill Sans MT" w:hAnsi="Gill Sans MT"/>
          <w:sz w:val="24"/>
          <w:szCs w:val="24"/>
        </w:rPr>
        <w:t xml:space="preserve">a </w:t>
      </w:r>
      <w:r w:rsidRPr="00B01FC7">
        <w:rPr>
          <w:rFonts w:ascii="Gill Sans MT" w:hAnsi="Gill Sans MT"/>
          <w:sz w:val="24"/>
          <w:szCs w:val="24"/>
        </w:rPr>
        <w:t>demonstrated ability to</w:t>
      </w:r>
      <w:r>
        <w:rPr>
          <w:rFonts w:ascii="Gill Sans MT" w:hAnsi="Gill Sans MT"/>
          <w:sz w:val="24"/>
          <w:szCs w:val="24"/>
        </w:rPr>
        <w:t xml:space="preserve"> </w:t>
      </w:r>
      <w:r w:rsidRPr="00B01FC7">
        <w:rPr>
          <w:rFonts w:ascii="Gill Sans MT" w:hAnsi="Gill Sans MT"/>
          <w:sz w:val="24"/>
          <w:szCs w:val="24"/>
        </w:rPr>
        <w:t xml:space="preserve">convey psychiatric knowledge effectively to fellow staff, service providers and consumers </w:t>
      </w:r>
      <w:r w:rsidR="008B41EF">
        <w:rPr>
          <w:rFonts w:ascii="Gill Sans MT" w:hAnsi="Gill Sans MT"/>
          <w:sz w:val="24"/>
          <w:szCs w:val="24"/>
        </w:rPr>
        <w:t>with</w:t>
      </w:r>
      <w:r w:rsidR="00E77B9E">
        <w:rPr>
          <w:rFonts w:ascii="Gill Sans MT" w:hAnsi="Gill Sans MT"/>
          <w:sz w:val="24"/>
          <w:szCs w:val="24"/>
        </w:rPr>
        <w:t xml:space="preserve"> </w:t>
      </w:r>
      <w:r>
        <w:rPr>
          <w:rFonts w:ascii="Gill Sans MT" w:hAnsi="Gill Sans MT"/>
          <w:sz w:val="24"/>
          <w:szCs w:val="24"/>
        </w:rPr>
        <w:t xml:space="preserve">a </w:t>
      </w:r>
      <w:r w:rsidRPr="00B01FC7">
        <w:rPr>
          <w:rFonts w:ascii="Gill Sans MT" w:hAnsi="Gill Sans MT"/>
          <w:sz w:val="24"/>
          <w:szCs w:val="24"/>
        </w:rPr>
        <w:t xml:space="preserve">commitment to working </w:t>
      </w:r>
      <w:r w:rsidR="008B41EF">
        <w:rPr>
          <w:rFonts w:ascii="Gill Sans MT" w:hAnsi="Gill Sans MT"/>
          <w:sz w:val="24"/>
          <w:szCs w:val="24"/>
        </w:rPr>
        <w:t>in</w:t>
      </w:r>
      <w:r w:rsidRPr="00B01FC7">
        <w:rPr>
          <w:rFonts w:ascii="Gill Sans MT" w:hAnsi="Gill Sans MT"/>
          <w:sz w:val="24"/>
          <w:szCs w:val="24"/>
        </w:rPr>
        <w:t xml:space="preserve"> and supporting a multidisciplinary service model.</w:t>
      </w:r>
    </w:p>
    <w:p w14:paraId="27486636" w14:textId="528DAEE6" w:rsidR="002739DD" w:rsidRPr="000922F5" w:rsidRDefault="002739DD" w:rsidP="008B41EF">
      <w:pPr>
        <w:pStyle w:val="ListParagraph"/>
        <w:numPr>
          <w:ilvl w:val="0"/>
          <w:numId w:val="39"/>
        </w:numPr>
        <w:spacing w:after="120" w:line="300" w:lineRule="atLeast"/>
        <w:ind w:left="567" w:hanging="567"/>
        <w:jc w:val="both"/>
        <w:rPr>
          <w:rFonts w:ascii="Gill Sans MT" w:hAnsi="Gill Sans MT"/>
          <w:sz w:val="24"/>
          <w:szCs w:val="24"/>
        </w:rPr>
      </w:pPr>
      <w:r w:rsidRPr="000922F5">
        <w:rPr>
          <w:rFonts w:ascii="Gill Sans MT" w:eastAsia="Gill Sans MT" w:hAnsi="Gill Sans MT" w:cs="Gill Sans MT"/>
          <w:sz w:val="24"/>
          <w:szCs w:val="28"/>
        </w:rPr>
        <w:t>High level interpersonal, collaboration, negotiation, and conflict resolution skills, including oral and written communication</w:t>
      </w:r>
      <w:r w:rsidR="008B41EF">
        <w:rPr>
          <w:rFonts w:ascii="Gill Sans MT" w:eastAsia="Gill Sans MT" w:hAnsi="Gill Sans MT" w:cs="Gill Sans MT"/>
          <w:sz w:val="24"/>
          <w:szCs w:val="28"/>
        </w:rPr>
        <w:t>,</w:t>
      </w:r>
      <w:r w:rsidRPr="000922F5">
        <w:rPr>
          <w:rFonts w:ascii="Gill Sans MT" w:eastAsia="Gill Sans MT" w:hAnsi="Gill Sans MT" w:cs="Gill Sans MT"/>
          <w:sz w:val="24"/>
          <w:szCs w:val="28"/>
        </w:rPr>
        <w:t xml:space="preserve"> with the ability to use computer based medical records</w:t>
      </w:r>
      <w:r>
        <w:rPr>
          <w:rFonts w:ascii="Gill Sans MT" w:eastAsia="Gill Sans MT" w:hAnsi="Gill Sans MT" w:cs="Gill Sans MT"/>
          <w:sz w:val="24"/>
          <w:szCs w:val="28"/>
        </w:rPr>
        <w:t>,</w:t>
      </w:r>
      <w:r w:rsidRPr="000922F5">
        <w:rPr>
          <w:rFonts w:ascii="Gill Sans MT" w:eastAsia="Gill Sans MT" w:hAnsi="Gill Sans MT" w:cs="Gill Sans MT"/>
          <w:sz w:val="24"/>
          <w:szCs w:val="28"/>
        </w:rPr>
        <w:t xml:space="preserve"> and demonstrated experience and skill in liaising with General Practitioners and other health service providers</w:t>
      </w:r>
      <w:r w:rsidR="008B41EF">
        <w:rPr>
          <w:rFonts w:ascii="Gill Sans MT" w:eastAsia="Gill Sans MT" w:hAnsi="Gill Sans MT" w:cs="Gill Sans MT"/>
          <w:sz w:val="24"/>
          <w:szCs w:val="28"/>
        </w:rPr>
        <w:t xml:space="preserve"> at all levels</w:t>
      </w:r>
      <w:r w:rsidRPr="000922F5">
        <w:rPr>
          <w:rFonts w:ascii="Gill Sans MT" w:eastAsia="Gill Sans MT" w:hAnsi="Gill Sans MT" w:cs="Gill Sans MT"/>
          <w:sz w:val="24"/>
          <w:szCs w:val="28"/>
        </w:rPr>
        <w:t>.</w:t>
      </w:r>
    </w:p>
    <w:p w14:paraId="0B3F9455" w14:textId="5E296EE5" w:rsidR="002739DD" w:rsidRPr="00B01FC7" w:rsidRDefault="002739DD" w:rsidP="008B41EF">
      <w:pPr>
        <w:pStyle w:val="ListParagraph"/>
        <w:numPr>
          <w:ilvl w:val="0"/>
          <w:numId w:val="39"/>
        </w:numPr>
        <w:spacing w:after="120" w:line="300" w:lineRule="atLeast"/>
        <w:ind w:left="567" w:hanging="567"/>
        <w:jc w:val="both"/>
        <w:rPr>
          <w:rFonts w:ascii="Gill Sans MT" w:hAnsi="Gill Sans MT"/>
          <w:sz w:val="24"/>
          <w:szCs w:val="24"/>
        </w:rPr>
      </w:pPr>
      <w:r w:rsidRPr="00B01FC7">
        <w:rPr>
          <w:rFonts w:ascii="Gill Sans MT" w:hAnsi="Gill Sans MT"/>
          <w:sz w:val="24"/>
          <w:szCs w:val="24"/>
        </w:rPr>
        <w:t xml:space="preserve">Understanding of the National and State Mental Health </w:t>
      </w:r>
      <w:r w:rsidR="008B41EF">
        <w:rPr>
          <w:rFonts w:ascii="Gill Sans MT" w:hAnsi="Gill Sans MT"/>
          <w:sz w:val="24"/>
          <w:szCs w:val="24"/>
        </w:rPr>
        <w:t>F</w:t>
      </w:r>
      <w:r w:rsidRPr="00B01FC7">
        <w:rPr>
          <w:rFonts w:ascii="Gill Sans MT" w:hAnsi="Gill Sans MT"/>
          <w:sz w:val="24"/>
          <w:szCs w:val="24"/>
        </w:rPr>
        <w:t>rameworks</w:t>
      </w:r>
      <w:r>
        <w:rPr>
          <w:rFonts w:ascii="Gill Sans MT" w:hAnsi="Gill Sans MT"/>
          <w:sz w:val="24"/>
          <w:szCs w:val="24"/>
        </w:rPr>
        <w:t>, including policies, procedures, and associated legislation</w:t>
      </w:r>
      <w:r w:rsidRPr="00B01FC7">
        <w:rPr>
          <w:rFonts w:ascii="Gill Sans MT" w:hAnsi="Gill Sans MT"/>
          <w:sz w:val="24"/>
          <w:szCs w:val="24"/>
        </w:rPr>
        <w:t xml:space="preserve"> as they impact on the provision of clinical services.</w:t>
      </w:r>
    </w:p>
    <w:p w14:paraId="4DF109CB" w14:textId="73BAE89B" w:rsidR="002739DD" w:rsidRPr="002739DD" w:rsidRDefault="002739DD" w:rsidP="008B41EF">
      <w:pPr>
        <w:pStyle w:val="NumberedList"/>
        <w:numPr>
          <w:ilvl w:val="0"/>
          <w:numId w:val="39"/>
        </w:numPr>
        <w:spacing w:after="120"/>
        <w:ind w:left="567" w:hanging="567"/>
        <w:rPr>
          <w:szCs w:val="24"/>
        </w:rPr>
      </w:pPr>
      <w:r w:rsidRPr="00B01FC7">
        <w:rPr>
          <w:szCs w:val="24"/>
        </w:rPr>
        <w:t>Demonstrated ability to genuinely work with people with lived experience and their families and friends in a recovery orientated manner that is person centred, strengths based, trauma informed, collaborative and empowering.</w:t>
      </w:r>
    </w:p>
    <w:p w14:paraId="2CA6CA2D" w14:textId="76ADAA78" w:rsidR="00A502A0" w:rsidRPr="008058AA" w:rsidRDefault="002739DD" w:rsidP="008058AA">
      <w:pPr>
        <w:pStyle w:val="NumberedList"/>
        <w:numPr>
          <w:ilvl w:val="0"/>
          <w:numId w:val="0"/>
        </w:numPr>
        <w:spacing w:after="120"/>
        <w:ind w:left="567" w:hanging="567"/>
      </w:pPr>
      <w:r>
        <w:t xml:space="preserve">6. </w:t>
      </w:r>
      <w:r>
        <w:tab/>
      </w:r>
      <w:r w:rsidR="00FD2841" w:rsidRPr="002739DD">
        <w:t xml:space="preserve">Psychiatric interests in areas relevant </w:t>
      </w:r>
      <w:r w:rsidR="00C10764" w:rsidRPr="002739DD">
        <w:t xml:space="preserve">to </w:t>
      </w:r>
      <w:r w:rsidR="00CD1BC7" w:rsidRPr="002739DD">
        <w:t>mental health</w:t>
      </w:r>
      <w:r w:rsidR="00FD2841" w:rsidRPr="002739DD">
        <w:t xml:space="preserve"> including research experience and publications.</w:t>
      </w:r>
    </w:p>
    <w:p w14:paraId="1D8A1298" w14:textId="15A6E3B6" w:rsidR="0013547B" w:rsidRPr="00B01FC7" w:rsidRDefault="0013547B" w:rsidP="008B41EF">
      <w:pPr>
        <w:pStyle w:val="Heading4"/>
        <w:spacing w:before="0" w:after="120"/>
        <w:rPr>
          <w:szCs w:val="24"/>
        </w:rPr>
      </w:pPr>
      <w:r w:rsidRPr="00B01FC7">
        <w:rPr>
          <w:szCs w:val="24"/>
        </w:rPr>
        <w:lastRenderedPageBreak/>
        <w:t>Working Environment:</w:t>
      </w:r>
    </w:p>
    <w:p w14:paraId="54F818A0" w14:textId="77777777" w:rsidR="00FC65D6" w:rsidRPr="00B01FC7" w:rsidRDefault="00FC65D6" w:rsidP="008B41EF">
      <w:pPr>
        <w:spacing w:after="120"/>
        <w:rPr>
          <w:bCs/>
          <w:szCs w:val="24"/>
        </w:rPr>
      </w:pPr>
      <w:r w:rsidRPr="00B01FC7">
        <w:rPr>
          <w:bCs/>
          <w:szCs w:val="24"/>
        </w:rPr>
        <w:t xml:space="preserve">The Department of Health (DoH) and Tasmanian Health Service (THS) are committed to improving the health and wellbeing of </w:t>
      </w:r>
      <w:r w:rsidR="004556C9" w:rsidRPr="00B01FC7">
        <w:rPr>
          <w:bCs/>
          <w:szCs w:val="24"/>
        </w:rPr>
        <w:t>consumers</w:t>
      </w:r>
      <w:r w:rsidRPr="00B01FC7">
        <w:rPr>
          <w:bCs/>
          <w:szCs w:val="24"/>
        </w:rPr>
        <w:t xml:space="preserve">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CD58FEF" w14:textId="77777777" w:rsidR="00FC65D6" w:rsidRPr="00B01FC7" w:rsidRDefault="00FC65D6" w:rsidP="008B41EF">
      <w:pPr>
        <w:spacing w:after="120"/>
        <w:rPr>
          <w:bCs/>
          <w:szCs w:val="24"/>
        </w:rPr>
      </w:pPr>
      <w:r w:rsidRPr="00B01FC7">
        <w:rPr>
          <w:bCs/>
          <w:i/>
          <w:szCs w:val="24"/>
        </w:rPr>
        <w:t>State Service Principles and Code of Conduct:</w:t>
      </w:r>
      <w:r w:rsidRPr="00B01FC7">
        <w:rPr>
          <w:bCs/>
          <w:szCs w:val="24"/>
        </w:rPr>
        <w:t xml:space="preserve"> The minimum responsibilities required of officers and employees of the State Service are contained in the </w:t>
      </w:r>
      <w:r w:rsidRPr="00B01FC7">
        <w:rPr>
          <w:bCs/>
          <w:i/>
          <w:iCs/>
          <w:szCs w:val="24"/>
        </w:rPr>
        <w:t>State Service Act 2000</w:t>
      </w:r>
      <w:r w:rsidRPr="00B01FC7">
        <w:rPr>
          <w:bCs/>
          <w:szCs w:val="24"/>
        </w:rPr>
        <w:t xml:space="preserve">. The State Service Principles at Sections 7 and 8 </w:t>
      </w:r>
      <w:r w:rsidR="004556C9" w:rsidRPr="00B01FC7">
        <w:rPr>
          <w:bCs/>
          <w:szCs w:val="24"/>
        </w:rPr>
        <w:t>outlines</w:t>
      </w:r>
      <w:r w:rsidRPr="00B01FC7">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7FFAD8D" w14:textId="77777777" w:rsidR="00FC65D6" w:rsidRPr="00B01FC7" w:rsidRDefault="00FC65D6" w:rsidP="008B41EF">
      <w:pPr>
        <w:spacing w:after="120"/>
        <w:rPr>
          <w:bCs/>
          <w:szCs w:val="24"/>
        </w:rPr>
      </w:pPr>
      <w:r w:rsidRPr="00B01FC7">
        <w:rPr>
          <w:bCs/>
          <w:szCs w:val="24"/>
          <w:lang w:val="en-GB"/>
        </w:rPr>
        <w:t xml:space="preserve">The </w:t>
      </w:r>
      <w:r w:rsidRPr="00B01FC7">
        <w:rPr>
          <w:bCs/>
          <w:i/>
          <w:iCs/>
          <w:szCs w:val="24"/>
          <w:lang w:val="en-GB"/>
        </w:rPr>
        <w:t>State Service Act</w:t>
      </w:r>
      <w:r w:rsidRPr="00B01FC7">
        <w:rPr>
          <w:bCs/>
          <w:szCs w:val="24"/>
          <w:lang w:val="en-GB"/>
        </w:rPr>
        <w:t xml:space="preserve"> </w:t>
      </w:r>
      <w:r w:rsidRPr="00B01FC7">
        <w:rPr>
          <w:bCs/>
          <w:i/>
          <w:iCs/>
          <w:szCs w:val="24"/>
          <w:lang w:val="en-GB"/>
        </w:rPr>
        <w:t>2000</w:t>
      </w:r>
      <w:r w:rsidRPr="00B01FC7">
        <w:rPr>
          <w:bCs/>
          <w:szCs w:val="24"/>
          <w:lang w:val="en-GB"/>
        </w:rPr>
        <w:t xml:space="preserve"> and the Employment Directions can be found on the State Service Management Office’s website at </w:t>
      </w:r>
      <w:hyperlink r:id="rId9" w:history="1">
        <w:r w:rsidRPr="00B01FC7">
          <w:rPr>
            <w:bCs/>
            <w:color w:val="0000FF"/>
            <w:szCs w:val="24"/>
            <w:u w:val="single"/>
            <w:lang w:val="en-GB"/>
          </w:rPr>
          <w:t>http://www.dpac.tas.gov.au/divisions/ssmo</w:t>
        </w:r>
      </w:hyperlink>
      <w:r w:rsidRPr="00B01FC7">
        <w:rPr>
          <w:bCs/>
          <w:szCs w:val="24"/>
        </w:rPr>
        <w:t xml:space="preserve"> </w:t>
      </w:r>
    </w:p>
    <w:p w14:paraId="66B1B903" w14:textId="77777777" w:rsidR="00FC65D6" w:rsidRPr="00B01FC7" w:rsidRDefault="00FC65D6" w:rsidP="008B41EF">
      <w:pPr>
        <w:spacing w:after="120"/>
        <w:rPr>
          <w:bCs/>
          <w:i/>
          <w:szCs w:val="24"/>
        </w:rPr>
      </w:pPr>
      <w:r w:rsidRPr="00B01FC7">
        <w:rPr>
          <w:bCs/>
          <w:i/>
          <w:szCs w:val="24"/>
        </w:rPr>
        <w:t>Fraud Management</w:t>
      </w:r>
      <w:r w:rsidRPr="00B01FC7">
        <w:rPr>
          <w:bCs/>
          <w:szCs w:val="24"/>
        </w:rPr>
        <w:t xml:space="preserve">: </w:t>
      </w:r>
      <w:r w:rsidR="00695574" w:rsidRPr="00B01FC7">
        <w:rPr>
          <w:bCs/>
          <w:szCs w:val="24"/>
        </w:rPr>
        <w:t>The Department has</w:t>
      </w:r>
      <w:r w:rsidRPr="00B01FC7">
        <w:rPr>
          <w:bCs/>
          <w:szCs w:val="24"/>
        </w:rPr>
        <w:t xml:space="preserve"> a zero tolerance to fraud. Officers and employees must be aware of, and comply with, their Agency’s fraud prevention policy and procedure and it is the responsibility of all officers and employees to report any suspected fraudulent activity to their Director or line manager, the </w:t>
      </w:r>
      <w:r w:rsidR="00695574" w:rsidRPr="00B01FC7">
        <w:rPr>
          <w:bCs/>
          <w:szCs w:val="24"/>
        </w:rPr>
        <w:t>Chief People Officer</w:t>
      </w:r>
      <w:r w:rsidRPr="00B01FC7">
        <w:rPr>
          <w:bCs/>
          <w:szCs w:val="24"/>
        </w:rPr>
        <w:t xml:space="preserve">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B01FC7">
        <w:rPr>
          <w:bCs/>
          <w:i/>
          <w:szCs w:val="24"/>
        </w:rPr>
        <w:t>Public Interest Disclosure Act 2002</w:t>
      </w:r>
      <w:r w:rsidRPr="00B01FC7">
        <w:rPr>
          <w:bCs/>
          <w:szCs w:val="24"/>
        </w:rPr>
        <w:t xml:space="preserve">. Any matter determined to be of a fraudulent nature will be followed up and appropriate action will be taken. This may include having sanctions imposed under the </w:t>
      </w:r>
      <w:r w:rsidRPr="00B01FC7">
        <w:rPr>
          <w:bCs/>
          <w:i/>
          <w:szCs w:val="24"/>
        </w:rPr>
        <w:t xml:space="preserve">State Service Act 2000. </w:t>
      </w:r>
    </w:p>
    <w:p w14:paraId="4B138A2C" w14:textId="77777777" w:rsidR="00FC65D6" w:rsidRPr="00B01FC7" w:rsidRDefault="00FC65D6" w:rsidP="008B41EF">
      <w:pPr>
        <w:spacing w:after="120"/>
        <w:rPr>
          <w:bCs/>
          <w:szCs w:val="24"/>
        </w:rPr>
      </w:pPr>
      <w:r w:rsidRPr="00B01FC7">
        <w:rPr>
          <w:bCs/>
          <w:i/>
          <w:szCs w:val="24"/>
        </w:rPr>
        <w:t>Delegations:</w:t>
      </w:r>
      <w:r w:rsidRPr="00B01FC7">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7A88AE8" w14:textId="77777777" w:rsidR="00FC65D6" w:rsidRPr="00B01FC7" w:rsidRDefault="00FC65D6" w:rsidP="008B41EF">
      <w:pPr>
        <w:spacing w:after="120"/>
        <w:rPr>
          <w:bCs/>
          <w:szCs w:val="24"/>
        </w:rPr>
      </w:pPr>
      <w:r w:rsidRPr="00B01FC7">
        <w:rPr>
          <w:bCs/>
          <w:i/>
          <w:szCs w:val="24"/>
        </w:rPr>
        <w:t xml:space="preserve">Blood borne viruses and immunisation: </w:t>
      </w:r>
      <w:r w:rsidRPr="00B01FC7">
        <w:rPr>
          <w:bCs/>
          <w:szCs w:val="24"/>
        </w:rPr>
        <w:t>Health Care Workers (as defined by DoH and THS policy) within D</w:t>
      </w:r>
      <w:r w:rsidR="00BF6C49" w:rsidRPr="00B01FC7">
        <w:rPr>
          <w:bCs/>
          <w:szCs w:val="24"/>
        </w:rPr>
        <w:t>o</w:t>
      </w:r>
      <w:r w:rsidRPr="00B01FC7">
        <w:rPr>
          <w:bCs/>
          <w:szCs w:val="24"/>
        </w:rPr>
        <w:t xml:space="preserve">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7E5C6B7" w14:textId="77777777" w:rsidR="00FC65D6" w:rsidRPr="00B01FC7" w:rsidRDefault="00FC65D6" w:rsidP="008B41EF">
      <w:pPr>
        <w:spacing w:after="120"/>
        <w:rPr>
          <w:bCs/>
          <w:szCs w:val="24"/>
        </w:rPr>
      </w:pPr>
      <w:r w:rsidRPr="00B01FC7">
        <w:rPr>
          <w:bCs/>
          <w:i/>
          <w:szCs w:val="24"/>
        </w:rPr>
        <w:t>Records and Confidentiality:</w:t>
      </w:r>
      <w:r w:rsidRPr="00B01FC7">
        <w:rPr>
          <w:bCs/>
          <w:szCs w:val="24"/>
        </w:rPr>
        <w:t xml:space="preserve"> Officers and employees </w:t>
      </w:r>
      <w:r w:rsidR="00695574" w:rsidRPr="00B01FC7">
        <w:rPr>
          <w:bCs/>
          <w:szCs w:val="24"/>
        </w:rPr>
        <w:t xml:space="preserve">of the Department </w:t>
      </w:r>
      <w:r w:rsidRPr="00B01FC7">
        <w:rPr>
          <w:bCs/>
          <w:szCs w:val="24"/>
        </w:rPr>
        <w:t>are responsible and accountable for making proper records. Confidentiality must be maintained at all times and information must not be accessed or destroyed without proper authority.</w:t>
      </w:r>
    </w:p>
    <w:p w14:paraId="35052B8E" w14:textId="77777777" w:rsidR="007C5DB4" w:rsidRPr="00B01FC7" w:rsidRDefault="00FC65D6" w:rsidP="008B41EF">
      <w:pPr>
        <w:spacing w:after="120"/>
        <w:rPr>
          <w:bCs/>
          <w:szCs w:val="24"/>
        </w:rPr>
      </w:pPr>
      <w:r w:rsidRPr="00B01FC7">
        <w:rPr>
          <w:bCs/>
          <w:i/>
          <w:szCs w:val="24"/>
        </w:rPr>
        <w:t>Smoke-free:</w:t>
      </w:r>
      <w:r w:rsidRPr="00B01FC7">
        <w:rPr>
          <w:bCs/>
          <w:szCs w:val="24"/>
        </w:rPr>
        <w:t xml:space="preserve"> D</w:t>
      </w:r>
      <w:r w:rsidR="00BF6C49" w:rsidRPr="00B01FC7">
        <w:rPr>
          <w:bCs/>
          <w:szCs w:val="24"/>
        </w:rPr>
        <w:t>o</w:t>
      </w:r>
      <w:r w:rsidRPr="00B01FC7">
        <w:rPr>
          <w:bCs/>
          <w:szCs w:val="24"/>
        </w:rPr>
        <w:t>H and THS workplaces are smoke-free environments. Smoking is prohibited in all State Government workplaces, including vehicles and vessels.</w:t>
      </w:r>
    </w:p>
    <w:sectPr w:rsidR="007C5DB4" w:rsidRPr="00B01FC7" w:rsidSect="00B01FC7">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8BE21" w14:textId="77777777" w:rsidR="00CD5DFD" w:rsidRDefault="00CD5DFD">
      <w:r>
        <w:separator/>
      </w:r>
    </w:p>
  </w:endnote>
  <w:endnote w:type="continuationSeparator" w:id="0">
    <w:p w14:paraId="044B1D19" w14:textId="77777777" w:rsidR="00CD5DFD" w:rsidRDefault="00CD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42E0" w14:textId="77777777" w:rsidR="00475DE8" w:rsidRDefault="00475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656F"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122DF2">
      <w:fldChar w:fldCharType="begin"/>
    </w:r>
    <w:r w:rsidR="00122DF2">
      <w:instrText xml:space="preserve"> NUMPAGES </w:instrText>
    </w:r>
    <w:r w:rsidR="00122DF2">
      <w:fldChar w:fldCharType="separate"/>
    </w:r>
    <w:r w:rsidR="00815590">
      <w:rPr>
        <w:noProof/>
      </w:rPr>
      <w:t>5</w:t>
    </w:r>
    <w:r w:rsidR="00122D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AABB"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CA97A" w14:textId="77777777" w:rsidR="00CD5DFD" w:rsidRDefault="00CD5DFD">
      <w:r>
        <w:separator/>
      </w:r>
    </w:p>
  </w:footnote>
  <w:footnote w:type="continuationSeparator" w:id="0">
    <w:p w14:paraId="109908DE" w14:textId="77777777" w:rsidR="00CD5DFD" w:rsidRDefault="00CD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EF15" w14:textId="77777777" w:rsidR="00475DE8" w:rsidRDefault="00475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3A7F" w14:textId="06496131"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4A1A2" w14:textId="77777777" w:rsidR="00475DE8" w:rsidRDefault="00475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290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307B3A"/>
    <w:multiLevelType w:val="hybridMultilevel"/>
    <w:tmpl w:val="0508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7276AAF"/>
    <w:multiLevelType w:val="hybridMultilevel"/>
    <w:tmpl w:val="7E0CFFCA"/>
    <w:lvl w:ilvl="0" w:tplc="0C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02314E"/>
    <w:multiLevelType w:val="multilevel"/>
    <w:tmpl w:val="60AC35F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48966950"/>
    <w:multiLevelType w:val="hybridMultilevel"/>
    <w:tmpl w:val="0494D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B56201F"/>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7"/>
  </w:num>
  <w:num w:numId="9">
    <w:abstractNumId w:val="16"/>
  </w:num>
  <w:num w:numId="10">
    <w:abstractNumId w:val="6"/>
  </w:num>
  <w:num w:numId="11">
    <w:abstractNumId w:val="36"/>
  </w:num>
  <w:num w:numId="12">
    <w:abstractNumId w:val="18"/>
  </w:num>
  <w:num w:numId="13">
    <w:abstractNumId w:val="17"/>
  </w:num>
  <w:num w:numId="14">
    <w:abstractNumId w:val="39"/>
  </w:num>
  <w:num w:numId="15">
    <w:abstractNumId w:val="28"/>
  </w:num>
  <w:num w:numId="16">
    <w:abstractNumId w:val="13"/>
  </w:num>
  <w:num w:numId="17">
    <w:abstractNumId w:val="15"/>
  </w:num>
  <w:num w:numId="18">
    <w:abstractNumId w:val="33"/>
  </w:num>
  <w:num w:numId="19">
    <w:abstractNumId w:val="37"/>
  </w:num>
  <w:num w:numId="20">
    <w:abstractNumId w:val="26"/>
  </w:num>
  <w:num w:numId="21">
    <w:abstractNumId w:val="9"/>
  </w:num>
  <w:num w:numId="22">
    <w:abstractNumId w:val="38"/>
  </w:num>
  <w:num w:numId="23">
    <w:abstractNumId w:val="13"/>
  </w:num>
  <w:num w:numId="24">
    <w:abstractNumId w:val="21"/>
  </w:num>
  <w:num w:numId="25">
    <w:abstractNumId w:val="32"/>
  </w:num>
  <w:num w:numId="26">
    <w:abstractNumId w:val="25"/>
  </w:num>
  <w:num w:numId="27">
    <w:abstractNumId w:val="30"/>
  </w:num>
  <w:num w:numId="28">
    <w:abstractNumId w:val="35"/>
  </w:num>
  <w:num w:numId="29">
    <w:abstractNumId w:val="11"/>
  </w:num>
  <w:num w:numId="30">
    <w:abstractNumId w:val="5"/>
  </w:num>
  <w:num w:numId="31">
    <w:abstractNumId w:val="19"/>
    <w:lvlOverride w:ilvl="1">
      <w:lvl w:ilvl="1">
        <w:start w:val="1"/>
        <w:numFmt w:val="lowerLetter"/>
        <w:lvlText w:val="%2)"/>
        <w:lvlJc w:val="left"/>
        <w:pPr>
          <w:tabs>
            <w:tab w:val="num" w:pos="720"/>
          </w:tabs>
          <w:ind w:left="720" w:hanging="360"/>
        </w:pPr>
      </w:lvl>
    </w:lvlOverride>
  </w:num>
  <w:num w:numId="32">
    <w:abstractNumId w:val="22"/>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4"/>
  </w:num>
  <w:num w:numId="36">
    <w:abstractNumId w:val="8"/>
  </w:num>
  <w:num w:numId="37">
    <w:abstractNumId w:val="31"/>
  </w:num>
  <w:num w:numId="38">
    <w:abstractNumId w:val="10"/>
  </w:num>
  <w:num w:numId="39">
    <w:abstractNumId w:val="24"/>
  </w:num>
  <w:num w:numId="40">
    <w:abstractNumId w:val="34"/>
  </w:num>
  <w:num w:numId="41">
    <w:abstractNumId w:val="20"/>
  </w:num>
  <w:num w:numId="42">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ACD"/>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2C3D"/>
    <w:rsid w:val="000B4D7A"/>
    <w:rsid w:val="000B6862"/>
    <w:rsid w:val="000C5AD9"/>
    <w:rsid w:val="000D43DB"/>
    <w:rsid w:val="000D657D"/>
    <w:rsid w:val="000E6236"/>
    <w:rsid w:val="000F3BDF"/>
    <w:rsid w:val="00101C80"/>
    <w:rsid w:val="00106E69"/>
    <w:rsid w:val="0011379C"/>
    <w:rsid w:val="00115DFE"/>
    <w:rsid w:val="00120E78"/>
    <w:rsid w:val="001237BF"/>
    <w:rsid w:val="00124525"/>
    <w:rsid w:val="001265A4"/>
    <w:rsid w:val="001314E7"/>
    <w:rsid w:val="0013547B"/>
    <w:rsid w:val="00163726"/>
    <w:rsid w:val="00163C4A"/>
    <w:rsid w:val="00163C58"/>
    <w:rsid w:val="00163F75"/>
    <w:rsid w:val="0017158E"/>
    <w:rsid w:val="00171E96"/>
    <w:rsid w:val="0017368D"/>
    <w:rsid w:val="0017765C"/>
    <w:rsid w:val="0018018B"/>
    <w:rsid w:val="00180FBD"/>
    <w:rsid w:val="00193E1E"/>
    <w:rsid w:val="001951A3"/>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361E1"/>
    <w:rsid w:val="00242818"/>
    <w:rsid w:val="00251339"/>
    <w:rsid w:val="00253646"/>
    <w:rsid w:val="00255662"/>
    <w:rsid w:val="00264A5A"/>
    <w:rsid w:val="00264ADF"/>
    <w:rsid w:val="002659AB"/>
    <w:rsid w:val="002725DD"/>
    <w:rsid w:val="002739DD"/>
    <w:rsid w:val="0027736E"/>
    <w:rsid w:val="00285690"/>
    <w:rsid w:val="002926D4"/>
    <w:rsid w:val="00297901"/>
    <w:rsid w:val="002B1A22"/>
    <w:rsid w:val="002B53E8"/>
    <w:rsid w:val="002C0991"/>
    <w:rsid w:val="002C5BE5"/>
    <w:rsid w:val="002E5B56"/>
    <w:rsid w:val="002F3BE7"/>
    <w:rsid w:val="002F77C0"/>
    <w:rsid w:val="002F7971"/>
    <w:rsid w:val="003028D7"/>
    <w:rsid w:val="00303C12"/>
    <w:rsid w:val="003146AB"/>
    <w:rsid w:val="00314BA8"/>
    <w:rsid w:val="00315078"/>
    <w:rsid w:val="00315CC7"/>
    <w:rsid w:val="00325378"/>
    <w:rsid w:val="00327191"/>
    <w:rsid w:val="00333577"/>
    <w:rsid w:val="00334FAD"/>
    <w:rsid w:val="00363C0A"/>
    <w:rsid w:val="00363EED"/>
    <w:rsid w:val="00366FFF"/>
    <w:rsid w:val="00371DEF"/>
    <w:rsid w:val="0038005A"/>
    <w:rsid w:val="003917A0"/>
    <w:rsid w:val="00393BB8"/>
    <w:rsid w:val="003A2EF6"/>
    <w:rsid w:val="003C386B"/>
    <w:rsid w:val="003D0501"/>
    <w:rsid w:val="003D2357"/>
    <w:rsid w:val="003D2395"/>
    <w:rsid w:val="003D3F8A"/>
    <w:rsid w:val="003D5EB2"/>
    <w:rsid w:val="003D6BFC"/>
    <w:rsid w:val="003E20DE"/>
    <w:rsid w:val="003F23D3"/>
    <w:rsid w:val="003F6812"/>
    <w:rsid w:val="004139A7"/>
    <w:rsid w:val="00413B07"/>
    <w:rsid w:val="00414DD5"/>
    <w:rsid w:val="004226D3"/>
    <w:rsid w:val="0043073A"/>
    <w:rsid w:val="00435A4B"/>
    <w:rsid w:val="00443661"/>
    <w:rsid w:val="004442FB"/>
    <w:rsid w:val="00452582"/>
    <w:rsid w:val="00452C2A"/>
    <w:rsid w:val="00453D9E"/>
    <w:rsid w:val="004556C9"/>
    <w:rsid w:val="00470C70"/>
    <w:rsid w:val="004717C2"/>
    <w:rsid w:val="00475D0B"/>
    <w:rsid w:val="00475DE8"/>
    <w:rsid w:val="0047719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20F41"/>
    <w:rsid w:val="0053045F"/>
    <w:rsid w:val="00541E0A"/>
    <w:rsid w:val="0054334A"/>
    <w:rsid w:val="00543C49"/>
    <w:rsid w:val="0054425E"/>
    <w:rsid w:val="00544C0A"/>
    <w:rsid w:val="0055070E"/>
    <w:rsid w:val="00554E3E"/>
    <w:rsid w:val="00561518"/>
    <w:rsid w:val="0056592B"/>
    <w:rsid w:val="005713D6"/>
    <w:rsid w:val="0057426E"/>
    <w:rsid w:val="00582BDB"/>
    <w:rsid w:val="00583C6A"/>
    <w:rsid w:val="0058466C"/>
    <w:rsid w:val="00586732"/>
    <w:rsid w:val="00587586"/>
    <w:rsid w:val="00592D53"/>
    <w:rsid w:val="005A0904"/>
    <w:rsid w:val="005A13F4"/>
    <w:rsid w:val="005A25CF"/>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BAF"/>
    <w:rsid w:val="00663EB4"/>
    <w:rsid w:val="00672455"/>
    <w:rsid w:val="00680225"/>
    <w:rsid w:val="00685C98"/>
    <w:rsid w:val="00695574"/>
    <w:rsid w:val="00695D67"/>
    <w:rsid w:val="006A1768"/>
    <w:rsid w:val="006A2F36"/>
    <w:rsid w:val="006A7CAA"/>
    <w:rsid w:val="006B3D23"/>
    <w:rsid w:val="006C361C"/>
    <w:rsid w:val="006D2597"/>
    <w:rsid w:val="006D697E"/>
    <w:rsid w:val="006D7CC4"/>
    <w:rsid w:val="006D7DE3"/>
    <w:rsid w:val="006E54EB"/>
    <w:rsid w:val="006E6171"/>
    <w:rsid w:val="006E6A75"/>
    <w:rsid w:val="006E7DEF"/>
    <w:rsid w:val="006F05F9"/>
    <w:rsid w:val="006F1F8B"/>
    <w:rsid w:val="006F2ED2"/>
    <w:rsid w:val="006F4386"/>
    <w:rsid w:val="00720CC4"/>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2C38"/>
    <w:rsid w:val="007B6864"/>
    <w:rsid w:val="007B6DCE"/>
    <w:rsid w:val="007C3CC0"/>
    <w:rsid w:val="007C4710"/>
    <w:rsid w:val="007C4869"/>
    <w:rsid w:val="007C5DB4"/>
    <w:rsid w:val="007D239E"/>
    <w:rsid w:val="007D4E47"/>
    <w:rsid w:val="007D5531"/>
    <w:rsid w:val="007D56EE"/>
    <w:rsid w:val="007E0245"/>
    <w:rsid w:val="007E036E"/>
    <w:rsid w:val="007E2535"/>
    <w:rsid w:val="007E3BCF"/>
    <w:rsid w:val="007F0235"/>
    <w:rsid w:val="007F0E5C"/>
    <w:rsid w:val="007F3A96"/>
    <w:rsid w:val="007F58F3"/>
    <w:rsid w:val="007F62C5"/>
    <w:rsid w:val="007F641F"/>
    <w:rsid w:val="007F6AA1"/>
    <w:rsid w:val="00800C63"/>
    <w:rsid w:val="00802D6F"/>
    <w:rsid w:val="008033A3"/>
    <w:rsid w:val="008036AE"/>
    <w:rsid w:val="00805675"/>
    <w:rsid w:val="008058AA"/>
    <w:rsid w:val="00806033"/>
    <w:rsid w:val="00811CD3"/>
    <w:rsid w:val="0081252B"/>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B41EF"/>
    <w:rsid w:val="008C08C3"/>
    <w:rsid w:val="008C1FF0"/>
    <w:rsid w:val="008C2EFC"/>
    <w:rsid w:val="008C3F4F"/>
    <w:rsid w:val="008D0FC9"/>
    <w:rsid w:val="008D6A01"/>
    <w:rsid w:val="008E5D8B"/>
    <w:rsid w:val="008E6186"/>
    <w:rsid w:val="008F0B0F"/>
    <w:rsid w:val="008F17EC"/>
    <w:rsid w:val="009136FF"/>
    <w:rsid w:val="00917644"/>
    <w:rsid w:val="009206B6"/>
    <w:rsid w:val="00921103"/>
    <w:rsid w:val="00930D8A"/>
    <w:rsid w:val="00931BAA"/>
    <w:rsid w:val="009404B0"/>
    <w:rsid w:val="00943CB1"/>
    <w:rsid w:val="00944CCA"/>
    <w:rsid w:val="009466F9"/>
    <w:rsid w:val="00954AD8"/>
    <w:rsid w:val="00956543"/>
    <w:rsid w:val="00964ADC"/>
    <w:rsid w:val="009709E1"/>
    <w:rsid w:val="00972A8F"/>
    <w:rsid w:val="009744FD"/>
    <w:rsid w:val="00983C68"/>
    <w:rsid w:val="00985923"/>
    <w:rsid w:val="009A0FB8"/>
    <w:rsid w:val="009A4802"/>
    <w:rsid w:val="009A4AFF"/>
    <w:rsid w:val="009B4975"/>
    <w:rsid w:val="009C0166"/>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02A0"/>
    <w:rsid w:val="00A54D86"/>
    <w:rsid w:val="00A67115"/>
    <w:rsid w:val="00A704DB"/>
    <w:rsid w:val="00A72EB2"/>
    <w:rsid w:val="00A80F69"/>
    <w:rsid w:val="00A8222A"/>
    <w:rsid w:val="00A84BE8"/>
    <w:rsid w:val="00A929BD"/>
    <w:rsid w:val="00A9366A"/>
    <w:rsid w:val="00A96F81"/>
    <w:rsid w:val="00AA062C"/>
    <w:rsid w:val="00AA08D5"/>
    <w:rsid w:val="00AA5ABD"/>
    <w:rsid w:val="00AB13D5"/>
    <w:rsid w:val="00AB5566"/>
    <w:rsid w:val="00AC2142"/>
    <w:rsid w:val="00AC7442"/>
    <w:rsid w:val="00AC74FD"/>
    <w:rsid w:val="00AD2A2A"/>
    <w:rsid w:val="00AD3624"/>
    <w:rsid w:val="00AE1383"/>
    <w:rsid w:val="00AE3C7F"/>
    <w:rsid w:val="00AE6B4F"/>
    <w:rsid w:val="00AF5C38"/>
    <w:rsid w:val="00B01FC7"/>
    <w:rsid w:val="00B1278B"/>
    <w:rsid w:val="00B15211"/>
    <w:rsid w:val="00B1526B"/>
    <w:rsid w:val="00B15F00"/>
    <w:rsid w:val="00B20186"/>
    <w:rsid w:val="00B20261"/>
    <w:rsid w:val="00B2055B"/>
    <w:rsid w:val="00B23EDD"/>
    <w:rsid w:val="00B5028F"/>
    <w:rsid w:val="00B51F19"/>
    <w:rsid w:val="00B529CA"/>
    <w:rsid w:val="00B56169"/>
    <w:rsid w:val="00B57144"/>
    <w:rsid w:val="00B62D72"/>
    <w:rsid w:val="00B63C13"/>
    <w:rsid w:val="00B65C49"/>
    <w:rsid w:val="00B74A01"/>
    <w:rsid w:val="00B8247A"/>
    <w:rsid w:val="00B83A24"/>
    <w:rsid w:val="00B8426E"/>
    <w:rsid w:val="00B86216"/>
    <w:rsid w:val="00BB14FA"/>
    <w:rsid w:val="00BC01F1"/>
    <w:rsid w:val="00BC1732"/>
    <w:rsid w:val="00BC559C"/>
    <w:rsid w:val="00BD4D32"/>
    <w:rsid w:val="00BE77D2"/>
    <w:rsid w:val="00BF6C49"/>
    <w:rsid w:val="00C02519"/>
    <w:rsid w:val="00C03029"/>
    <w:rsid w:val="00C10764"/>
    <w:rsid w:val="00C11881"/>
    <w:rsid w:val="00C2674F"/>
    <w:rsid w:val="00C300C2"/>
    <w:rsid w:val="00C30D3A"/>
    <w:rsid w:val="00C372A3"/>
    <w:rsid w:val="00C41EA3"/>
    <w:rsid w:val="00C43DF3"/>
    <w:rsid w:val="00C43F57"/>
    <w:rsid w:val="00C508BF"/>
    <w:rsid w:val="00C55F75"/>
    <w:rsid w:val="00C65ABE"/>
    <w:rsid w:val="00C66B68"/>
    <w:rsid w:val="00C703D9"/>
    <w:rsid w:val="00C71D9D"/>
    <w:rsid w:val="00C76928"/>
    <w:rsid w:val="00C840B4"/>
    <w:rsid w:val="00C90881"/>
    <w:rsid w:val="00C957C6"/>
    <w:rsid w:val="00C95CAF"/>
    <w:rsid w:val="00CA44AB"/>
    <w:rsid w:val="00CA574A"/>
    <w:rsid w:val="00CB37C6"/>
    <w:rsid w:val="00CC0C71"/>
    <w:rsid w:val="00CC1215"/>
    <w:rsid w:val="00CC7BD5"/>
    <w:rsid w:val="00CD15C9"/>
    <w:rsid w:val="00CD1AD5"/>
    <w:rsid w:val="00CD1BC7"/>
    <w:rsid w:val="00CD5DFD"/>
    <w:rsid w:val="00CE1E44"/>
    <w:rsid w:val="00CF352F"/>
    <w:rsid w:val="00CF693F"/>
    <w:rsid w:val="00D000FC"/>
    <w:rsid w:val="00D018FD"/>
    <w:rsid w:val="00D0398E"/>
    <w:rsid w:val="00D05EE1"/>
    <w:rsid w:val="00D1099B"/>
    <w:rsid w:val="00D116A5"/>
    <w:rsid w:val="00D15BC8"/>
    <w:rsid w:val="00D34EED"/>
    <w:rsid w:val="00D372F9"/>
    <w:rsid w:val="00D43549"/>
    <w:rsid w:val="00D43B8E"/>
    <w:rsid w:val="00D47872"/>
    <w:rsid w:val="00D512D6"/>
    <w:rsid w:val="00D63E81"/>
    <w:rsid w:val="00D66B72"/>
    <w:rsid w:val="00D75B8E"/>
    <w:rsid w:val="00D77088"/>
    <w:rsid w:val="00D775C7"/>
    <w:rsid w:val="00D81EFA"/>
    <w:rsid w:val="00DA0BF8"/>
    <w:rsid w:val="00DA6BF1"/>
    <w:rsid w:val="00DB206D"/>
    <w:rsid w:val="00DB4011"/>
    <w:rsid w:val="00DB6430"/>
    <w:rsid w:val="00DB763E"/>
    <w:rsid w:val="00DB7CC0"/>
    <w:rsid w:val="00DC2582"/>
    <w:rsid w:val="00DD0544"/>
    <w:rsid w:val="00DD6876"/>
    <w:rsid w:val="00DF0010"/>
    <w:rsid w:val="00DF0823"/>
    <w:rsid w:val="00DF38CE"/>
    <w:rsid w:val="00E01F32"/>
    <w:rsid w:val="00E0233C"/>
    <w:rsid w:val="00E02F92"/>
    <w:rsid w:val="00E03838"/>
    <w:rsid w:val="00E06887"/>
    <w:rsid w:val="00E1147D"/>
    <w:rsid w:val="00E14331"/>
    <w:rsid w:val="00E16581"/>
    <w:rsid w:val="00E223E1"/>
    <w:rsid w:val="00E368A5"/>
    <w:rsid w:val="00E42343"/>
    <w:rsid w:val="00E42685"/>
    <w:rsid w:val="00E55651"/>
    <w:rsid w:val="00E56B0B"/>
    <w:rsid w:val="00E70680"/>
    <w:rsid w:val="00E706B2"/>
    <w:rsid w:val="00E7607F"/>
    <w:rsid w:val="00E77B9E"/>
    <w:rsid w:val="00E82774"/>
    <w:rsid w:val="00E82FA1"/>
    <w:rsid w:val="00E85DAA"/>
    <w:rsid w:val="00E86476"/>
    <w:rsid w:val="00E86F0B"/>
    <w:rsid w:val="00E909C3"/>
    <w:rsid w:val="00E96290"/>
    <w:rsid w:val="00EA0021"/>
    <w:rsid w:val="00EB601C"/>
    <w:rsid w:val="00EC3B7E"/>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173BD"/>
    <w:rsid w:val="00F20153"/>
    <w:rsid w:val="00F238B7"/>
    <w:rsid w:val="00F25C29"/>
    <w:rsid w:val="00F35ED8"/>
    <w:rsid w:val="00F36F61"/>
    <w:rsid w:val="00F4689E"/>
    <w:rsid w:val="00F65B26"/>
    <w:rsid w:val="00F7395A"/>
    <w:rsid w:val="00F74DFF"/>
    <w:rsid w:val="00F829FC"/>
    <w:rsid w:val="00F840A6"/>
    <w:rsid w:val="00F85AAC"/>
    <w:rsid w:val="00F929E3"/>
    <w:rsid w:val="00F971E5"/>
    <w:rsid w:val="00FA11D5"/>
    <w:rsid w:val="00FB3F49"/>
    <w:rsid w:val="00FC0A3E"/>
    <w:rsid w:val="00FC65D6"/>
    <w:rsid w:val="00FC67E0"/>
    <w:rsid w:val="00FD1566"/>
    <w:rsid w:val="00FD1CE9"/>
    <w:rsid w:val="00FD2841"/>
    <w:rsid w:val="00FD2D14"/>
    <w:rsid w:val="00FD42CE"/>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A02C33"/>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1"/>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C10764"/>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C10764"/>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7D8D-BC96-48F6-B7A1-075C4B4D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1652</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11680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20</cp:revision>
  <cp:lastPrinted>2021-07-05T22:10:00Z</cp:lastPrinted>
  <dcterms:created xsi:type="dcterms:W3CDTF">2021-05-25T05:06:00Z</dcterms:created>
  <dcterms:modified xsi:type="dcterms:W3CDTF">2021-07-05T22:10:00Z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