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B14C3E" w14:textId="77777777" w:rsidR="00A95CE2" w:rsidRPr="000164BC" w:rsidRDefault="000164BC" w:rsidP="00A95CE2">
      <w:pPr>
        <w:pStyle w:val="GovWhiteHeading1"/>
        <w:rPr>
          <w:sz w:val="72"/>
          <w:szCs w:val="72"/>
        </w:rPr>
      </w:pPr>
      <w:bookmarkStart w:id="0" w:name="_GoBack"/>
      <w:bookmarkEnd w:id="0"/>
      <w:r w:rsidRPr="000164BC">
        <w:rPr>
          <w:sz w:val="72"/>
          <w:szCs w:val="72"/>
        </w:rPr>
        <w:t>Short Form Applications</w:t>
      </w:r>
    </w:p>
    <w:p w14:paraId="5681BBA8" w14:textId="77777777" w:rsidR="002E3166" w:rsidRDefault="00B6693E" w:rsidP="00A95CE2">
      <w:pPr>
        <w:pStyle w:val="GovWhiteHeading2"/>
        <w:rPr>
          <w:rFonts w:ascii="Gill Sans MT" w:hAnsi="Gill Sans MT"/>
        </w:rPr>
      </w:pPr>
      <w:r w:rsidRPr="0013539F">
        <w:rPr>
          <w:rFonts w:ascii="Gill Sans MT" w:hAnsi="Gill Sans MT"/>
        </w:rPr>
        <w:t>Frequently asked questions (FAQs)</w:t>
      </w:r>
      <w:r w:rsidR="000164BC" w:rsidRPr="0013539F">
        <w:rPr>
          <w:rFonts w:ascii="Gill Sans MT" w:hAnsi="Gill Sans MT"/>
        </w:rPr>
        <w:t xml:space="preserve"> </w:t>
      </w:r>
    </w:p>
    <w:p w14:paraId="69C6C8FA" w14:textId="4A08FD23" w:rsidR="00A95CE2" w:rsidRPr="0013539F" w:rsidRDefault="000164BC" w:rsidP="00A95CE2">
      <w:pPr>
        <w:pStyle w:val="GovWhiteHeading2"/>
        <w:rPr>
          <w:rFonts w:ascii="Gill Sans MT" w:hAnsi="Gill Sans MT"/>
        </w:rPr>
      </w:pPr>
      <w:r w:rsidRPr="0013539F">
        <w:rPr>
          <w:rFonts w:ascii="Gill Sans MT" w:hAnsi="Gill Sans MT"/>
        </w:rPr>
        <w:t xml:space="preserve">FOR </w:t>
      </w:r>
      <w:r w:rsidR="00B6693E" w:rsidRPr="0013539F">
        <w:rPr>
          <w:rFonts w:ascii="Gill Sans MT" w:hAnsi="Gill Sans MT"/>
        </w:rPr>
        <w:t>APPLICANTS</w:t>
      </w:r>
    </w:p>
    <w:p w14:paraId="0A191297" w14:textId="77777777" w:rsidR="00A95CE2" w:rsidRDefault="00A95CE2"/>
    <w:p w14:paraId="7EEAD051" w14:textId="77777777" w:rsidR="00A95CE2" w:rsidRDefault="00A95CE2"/>
    <w:p w14:paraId="1146ACBD" w14:textId="77777777" w:rsidR="005B5D9D" w:rsidRDefault="00872E6C" w:rsidP="005B5D9D">
      <w:pPr>
        <w:rPr>
          <w:rFonts w:ascii="GillSans Light" w:eastAsia="Cambria" w:hAnsi="GillSans Light"/>
          <w:b/>
          <w:i/>
          <w:color w:val="2F5496" w:themeColor="accent5" w:themeShade="BF"/>
          <w:sz w:val="22"/>
          <w:lang w:eastAsia="en-US"/>
        </w:rPr>
      </w:pPr>
      <w:r w:rsidRPr="00682F94">
        <w:rPr>
          <w:rFonts w:ascii="GillSans Light" w:eastAsia="Cambria" w:hAnsi="GillSans Light"/>
          <w:b/>
          <w:i/>
          <w:color w:val="2F5496" w:themeColor="accent5" w:themeShade="BF"/>
          <w:sz w:val="22"/>
          <w:lang w:eastAsia="en-US"/>
        </w:rPr>
        <w:t xml:space="preserve">These FAQs </w:t>
      </w:r>
      <w:r w:rsidR="00A43C73">
        <w:rPr>
          <w:rFonts w:ascii="GillSans Light" w:eastAsia="Cambria" w:hAnsi="GillSans Light"/>
          <w:b/>
          <w:i/>
          <w:color w:val="2F5496" w:themeColor="accent5" w:themeShade="BF"/>
          <w:sz w:val="22"/>
          <w:lang w:eastAsia="en-US"/>
        </w:rPr>
        <w:t>supplement</w:t>
      </w:r>
      <w:r w:rsidR="000D6E26" w:rsidRPr="00682F94">
        <w:rPr>
          <w:rFonts w:ascii="GillSans Light" w:eastAsia="Cambria" w:hAnsi="GillSans Light"/>
          <w:b/>
          <w:i/>
          <w:color w:val="2F5496" w:themeColor="accent5" w:themeShade="BF"/>
          <w:sz w:val="22"/>
          <w:lang w:eastAsia="en-US"/>
        </w:rPr>
        <w:t xml:space="preserve"> the ‘Advice to Applicants’ information.  </w:t>
      </w:r>
    </w:p>
    <w:p w14:paraId="5F5D8522" w14:textId="77777777" w:rsidR="00A43C73" w:rsidRPr="00A43C73" w:rsidRDefault="00A43C73" w:rsidP="0092565C">
      <w:pPr>
        <w:pStyle w:val="GovHeading3"/>
      </w:pPr>
      <w:r w:rsidRPr="00A43C73">
        <w:t>What is a Short Form Application?</w:t>
      </w:r>
    </w:p>
    <w:p w14:paraId="21C94537" w14:textId="77777777" w:rsidR="00A43C73" w:rsidRDefault="00A43C73" w:rsidP="00F506BF">
      <w:pPr>
        <w:pStyle w:val="GovHeading3"/>
        <w:spacing w:before="0"/>
        <w:rPr>
          <w:rFonts w:ascii="GillSans Light" w:eastAsia="Cambria" w:hAnsi="GillSans Light"/>
          <w:bCs w:val="0"/>
          <w:sz w:val="22"/>
        </w:rPr>
      </w:pPr>
      <w:r>
        <w:rPr>
          <w:rFonts w:ascii="GillSans Light" w:eastAsia="Cambria" w:hAnsi="GillSans Light"/>
          <w:bCs w:val="0"/>
          <w:sz w:val="22"/>
        </w:rPr>
        <w:t>Applicants for Treasury roles are asked to submit a Short Form Application</w:t>
      </w:r>
      <w:r w:rsidR="00280E28">
        <w:rPr>
          <w:rFonts w:ascii="GillSans Light" w:eastAsia="Cambria" w:hAnsi="GillSans Light"/>
          <w:bCs w:val="0"/>
          <w:sz w:val="22"/>
        </w:rPr>
        <w:t xml:space="preserve"> (SFA)</w:t>
      </w:r>
      <w:r>
        <w:rPr>
          <w:rFonts w:ascii="GillSans Light" w:eastAsia="Cambria" w:hAnsi="GillSans Light"/>
          <w:bCs w:val="0"/>
          <w:sz w:val="22"/>
        </w:rPr>
        <w:t xml:space="preserve"> of up to two pages.  This replaces the requirement to provide lengthy written responses against each selection criterion.</w:t>
      </w:r>
    </w:p>
    <w:p w14:paraId="41711CFB" w14:textId="77777777" w:rsidR="00A95CE2" w:rsidRPr="0092013A" w:rsidRDefault="00B6693E" w:rsidP="0092565C">
      <w:pPr>
        <w:pStyle w:val="GovHeading3"/>
      </w:pPr>
      <w:r w:rsidRPr="0092013A">
        <w:t>Can I write more than two pages</w:t>
      </w:r>
      <w:r w:rsidR="007845FE" w:rsidRPr="0092013A">
        <w:t>?</w:t>
      </w:r>
    </w:p>
    <w:p w14:paraId="2B71A665" w14:textId="77777777" w:rsidR="00A43C73" w:rsidRDefault="00A43C73" w:rsidP="00750E8E">
      <w:pPr>
        <w:pStyle w:val="GovHeading3"/>
        <w:spacing w:before="0"/>
        <w:rPr>
          <w:rFonts w:ascii="GillSans Light" w:eastAsia="Cambria" w:hAnsi="GillSans Light"/>
          <w:bCs w:val="0"/>
          <w:sz w:val="22"/>
        </w:rPr>
      </w:pPr>
      <w:r>
        <w:rPr>
          <w:rFonts w:ascii="GillSans Light" w:eastAsia="Cambria" w:hAnsi="GillSans Light"/>
          <w:bCs w:val="0"/>
          <w:sz w:val="22"/>
        </w:rPr>
        <w:t>Treasury expect</w:t>
      </w:r>
      <w:r w:rsidR="00F506BF" w:rsidRPr="00F506BF">
        <w:rPr>
          <w:rFonts w:ascii="GillSans Light" w:eastAsia="Cambria" w:hAnsi="GillSans Light"/>
          <w:bCs w:val="0"/>
          <w:sz w:val="22"/>
        </w:rPr>
        <w:t xml:space="preserve"> </w:t>
      </w:r>
      <w:r w:rsidR="00280E28">
        <w:rPr>
          <w:rFonts w:ascii="GillSans Light" w:eastAsia="Cambria" w:hAnsi="GillSans Light"/>
          <w:bCs w:val="0"/>
          <w:sz w:val="22"/>
        </w:rPr>
        <w:t>SFA</w:t>
      </w:r>
      <w:r>
        <w:rPr>
          <w:rFonts w:ascii="GillSans Light" w:eastAsia="Cambria" w:hAnsi="GillSans Light"/>
          <w:bCs w:val="0"/>
          <w:sz w:val="22"/>
        </w:rPr>
        <w:t xml:space="preserve"> to </w:t>
      </w:r>
      <w:r w:rsidR="000D6E26">
        <w:rPr>
          <w:rFonts w:ascii="GillSans Light" w:eastAsia="Cambria" w:hAnsi="GillSans Light"/>
          <w:bCs w:val="0"/>
          <w:sz w:val="22"/>
        </w:rPr>
        <w:t xml:space="preserve">fall </w:t>
      </w:r>
      <w:r w:rsidR="00F506BF" w:rsidRPr="00F506BF">
        <w:rPr>
          <w:rFonts w:ascii="GillSans Light" w:eastAsia="Cambria" w:hAnsi="GillSans Light"/>
          <w:bCs w:val="0"/>
          <w:sz w:val="22"/>
        </w:rPr>
        <w:t xml:space="preserve">within </w:t>
      </w:r>
      <w:r>
        <w:rPr>
          <w:rFonts w:ascii="GillSans Light" w:eastAsia="Cambria" w:hAnsi="GillSans Light"/>
          <w:bCs w:val="0"/>
          <w:sz w:val="22"/>
        </w:rPr>
        <w:t>two pages. We recommend you allow time (after completing your first draft) to review and edit the content of your submission, to assist in meeting the two page limit.</w:t>
      </w:r>
    </w:p>
    <w:p w14:paraId="42094908" w14:textId="77777777" w:rsidR="00A43C73" w:rsidRDefault="000D6E26" w:rsidP="00750E8E">
      <w:pPr>
        <w:pStyle w:val="GovHeading3"/>
        <w:spacing w:before="0"/>
        <w:rPr>
          <w:rFonts w:ascii="GillSans Light" w:eastAsia="Cambria" w:hAnsi="GillSans Light"/>
          <w:bCs w:val="0"/>
          <w:sz w:val="22"/>
        </w:rPr>
      </w:pPr>
      <w:r>
        <w:rPr>
          <w:rFonts w:ascii="GillSans Light" w:eastAsia="Cambria" w:hAnsi="GillSans Light"/>
          <w:bCs w:val="0"/>
          <w:sz w:val="22"/>
        </w:rPr>
        <w:t>Please</w:t>
      </w:r>
      <w:r w:rsidR="00F506BF" w:rsidRPr="00F506BF">
        <w:rPr>
          <w:rFonts w:ascii="GillSans Light" w:eastAsia="Cambria" w:hAnsi="GillSans Light"/>
          <w:bCs w:val="0"/>
          <w:sz w:val="22"/>
        </w:rPr>
        <w:t xml:space="preserve"> use a clear readable font size and adopt conventional margins.  </w:t>
      </w:r>
    </w:p>
    <w:p w14:paraId="794397A9" w14:textId="77777777" w:rsidR="00B6693E" w:rsidRDefault="00B6693E" w:rsidP="0092565C">
      <w:pPr>
        <w:pStyle w:val="GovHeading3"/>
      </w:pPr>
      <w:r>
        <w:t>How important is my r</w:t>
      </w:r>
      <w:r w:rsidR="00F506BF">
        <w:rPr>
          <w:rFonts w:ascii="Lucida Sans Unicode" w:hAnsi="Lucida Sans Unicode" w:cs="Lucida Sans Unicode"/>
        </w:rPr>
        <w:t>é</w:t>
      </w:r>
      <w:r>
        <w:t>sum</w:t>
      </w:r>
      <w:r w:rsidR="00F506BF">
        <w:rPr>
          <w:rFonts w:ascii="Lucida Sans Unicode" w:hAnsi="Lucida Sans Unicode" w:cs="Lucida Sans Unicode"/>
        </w:rPr>
        <w:t>é</w:t>
      </w:r>
      <w:r>
        <w:t>?</w:t>
      </w:r>
    </w:p>
    <w:p w14:paraId="311E33D8" w14:textId="77777777" w:rsidR="00F506BF" w:rsidRDefault="00F76876" w:rsidP="00750E8E">
      <w:pPr>
        <w:pStyle w:val="GovHeading3"/>
        <w:spacing w:before="0"/>
        <w:rPr>
          <w:rFonts w:ascii="GillSans Light" w:eastAsia="Cambria" w:hAnsi="GillSans Light"/>
          <w:bCs w:val="0"/>
          <w:sz w:val="22"/>
        </w:rPr>
      </w:pPr>
      <w:r>
        <w:rPr>
          <w:rFonts w:ascii="GillSans Light" w:eastAsia="Cambria" w:hAnsi="GillSans Light"/>
          <w:bCs w:val="0"/>
          <w:sz w:val="22"/>
        </w:rPr>
        <w:t>Y</w:t>
      </w:r>
      <w:r w:rsidR="00F506BF" w:rsidRPr="00F506BF">
        <w:rPr>
          <w:rFonts w:ascii="GillSans Light" w:eastAsia="Cambria" w:hAnsi="GillSans Light"/>
          <w:bCs w:val="0"/>
          <w:sz w:val="22"/>
        </w:rPr>
        <w:t>our résumé</w:t>
      </w:r>
      <w:r w:rsidR="00A01685">
        <w:rPr>
          <w:rFonts w:ascii="GillSans Light" w:eastAsia="Cambria" w:hAnsi="GillSans Light"/>
          <w:bCs w:val="0"/>
          <w:sz w:val="22"/>
        </w:rPr>
        <w:t xml:space="preserve"> </w:t>
      </w:r>
      <w:r w:rsidR="00280E28">
        <w:rPr>
          <w:rFonts w:ascii="GillSans Light" w:eastAsia="Cambria" w:hAnsi="GillSans Light"/>
          <w:bCs w:val="0"/>
          <w:sz w:val="22"/>
        </w:rPr>
        <w:t>should complement</w:t>
      </w:r>
      <w:r w:rsidR="00F506BF" w:rsidRPr="00F506BF">
        <w:rPr>
          <w:rFonts w:ascii="GillSans Light" w:eastAsia="Cambria" w:hAnsi="GillSans Light"/>
          <w:bCs w:val="0"/>
          <w:sz w:val="22"/>
        </w:rPr>
        <w:t xml:space="preserve"> and work</w:t>
      </w:r>
      <w:r w:rsidR="00280E28">
        <w:rPr>
          <w:rFonts w:ascii="GillSans Light" w:eastAsia="Cambria" w:hAnsi="GillSans Light"/>
          <w:bCs w:val="0"/>
          <w:sz w:val="22"/>
        </w:rPr>
        <w:t xml:space="preserve"> alongside t</w:t>
      </w:r>
      <w:r w:rsidR="00F506BF" w:rsidRPr="00F506BF">
        <w:rPr>
          <w:rFonts w:ascii="GillSans Light" w:eastAsia="Cambria" w:hAnsi="GillSans Light"/>
          <w:bCs w:val="0"/>
          <w:sz w:val="22"/>
        </w:rPr>
        <w:t xml:space="preserve">he information you provide in </w:t>
      </w:r>
      <w:r w:rsidR="00280E28">
        <w:rPr>
          <w:rFonts w:ascii="GillSans Light" w:eastAsia="Cambria" w:hAnsi="GillSans Light"/>
          <w:bCs w:val="0"/>
          <w:sz w:val="22"/>
        </w:rPr>
        <w:t>your SFA</w:t>
      </w:r>
      <w:r w:rsidR="00F506BF" w:rsidRPr="00F506BF">
        <w:rPr>
          <w:rFonts w:ascii="GillSans Light" w:eastAsia="Cambria" w:hAnsi="GillSans Light"/>
          <w:bCs w:val="0"/>
          <w:sz w:val="22"/>
        </w:rPr>
        <w:t xml:space="preserve">.  The selection panel will read both </w:t>
      </w:r>
      <w:r w:rsidR="00A01685">
        <w:rPr>
          <w:rFonts w:ascii="GillSans Light" w:eastAsia="Cambria" w:hAnsi="GillSans Light"/>
          <w:bCs w:val="0"/>
          <w:sz w:val="22"/>
        </w:rPr>
        <w:t xml:space="preserve">your SFA and </w:t>
      </w:r>
      <w:r w:rsidR="00A01685" w:rsidRPr="00F506BF">
        <w:rPr>
          <w:rFonts w:ascii="GillSans Light" w:eastAsia="Cambria" w:hAnsi="GillSans Light"/>
          <w:bCs w:val="0"/>
          <w:sz w:val="22"/>
        </w:rPr>
        <w:t>résumé</w:t>
      </w:r>
      <w:r w:rsidR="00F506BF" w:rsidRPr="00F506BF">
        <w:rPr>
          <w:rFonts w:ascii="GillSans Light" w:eastAsia="Cambria" w:hAnsi="GillSans Light"/>
          <w:bCs w:val="0"/>
          <w:sz w:val="22"/>
        </w:rPr>
        <w:t xml:space="preserve"> together</w:t>
      </w:r>
      <w:r w:rsidR="00280E28">
        <w:rPr>
          <w:rFonts w:ascii="GillSans Light" w:eastAsia="Cambria" w:hAnsi="GillSans Light"/>
          <w:bCs w:val="0"/>
          <w:sz w:val="22"/>
        </w:rPr>
        <w:t xml:space="preserve">. </w:t>
      </w:r>
      <w:r w:rsidR="00C627B4">
        <w:rPr>
          <w:rFonts w:ascii="GillSans Light" w:eastAsia="Cambria" w:hAnsi="GillSans Light"/>
          <w:bCs w:val="0"/>
          <w:sz w:val="22"/>
        </w:rPr>
        <w:t xml:space="preserve"> It</w:t>
      </w:r>
      <w:r w:rsidR="00F506BF" w:rsidRPr="00F506BF">
        <w:rPr>
          <w:rFonts w:ascii="GillSans Light" w:eastAsia="Cambria" w:hAnsi="GillSans Light"/>
          <w:bCs w:val="0"/>
          <w:sz w:val="22"/>
        </w:rPr>
        <w:t xml:space="preserve"> is not necessary to repeat information in your </w:t>
      </w:r>
      <w:r w:rsidR="00A01685">
        <w:rPr>
          <w:rFonts w:ascii="GillSans Light" w:eastAsia="Cambria" w:hAnsi="GillSans Light"/>
          <w:bCs w:val="0"/>
          <w:sz w:val="22"/>
        </w:rPr>
        <w:t>SFA</w:t>
      </w:r>
      <w:r w:rsidR="00F506BF" w:rsidRPr="00F506BF">
        <w:rPr>
          <w:rFonts w:ascii="GillSans Light" w:eastAsia="Cambria" w:hAnsi="GillSans Light"/>
          <w:bCs w:val="0"/>
          <w:sz w:val="22"/>
        </w:rPr>
        <w:t xml:space="preserve"> that can easily be seen in your résumé.  </w:t>
      </w:r>
    </w:p>
    <w:p w14:paraId="6EB7AC46" w14:textId="77777777" w:rsidR="00A01685" w:rsidRPr="00F506BF" w:rsidRDefault="00A01685" w:rsidP="00682F94">
      <w:pPr>
        <w:pStyle w:val="GovHeading3"/>
        <w:rPr>
          <w:rFonts w:ascii="GillSans Light" w:eastAsia="Cambria" w:hAnsi="GillSans Light"/>
          <w:bCs w:val="0"/>
          <w:sz w:val="22"/>
        </w:rPr>
      </w:pPr>
      <w:r>
        <w:rPr>
          <w:rFonts w:ascii="GillSans Light" w:eastAsia="Cambria" w:hAnsi="GillSans Light"/>
          <w:bCs w:val="0"/>
          <w:sz w:val="22"/>
        </w:rPr>
        <w:t xml:space="preserve">The panel will </w:t>
      </w:r>
      <w:r w:rsidR="000D6E26">
        <w:rPr>
          <w:rFonts w:ascii="GillSans Light" w:eastAsia="Cambria" w:hAnsi="GillSans Light"/>
          <w:bCs w:val="0"/>
          <w:sz w:val="22"/>
        </w:rPr>
        <w:t>use your r</w:t>
      </w:r>
      <w:r w:rsidR="000D6E26">
        <w:rPr>
          <w:rFonts w:ascii="Century Gothic" w:eastAsia="Cambria" w:hAnsi="Century Gothic"/>
          <w:bCs w:val="0"/>
          <w:sz w:val="22"/>
        </w:rPr>
        <w:t>é</w:t>
      </w:r>
      <w:r w:rsidR="000D6E26">
        <w:rPr>
          <w:rFonts w:ascii="GillSans Light" w:eastAsia="Cambria" w:hAnsi="GillSans Light"/>
          <w:bCs w:val="0"/>
          <w:sz w:val="22"/>
        </w:rPr>
        <w:t>sum</w:t>
      </w:r>
      <w:r w:rsidR="000D6E26">
        <w:rPr>
          <w:rFonts w:ascii="Century Gothic" w:eastAsia="Cambria" w:hAnsi="Century Gothic"/>
          <w:bCs w:val="0"/>
          <w:sz w:val="22"/>
        </w:rPr>
        <w:t>é</w:t>
      </w:r>
      <w:r w:rsidR="000D6E26">
        <w:rPr>
          <w:rFonts w:ascii="GillSans Light" w:eastAsia="Cambria" w:hAnsi="GillSans Light"/>
          <w:bCs w:val="0"/>
          <w:sz w:val="22"/>
        </w:rPr>
        <w:t xml:space="preserve"> </w:t>
      </w:r>
      <w:r>
        <w:rPr>
          <w:rFonts w:ascii="GillSans Light" w:eastAsia="Cambria" w:hAnsi="GillSans Light"/>
          <w:bCs w:val="0"/>
          <w:sz w:val="22"/>
        </w:rPr>
        <w:t xml:space="preserve">to </w:t>
      </w:r>
      <w:r w:rsidR="002C3528">
        <w:rPr>
          <w:rFonts w:ascii="GillSans Light" w:eastAsia="Cambria" w:hAnsi="GillSans Light"/>
          <w:bCs w:val="0"/>
          <w:sz w:val="22"/>
        </w:rPr>
        <w:t>get an understanding of</w:t>
      </w:r>
      <w:r>
        <w:rPr>
          <w:rFonts w:ascii="GillSans Light" w:eastAsia="Cambria" w:hAnsi="GillSans Light"/>
          <w:bCs w:val="0"/>
          <w:sz w:val="22"/>
        </w:rPr>
        <w:t xml:space="preserve"> </w:t>
      </w:r>
      <w:r w:rsidRPr="00E506A3">
        <w:rPr>
          <w:rFonts w:ascii="GillSans Light" w:eastAsia="Cambria" w:hAnsi="GillSans Light"/>
          <w:b/>
          <w:bCs w:val="0"/>
          <w:sz w:val="22"/>
        </w:rPr>
        <w:t>what</w:t>
      </w:r>
      <w:r>
        <w:rPr>
          <w:rFonts w:ascii="GillSans Light" w:eastAsia="Cambria" w:hAnsi="GillSans Light"/>
          <w:bCs w:val="0"/>
          <w:sz w:val="22"/>
        </w:rPr>
        <w:t xml:space="preserve"> you have done in the past</w:t>
      </w:r>
      <w:r w:rsidR="000D6E26">
        <w:rPr>
          <w:rFonts w:ascii="GillSans Light" w:eastAsia="Cambria" w:hAnsi="GillSans Light"/>
          <w:bCs w:val="0"/>
          <w:sz w:val="22"/>
        </w:rPr>
        <w:t xml:space="preserve"> that is relevant to the role</w:t>
      </w:r>
      <w:r>
        <w:rPr>
          <w:rFonts w:ascii="GillSans Light" w:eastAsia="Cambria" w:hAnsi="GillSans Light"/>
          <w:bCs w:val="0"/>
          <w:sz w:val="22"/>
        </w:rPr>
        <w:t xml:space="preserve">.  </w:t>
      </w:r>
      <w:r w:rsidR="00280E28">
        <w:rPr>
          <w:rFonts w:ascii="GillSans Light" w:eastAsia="Cambria" w:hAnsi="GillSans Light"/>
          <w:bCs w:val="0"/>
          <w:sz w:val="22"/>
        </w:rPr>
        <w:t xml:space="preserve">The SFA should be used to expand on the </w:t>
      </w:r>
      <w:r w:rsidR="00280E28" w:rsidRPr="00280E28">
        <w:rPr>
          <w:rFonts w:ascii="GillSans Light" w:eastAsia="Cambria" w:hAnsi="GillSans Light"/>
          <w:b/>
          <w:bCs w:val="0"/>
          <w:sz w:val="22"/>
        </w:rPr>
        <w:t>how</w:t>
      </w:r>
      <w:r w:rsidR="00280E28">
        <w:rPr>
          <w:rFonts w:ascii="GillSans Light" w:eastAsia="Cambria" w:hAnsi="GillSans Light"/>
          <w:bCs w:val="0"/>
          <w:sz w:val="22"/>
        </w:rPr>
        <w:t xml:space="preserve"> and the </w:t>
      </w:r>
      <w:r w:rsidR="00280E28" w:rsidRPr="00280E28">
        <w:rPr>
          <w:rFonts w:ascii="GillSans Light" w:eastAsia="Cambria" w:hAnsi="GillSans Light"/>
          <w:b/>
          <w:bCs w:val="0"/>
          <w:sz w:val="22"/>
        </w:rPr>
        <w:t>why</w:t>
      </w:r>
      <w:r w:rsidR="00280E28">
        <w:rPr>
          <w:rFonts w:ascii="GillSans Light" w:eastAsia="Cambria" w:hAnsi="GillSans Light"/>
          <w:bCs w:val="0"/>
          <w:sz w:val="22"/>
        </w:rPr>
        <w:t>.</w:t>
      </w:r>
    </w:p>
    <w:p w14:paraId="1758EC39" w14:textId="77777777" w:rsidR="00F506BF" w:rsidRDefault="00F506BF" w:rsidP="0092565C">
      <w:pPr>
        <w:pStyle w:val="GovHeading3"/>
      </w:pPr>
      <w:r>
        <w:t>How long should my r</w:t>
      </w:r>
      <w:r>
        <w:rPr>
          <w:rFonts w:ascii="Lucida Sans Unicode" w:hAnsi="Lucida Sans Unicode" w:cs="Lucida Sans Unicode"/>
        </w:rPr>
        <w:t>é</w:t>
      </w:r>
      <w:r>
        <w:t>sum</w:t>
      </w:r>
      <w:r>
        <w:rPr>
          <w:rFonts w:ascii="Lucida Sans Unicode" w:hAnsi="Lucida Sans Unicode" w:cs="Lucida Sans Unicode"/>
        </w:rPr>
        <w:t>é</w:t>
      </w:r>
      <w:r>
        <w:t xml:space="preserve"> be?</w:t>
      </w:r>
    </w:p>
    <w:p w14:paraId="496B04AC" w14:textId="77777777" w:rsidR="002C3528" w:rsidRDefault="00280E28" w:rsidP="00750E8E">
      <w:pPr>
        <w:pStyle w:val="GovHeading3"/>
        <w:spacing w:before="0"/>
        <w:rPr>
          <w:rFonts w:ascii="GillSans Light" w:eastAsia="Cambria" w:hAnsi="GillSans Light"/>
          <w:bCs w:val="0"/>
          <w:sz w:val="22"/>
        </w:rPr>
      </w:pPr>
      <w:r>
        <w:rPr>
          <w:rFonts w:ascii="GillSans Light" w:eastAsia="Cambria" w:hAnsi="GillSans Light"/>
          <w:bCs w:val="0"/>
          <w:sz w:val="22"/>
        </w:rPr>
        <w:t>Y</w:t>
      </w:r>
      <w:r w:rsidR="00E506A3" w:rsidRPr="00682F94">
        <w:rPr>
          <w:rFonts w:ascii="GillSans Light" w:eastAsia="Cambria" w:hAnsi="GillSans Light"/>
          <w:bCs w:val="0"/>
          <w:sz w:val="22"/>
        </w:rPr>
        <w:t xml:space="preserve">our résumé </w:t>
      </w:r>
      <w:r>
        <w:rPr>
          <w:rFonts w:ascii="GillSans Light" w:eastAsia="Cambria" w:hAnsi="GillSans Light"/>
          <w:bCs w:val="0"/>
          <w:sz w:val="22"/>
        </w:rPr>
        <w:t>should</w:t>
      </w:r>
      <w:r w:rsidR="00E506A3" w:rsidRPr="00682F94">
        <w:rPr>
          <w:rFonts w:ascii="GillSans Light" w:eastAsia="Cambria" w:hAnsi="GillSans Light"/>
          <w:bCs w:val="0"/>
          <w:sz w:val="22"/>
        </w:rPr>
        <w:t xml:space="preserve"> fall within </w:t>
      </w:r>
      <w:r w:rsidR="002C3528">
        <w:rPr>
          <w:rFonts w:ascii="GillSans Light" w:eastAsia="Cambria" w:hAnsi="GillSans Light"/>
          <w:bCs w:val="0"/>
          <w:sz w:val="22"/>
        </w:rPr>
        <w:t xml:space="preserve">roughly </w:t>
      </w:r>
      <w:r>
        <w:rPr>
          <w:rFonts w:ascii="GillSans Light" w:eastAsia="Cambria" w:hAnsi="GillSans Light"/>
          <w:bCs w:val="0"/>
          <w:sz w:val="22"/>
        </w:rPr>
        <w:t>a</w:t>
      </w:r>
      <w:r w:rsidR="00E506A3" w:rsidRPr="00682F94">
        <w:rPr>
          <w:rFonts w:ascii="GillSans Light" w:eastAsia="Cambria" w:hAnsi="GillSans Light"/>
          <w:bCs w:val="0"/>
          <w:sz w:val="22"/>
        </w:rPr>
        <w:t xml:space="preserve"> four page limit</w:t>
      </w:r>
      <w:r w:rsidR="002C3528">
        <w:rPr>
          <w:rFonts w:ascii="GillSans Light" w:eastAsia="Cambria" w:hAnsi="GillSans Light"/>
          <w:bCs w:val="0"/>
          <w:sz w:val="22"/>
        </w:rPr>
        <w:t>.</w:t>
      </w:r>
    </w:p>
    <w:p w14:paraId="299F1CA4" w14:textId="70DF4DEA" w:rsidR="002C3528" w:rsidRDefault="002C3528" w:rsidP="002C3528">
      <w:pPr>
        <w:pStyle w:val="GovHeading3"/>
        <w:spacing w:before="0"/>
        <w:rPr>
          <w:rFonts w:ascii="GillSans Light" w:eastAsia="Cambria" w:hAnsi="GillSans Light"/>
          <w:bCs w:val="0"/>
          <w:sz w:val="22"/>
        </w:rPr>
      </w:pPr>
      <w:r>
        <w:rPr>
          <w:rFonts w:ascii="GillSans Light" w:eastAsia="Cambria" w:hAnsi="GillSans Light"/>
          <w:bCs w:val="0"/>
          <w:sz w:val="22"/>
        </w:rPr>
        <w:t>We suggest you include the following to help our selection panels assess your application:</w:t>
      </w:r>
      <w:r w:rsidR="0013539F">
        <w:rPr>
          <w:rFonts w:ascii="GillSans Light" w:eastAsia="Cambria" w:hAnsi="GillSans Light"/>
          <w:bCs w:val="0"/>
          <w:sz w:val="22"/>
        </w:rPr>
        <w:t>-</w:t>
      </w:r>
      <w:r w:rsidR="00280E28">
        <w:rPr>
          <w:rFonts w:ascii="GillSans Light" w:eastAsia="Cambria" w:hAnsi="GillSans Light"/>
          <w:bCs w:val="0"/>
          <w:sz w:val="22"/>
        </w:rPr>
        <w:t xml:space="preserve"> </w:t>
      </w:r>
    </w:p>
    <w:p w14:paraId="581A9778" w14:textId="0BC4D0CD" w:rsidR="00682F94" w:rsidRDefault="00682F94" w:rsidP="002C3528">
      <w:pPr>
        <w:pStyle w:val="GovHeading3"/>
        <w:numPr>
          <w:ilvl w:val="0"/>
          <w:numId w:val="7"/>
        </w:numPr>
        <w:spacing w:before="0"/>
        <w:rPr>
          <w:rFonts w:ascii="GillSans Light" w:eastAsia="Cambria" w:hAnsi="GillSans Light"/>
          <w:bCs w:val="0"/>
          <w:sz w:val="22"/>
        </w:rPr>
      </w:pPr>
      <w:r>
        <w:rPr>
          <w:rFonts w:ascii="GillSans Light" w:eastAsia="Cambria" w:hAnsi="GillSans Light"/>
          <w:bCs w:val="0"/>
          <w:sz w:val="22"/>
        </w:rPr>
        <w:t>Provide a history of your relevant work experience (</w:t>
      </w:r>
      <w:r w:rsidR="002C3528">
        <w:rPr>
          <w:rFonts w:ascii="GillSans Light" w:eastAsia="Cambria" w:hAnsi="GillSans Light"/>
          <w:bCs w:val="0"/>
          <w:sz w:val="22"/>
        </w:rPr>
        <w:t xml:space="preserve">this </w:t>
      </w:r>
      <w:r>
        <w:rPr>
          <w:rFonts w:ascii="GillSans Light" w:eastAsia="Cambria" w:hAnsi="GillSans Light"/>
          <w:bCs w:val="0"/>
          <w:sz w:val="22"/>
        </w:rPr>
        <w:t>ca</w:t>
      </w:r>
      <w:r w:rsidR="0013539F">
        <w:rPr>
          <w:rFonts w:ascii="GillSans Light" w:eastAsia="Cambria" w:hAnsi="GillSans Light"/>
          <w:bCs w:val="0"/>
          <w:sz w:val="22"/>
        </w:rPr>
        <w:t>n include paid and unpaid work).</w:t>
      </w:r>
    </w:p>
    <w:p w14:paraId="0F31B2E9" w14:textId="251BE008" w:rsidR="00280E28" w:rsidRDefault="00682F94" w:rsidP="00682F94">
      <w:pPr>
        <w:pStyle w:val="GovHeading3"/>
        <w:numPr>
          <w:ilvl w:val="0"/>
          <w:numId w:val="7"/>
        </w:numPr>
        <w:spacing w:before="0"/>
        <w:rPr>
          <w:rFonts w:ascii="GillSans Light" w:eastAsia="Cambria" w:hAnsi="GillSans Light"/>
          <w:bCs w:val="0"/>
          <w:sz w:val="22"/>
        </w:rPr>
      </w:pPr>
      <w:r>
        <w:rPr>
          <w:rFonts w:ascii="GillSans Light" w:eastAsia="Cambria" w:hAnsi="GillSans Light"/>
          <w:bCs w:val="0"/>
          <w:sz w:val="22"/>
        </w:rPr>
        <w:t>List your relevant education, qualif</w:t>
      </w:r>
      <w:r w:rsidR="0013539F">
        <w:rPr>
          <w:rFonts w:ascii="GillSans Light" w:eastAsia="Cambria" w:hAnsi="GillSans Light"/>
          <w:bCs w:val="0"/>
          <w:sz w:val="22"/>
        </w:rPr>
        <w:t>ication and/or training history.</w:t>
      </w:r>
      <w:r>
        <w:rPr>
          <w:rFonts w:ascii="GillSans Light" w:eastAsia="Cambria" w:hAnsi="GillSans Light"/>
          <w:bCs w:val="0"/>
          <w:sz w:val="22"/>
        </w:rPr>
        <w:t xml:space="preserve"> </w:t>
      </w:r>
    </w:p>
    <w:p w14:paraId="00A93FBC" w14:textId="596BEE4B" w:rsidR="00682F94" w:rsidRDefault="00280E28" w:rsidP="00682F94">
      <w:pPr>
        <w:pStyle w:val="GovHeading3"/>
        <w:numPr>
          <w:ilvl w:val="0"/>
          <w:numId w:val="7"/>
        </w:numPr>
        <w:spacing w:before="0"/>
        <w:rPr>
          <w:rFonts w:ascii="GillSans Light" w:eastAsia="Cambria" w:hAnsi="GillSans Light"/>
          <w:bCs w:val="0"/>
          <w:sz w:val="22"/>
        </w:rPr>
      </w:pPr>
      <w:r>
        <w:rPr>
          <w:rFonts w:ascii="GillSans Light" w:eastAsia="Cambria" w:hAnsi="GillSans Light"/>
          <w:bCs w:val="0"/>
          <w:sz w:val="22"/>
        </w:rPr>
        <w:t xml:space="preserve">Summarise any key skills you have that </w:t>
      </w:r>
      <w:r w:rsidR="0013539F">
        <w:rPr>
          <w:rFonts w:ascii="GillSans Light" w:eastAsia="Cambria" w:hAnsi="GillSans Light"/>
          <w:bCs w:val="0"/>
          <w:sz w:val="22"/>
        </w:rPr>
        <w:t>will support you to do the role.</w:t>
      </w:r>
      <w:r>
        <w:rPr>
          <w:rFonts w:ascii="GillSans Light" w:eastAsia="Cambria" w:hAnsi="GillSans Light"/>
          <w:bCs w:val="0"/>
          <w:sz w:val="22"/>
        </w:rPr>
        <w:t xml:space="preserve"> </w:t>
      </w:r>
    </w:p>
    <w:p w14:paraId="77FEAD6A" w14:textId="2201A3CC" w:rsidR="00682F94" w:rsidRDefault="00682F94" w:rsidP="00682F94">
      <w:pPr>
        <w:pStyle w:val="GovHeading3"/>
        <w:numPr>
          <w:ilvl w:val="0"/>
          <w:numId w:val="7"/>
        </w:numPr>
        <w:spacing w:before="0"/>
        <w:rPr>
          <w:rFonts w:ascii="GillSans Light" w:eastAsia="Cambria" w:hAnsi="GillSans Light"/>
          <w:bCs w:val="0"/>
          <w:sz w:val="22"/>
        </w:rPr>
      </w:pPr>
      <w:r>
        <w:rPr>
          <w:rFonts w:ascii="GillSans Light" w:eastAsia="Cambria" w:hAnsi="GillSans Light"/>
          <w:bCs w:val="0"/>
          <w:sz w:val="22"/>
        </w:rPr>
        <w:t>Provide names and contact details of two referees</w:t>
      </w:r>
      <w:r w:rsidR="00280E28">
        <w:rPr>
          <w:rFonts w:ascii="GillSans Light" w:eastAsia="Cambria" w:hAnsi="GillSans Light"/>
          <w:bCs w:val="0"/>
          <w:sz w:val="22"/>
        </w:rPr>
        <w:t xml:space="preserve"> (usually former managers)</w:t>
      </w:r>
      <w:r>
        <w:rPr>
          <w:rFonts w:ascii="GillSans Light" w:eastAsia="Cambria" w:hAnsi="GillSans Light"/>
          <w:bCs w:val="0"/>
          <w:sz w:val="22"/>
        </w:rPr>
        <w:t xml:space="preserve"> who are willing to be contacted about your capacity to perform the role.</w:t>
      </w:r>
      <w:r w:rsidR="005B5D9D">
        <w:rPr>
          <w:rFonts w:ascii="GillSans Light" w:eastAsia="Cambria" w:hAnsi="GillSans Light"/>
          <w:bCs w:val="0"/>
          <w:sz w:val="22"/>
        </w:rPr>
        <w:t xml:space="preserve"> (Note: our electronic application </w:t>
      </w:r>
      <w:r w:rsidR="001137B8">
        <w:rPr>
          <w:rFonts w:ascii="GillSans Light" w:eastAsia="Cambria" w:hAnsi="GillSans Light"/>
          <w:bCs w:val="0"/>
          <w:sz w:val="22"/>
        </w:rPr>
        <w:t>system will</w:t>
      </w:r>
      <w:r w:rsidR="001604FD">
        <w:rPr>
          <w:rFonts w:ascii="GillSans Light" w:eastAsia="Cambria" w:hAnsi="GillSans Light"/>
          <w:bCs w:val="0"/>
          <w:sz w:val="22"/>
        </w:rPr>
        <w:t xml:space="preserve"> ask</w:t>
      </w:r>
      <w:r w:rsidR="005B5D9D">
        <w:rPr>
          <w:rFonts w:ascii="GillSans Light" w:eastAsia="Cambria" w:hAnsi="GillSans Light"/>
          <w:bCs w:val="0"/>
          <w:sz w:val="22"/>
        </w:rPr>
        <w:t xml:space="preserve"> you to submit these separately)</w:t>
      </w:r>
    </w:p>
    <w:p w14:paraId="004FBC77" w14:textId="77777777" w:rsidR="00682F94" w:rsidRPr="00F506BF" w:rsidRDefault="00682F94" w:rsidP="00682F94">
      <w:pPr>
        <w:pStyle w:val="GovHeading3"/>
        <w:spacing w:before="0"/>
        <w:rPr>
          <w:rFonts w:ascii="GillSans Light" w:eastAsia="Cambria" w:hAnsi="GillSans Light"/>
          <w:bCs w:val="0"/>
          <w:sz w:val="22"/>
        </w:rPr>
      </w:pPr>
      <w:r>
        <w:rPr>
          <w:rFonts w:ascii="GillSans Light" w:eastAsia="Cambria" w:hAnsi="GillSans Light"/>
          <w:bCs w:val="0"/>
          <w:sz w:val="22"/>
        </w:rPr>
        <w:t xml:space="preserve">Keep your </w:t>
      </w:r>
      <w:r w:rsidRPr="00F506BF">
        <w:rPr>
          <w:rFonts w:ascii="GillSans Light" w:eastAsia="Cambria" w:hAnsi="GillSans Light"/>
          <w:bCs w:val="0"/>
          <w:sz w:val="22"/>
        </w:rPr>
        <w:t>résumé</w:t>
      </w:r>
      <w:r>
        <w:rPr>
          <w:rFonts w:ascii="GillSans Light" w:eastAsia="Cambria" w:hAnsi="GillSans Light"/>
          <w:bCs w:val="0"/>
          <w:sz w:val="22"/>
        </w:rPr>
        <w:t xml:space="preserve"> concise and succinct with clear headings and dots points.  This allows the selection panel to easily see and find information about you </w:t>
      </w:r>
      <w:r w:rsidR="005B5D9D">
        <w:rPr>
          <w:rFonts w:ascii="GillSans Light" w:eastAsia="Cambria" w:hAnsi="GillSans Light"/>
          <w:bCs w:val="0"/>
          <w:sz w:val="22"/>
        </w:rPr>
        <w:t xml:space="preserve">that is </w:t>
      </w:r>
      <w:r>
        <w:rPr>
          <w:rFonts w:ascii="GillSans Light" w:eastAsia="Cambria" w:hAnsi="GillSans Light"/>
          <w:bCs w:val="0"/>
          <w:sz w:val="22"/>
        </w:rPr>
        <w:t>relevant to the role.</w:t>
      </w:r>
    </w:p>
    <w:p w14:paraId="0DFDD11D" w14:textId="77777777" w:rsidR="00682F94" w:rsidRDefault="00682F94" w:rsidP="00A95CE2">
      <w:pPr>
        <w:pStyle w:val="GovHeading3"/>
      </w:pPr>
    </w:p>
    <w:p w14:paraId="5D4BFBA2" w14:textId="77777777" w:rsidR="00E06C84" w:rsidRDefault="00E06C84" w:rsidP="00A95CE2">
      <w:pPr>
        <w:pStyle w:val="GovHeading3"/>
      </w:pPr>
    </w:p>
    <w:p w14:paraId="4701639A" w14:textId="77777777" w:rsidR="0092565C" w:rsidRDefault="0092565C" w:rsidP="00A95CE2">
      <w:pPr>
        <w:pStyle w:val="GovHeading3"/>
      </w:pPr>
    </w:p>
    <w:p w14:paraId="1B56F0A0" w14:textId="77777777" w:rsidR="0092013A" w:rsidRPr="0092013A" w:rsidRDefault="00B6693E" w:rsidP="00A95CE2">
      <w:pPr>
        <w:pStyle w:val="GovHeading3"/>
      </w:pPr>
      <w:r>
        <w:t>How important are my referees?</w:t>
      </w:r>
    </w:p>
    <w:p w14:paraId="163808B7" w14:textId="77777777" w:rsidR="0035396A" w:rsidRDefault="0035396A" w:rsidP="0035396A">
      <w:pPr>
        <w:pStyle w:val="GovHeading3"/>
        <w:spacing w:before="0"/>
        <w:rPr>
          <w:rFonts w:ascii="GillSans Light" w:eastAsia="Cambria" w:hAnsi="GillSans Light"/>
          <w:bCs w:val="0"/>
          <w:sz w:val="22"/>
        </w:rPr>
      </w:pPr>
      <w:r>
        <w:rPr>
          <w:rFonts w:ascii="GillSans Light" w:eastAsia="Cambria" w:hAnsi="GillSans Light"/>
          <w:bCs w:val="0"/>
          <w:sz w:val="22"/>
        </w:rPr>
        <w:t xml:space="preserve">Reference checking is an important step in verifying the overall information that has been gathered through the selection process. </w:t>
      </w:r>
    </w:p>
    <w:p w14:paraId="7EB302DC" w14:textId="77777777" w:rsidR="0035396A" w:rsidRDefault="0035396A" w:rsidP="0035396A">
      <w:pPr>
        <w:pStyle w:val="GovHeading3"/>
        <w:spacing w:before="0"/>
        <w:rPr>
          <w:rFonts w:ascii="GillSans Light" w:eastAsia="Cambria" w:hAnsi="GillSans Light"/>
          <w:bCs w:val="0"/>
          <w:sz w:val="22"/>
        </w:rPr>
      </w:pPr>
      <w:r>
        <w:rPr>
          <w:rFonts w:ascii="GillSans Light" w:eastAsia="Cambria" w:hAnsi="GillSans Light"/>
          <w:bCs w:val="0"/>
          <w:sz w:val="22"/>
        </w:rPr>
        <w:t>We have found that your current and/or a recent manager is the best person to comment on your skills and experience. We would appreciate you advising referees of your job application before listing them, as the panel may wish to contact referees during shortlisting and will assume permission. Please speak with the vacancy contact person if you have a concern about this, as we understand that, in some instances, this may be difficult and you may need to provide an alternative referee.  If you are a recent graduate, you may ask one of your lecturers who knows you and your work well.</w:t>
      </w:r>
    </w:p>
    <w:p w14:paraId="34819C79" w14:textId="77777777" w:rsidR="0035396A" w:rsidRPr="000F5FE1" w:rsidRDefault="0035396A" w:rsidP="0035396A">
      <w:pPr>
        <w:pStyle w:val="GovHeading3"/>
        <w:rPr>
          <w:rFonts w:ascii="GillSans Light" w:eastAsia="Cambria" w:hAnsi="GillSans Light"/>
          <w:bCs w:val="0"/>
          <w:sz w:val="22"/>
        </w:rPr>
      </w:pPr>
      <w:r>
        <w:rPr>
          <w:rFonts w:ascii="GillSans Light" w:eastAsia="Cambria" w:hAnsi="GillSans Light"/>
          <w:bCs w:val="0"/>
          <w:sz w:val="22"/>
        </w:rPr>
        <w:t>Don’t forget that you should confirm with your referees in advance that they are willing to be a referee. Panel members are likely to question them in depth about your capabilities.</w:t>
      </w:r>
    </w:p>
    <w:p w14:paraId="1B92BFAF" w14:textId="77777777" w:rsidR="008D41E5" w:rsidRDefault="00B6693E" w:rsidP="005B5D9D">
      <w:pPr>
        <w:pStyle w:val="GovHeading3"/>
      </w:pPr>
      <w:r>
        <w:t>Should I include a cover letter?</w:t>
      </w:r>
    </w:p>
    <w:p w14:paraId="23D31432" w14:textId="6C93B392" w:rsidR="00B1274E" w:rsidRPr="008D41E5" w:rsidRDefault="001604FD" w:rsidP="008D41E5">
      <w:pPr>
        <w:pStyle w:val="GovHeading3"/>
        <w:spacing w:before="0"/>
        <w:rPr>
          <w:rFonts w:ascii="GillSans Light" w:eastAsia="Cambria" w:hAnsi="GillSans Light"/>
          <w:bCs w:val="0"/>
          <w:sz w:val="22"/>
        </w:rPr>
      </w:pPr>
      <w:r>
        <w:rPr>
          <w:rFonts w:ascii="GillSans Light" w:eastAsia="Cambria" w:hAnsi="GillSans Light"/>
          <w:bCs w:val="0"/>
          <w:sz w:val="22"/>
        </w:rPr>
        <w:t>A covering letter is not required.</w:t>
      </w:r>
      <w:r w:rsidR="00C86E4F">
        <w:rPr>
          <w:rFonts w:ascii="GillSans Light" w:eastAsia="Cambria" w:hAnsi="GillSans Light"/>
          <w:bCs w:val="0"/>
          <w:sz w:val="22"/>
        </w:rPr>
        <w:t xml:space="preserve">  All of</w:t>
      </w:r>
      <w:r w:rsidR="00B1274E" w:rsidRPr="00B1274E">
        <w:rPr>
          <w:rFonts w:ascii="GillSans Light" w:eastAsia="Cambria" w:hAnsi="GillSans Light"/>
          <w:bCs w:val="0"/>
          <w:sz w:val="22"/>
        </w:rPr>
        <w:t xml:space="preserve"> the</w:t>
      </w:r>
      <w:r w:rsidR="00C86E4F">
        <w:rPr>
          <w:rFonts w:ascii="GillSans Light" w:eastAsia="Cambria" w:hAnsi="GillSans Light"/>
          <w:bCs w:val="0"/>
          <w:sz w:val="22"/>
        </w:rPr>
        <w:t xml:space="preserve"> necessary</w:t>
      </w:r>
      <w:r w:rsidR="00B1274E" w:rsidRPr="00B1274E">
        <w:rPr>
          <w:rFonts w:ascii="GillSans Light" w:eastAsia="Cambria" w:hAnsi="GillSans Light"/>
          <w:bCs w:val="0"/>
          <w:sz w:val="22"/>
        </w:rPr>
        <w:t xml:space="preserve"> information needed to identify the role you are applying for and your personal details</w:t>
      </w:r>
      <w:r w:rsidR="00C86E4F">
        <w:rPr>
          <w:rFonts w:ascii="GillSans Light" w:eastAsia="Cambria" w:hAnsi="GillSans Light"/>
          <w:bCs w:val="0"/>
          <w:sz w:val="22"/>
        </w:rPr>
        <w:t>,</w:t>
      </w:r>
      <w:r w:rsidR="00B1274E" w:rsidRPr="00B1274E">
        <w:rPr>
          <w:rFonts w:ascii="GillSans Light" w:eastAsia="Cambria" w:hAnsi="GillSans Light"/>
          <w:bCs w:val="0"/>
          <w:sz w:val="22"/>
        </w:rPr>
        <w:t xml:space="preserve"> will be captured th</w:t>
      </w:r>
      <w:r w:rsidR="00C86E4F">
        <w:rPr>
          <w:rFonts w:ascii="GillSans Light" w:eastAsia="Cambria" w:hAnsi="GillSans Light"/>
          <w:bCs w:val="0"/>
          <w:sz w:val="22"/>
        </w:rPr>
        <w:t>r</w:t>
      </w:r>
      <w:r w:rsidR="00B1274E" w:rsidRPr="00B1274E">
        <w:rPr>
          <w:rFonts w:ascii="GillSans Light" w:eastAsia="Cambria" w:hAnsi="GillSans Light"/>
          <w:bCs w:val="0"/>
          <w:sz w:val="22"/>
        </w:rPr>
        <w:t>ough the electronic process of submitting your application</w:t>
      </w:r>
      <w:r w:rsidR="00C86E4F">
        <w:rPr>
          <w:rFonts w:ascii="GillSans Light" w:eastAsia="Cambria" w:hAnsi="GillSans Light"/>
          <w:bCs w:val="0"/>
          <w:sz w:val="22"/>
        </w:rPr>
        <w:t xml:space="preserve"> and submission of your SFA and </w:t>
      </w:r>
      <w:r w:rsidR="00C86E4F" w:rsidRPr="00F506BF">
        <w:rPr>
          <w:rFonts w:ascii="GillSans Light" w:eastAsia="Cambria" w:hAnsi="GillSans Light"/>
          <w:bCs w:val="0"/>
          <w:sz w:val="22"/>
        </w:rPr>
        <w:t>résumé</w:t>
      </w:r>
      <w:r w:rsidR="00B1274E" w:rsidRPr="00B1274E">
        <w:rPr>
          <w:rFonts w:ascii="GillSans Light" w:eastAsia="Cambria" w:hAnsi="GillSans Light"/>
          <w:bCs w:val="0"/>
          <w:sz w:val="22"/>
        </w:rPr>
        <w:t>.</w:t>
      </w:r>
    </w:p>
    <w:p w14:paraId="73BA987B" w14:textId="53F7E505" w:rsidR="00B6693E" w:rsidRDefault="00B6693E" w:rsidP="0092565C">
      <w:pPr>
        <w:pStyle w:val="GovHeading3"/>
      </w:pPr>
      <w:r>
        <w:t xml:space="preserve">What other forms of evidence </w:t>
      </w:r>
      <w:r w:rsidR="00E506A3">
        <w:t>might a selection</w:t>
      </w:r>
      <w:r>
        <w:t xml:space="preserve"> panel ask</w:t>
      </w:r>
      <w:r w:rsidR="00E506A3">
        <w:t xml:space="preserve"> for</w:t>
      </w:r>
      <w:r>
        <w:t>?</w:t>
      </w:r>
    </w:p>
    <w:p w14:paraId="58788A1D" w14:textId="061B3389" w:rsidR="00440361" w:rsidRDefault="00440361" w:rsidP="00750E8E">
      <w:pPr>
        <w:pStyle w:val="GovHeading3"/>
        <w:spacing w:before="0"/>
        <w:rPr>
          <w:rFonts w:ascii="GillSans Light" w:eastAsia="Cambria" w:hAnsi="GillSans Light"/>
          <w:bCs w:val="0"/>
          <w:sz w:val="22"/>
        </w:rPr>
      </w:pPr>
      <w:r>
        <w:rPr>
          <w:rFonts w:ascii="GillSans Light" w:eastAsia="Cambria" w:hAnsi="GillSans Light"/>
          <w:bCs w:val="0"/>
          <w:sz w:val="22"/>
        </w:rPr>
        <w:t xml:space="preserve">The ability to prepare written material to a high standard is </w:t>
      </w:r>
      <w:r w:rsidR="00C86E4F">
        <w:rPr>
          <w:rFonts w:ascii="GillSans Light" w:eastAsia="Cambria" w:hAnsi="GillSans Light"/>
          <w:bCs w:val="0"/>
          <w:sz w:val="22"/>
        </w:rPr>
        <w:t xml:space="preserve">often an intrinsic requirement </w:t>
      </w:r>
      <w:r w:rsidR="001604FD">
        <w:rPr>
          <w:rFonts w:ascii="GillSans Light" w:eastAsia="Cambria" w:hAnsi="GillSans Light"/>
          <w:bCs w:val="0"/>
          <w:sz w:val="22"/>
        </w:rPr>
        <w:t xml:space="preserve">for roles at Treasury and a work-related written exercise may be </w:t>
      </w:r>
      <w:r w:rsidR="00CD6DD0">
        <w:rPr>
          <w:rFonts w:ascii="GillSans Light" w:eastAsia="Cambria" w:hAnsi="GillSans Light"/>
          <w:bCs w:val="0"/>
          <w:sz w:val="22"/>
        </w:rPr>
        <w:t>requested.</w:t>
      </w:r>
    </w:p>
    <w:p w14:paraId="235755E0" w14:textId="6DBA7D93" w:rsidR="002C3528" w:rsidRDefault="00440361" w:rsidP="00A95CE2">
      <w:pPr>
        <w:pStyle w:val="GovHeading3"/>
        <w:rPr>
          <w:rFonts w:ascii="GillSans Light" w:eastAsia="Cambria" w:hAnsi="GillSans Light"/>
          <w:bCs w:val="0"/>
          <w:sz w:val="22"/>
        </w:rPr>
      </w:pPr>
      <w:r>
        <w:rPr>
          <w:rFonts w:ascii="GillSans Light" w:eastAsia="Cambria" w:hAnsi="GillSans Light"/>
          <w:bCs w:val="0"/>
          <w:sz w:val="22"/>
        </w:rPr>
        <w:t xml:space="preserve">A presentation to the panel may </w:t>
      </w:r>
      <w:r w:rsidR="00CD6DD0">
        <w:rPr>
          <w:rFonts w:ascii="GillSans Light" w:eastAsia="Cambria" w:hAnsi="GillSans Light"/>
          <w:bCs w:val="0"/>
          <w:sz w:val="22"/>
        </w:rPr>
        <w:t xml:space="preserve">also </w:t>
      </w:r>
      <w:r>
        <w:rPr>
          <w:rFonts w:ascii="GillSans Light" w:eastAsia="Cambria" w:hAnsi="GillSans Light"/>
          <w:bCs w:val="0"/>
          <w:sz w:val="22"/>
        </w:rPr>
        <w:t>be requested depending on the role</w:t>
      </w:r>
      <w:r w:rsidR="00E506A3">
        <w:rPr>
          <w:rFonts w:ascii="GillSans Light" w:eastAsia="Cambria" w:hAnsi="GillSans Light"/>
          <w:bCs w:val="0"/>
          <w:sz w:val="22"/>
        </w:rPr>
        <w:t>.</w:t>
      </w:r>
      <w:r>
        <w:rPr>
          <w:rFonts w:ascii="GillSans Light" w:eastAsia="Cambria" w:hAnsi="GillSans Light"/>
          <w:bCs w:val="0"/>
          <w:sz w:val="22"/>
        </w:rPr>
        <w:t xml:space="preserve"> </w:t>
      </w:r>
      <w:r w:rsidR="00E506A3">
        <w:rPr>
          <w:rFonts w:ascii="GillSans Light" w:eastAsia="Cambria" w:hAnsi="GillSans Light"/>
          <w:bCs w:val="0"/>
          <w:sz w:val="22"/>
        </w:rPr>
        <w:t>Presentations would</w:t>
      </w:r>
      <w:r>
        <w:rPr>
          <w:rFonts w:ascii="GillSans Light" w:eastAsia="Cambria" w:hAnsi="GillSans Light"/>
          <w:bCs w:val="0"/>
          <w:sz w:val="22"/>
        </w:rPr>
        <w:t xml:space="preserve"> align with the duties and expectation of the vacancy.  For example, the</w:t>
      </w:r>
      <w:r w:rsidR="00CD6DD0">
        <w:rPr>
          <w:rFonts w:ascii="GillSans Light" w:eastAsia="Cambria" w:hAnsi="GillSans Light"/>
          <w:bCs w:val="0"/>
          <w:sz w:val="22"/>
        </w:rPr>
        <w:t xml:space="preserve"> occupant of the role</w:t>
      </w:r>
      <w:r>
        <w:rPr>
          <w:rFonts w:ascii="GillSans Light" w:eastAsia="Cambria" w:hAnsi="GillSans Light"/>
          <w:bCs w:val="0"/>
          <w:sz w:val="22"/>
        </w:rPr>
        <w:t xml:space="preserve"> may be requir</w:t>
      </w:r>
      <w:r w:rsidR="00E506A3">
        <w:rPr>
          <w:rFonts w:ascii="GillSans Light" w:eastAsia="Cambria" w:hAnsi="GillSans Light"/>
          <w:bCs w:val="0"/>
          <w:sz w:val="22"/>
        </w:rPr>
        <w:t xml:space="preserve">ed to </w:t>
      </w:r>
      <w:r w:rsidR="002C3528">
        <w:rPr>
          <w:rFonts w:ascii="GillSans Light" w:eastAsia="Cambria" w:hAnsi="GillSans Light"/>
          <w:bCs w:val="0"/>
          <w:sz w:val="22"/>
        </w:rPr>
        <w:t>provide</w:t>
      </w:r>
      <w:r w:rsidR="00E506A3">
        <w:rPr>
          <w:rFonts w:ascii="GillSans Light" w:eastAsia="Cambria" w:hAnsi="GillSans Light"/>
          <w:bCs w:val="0"/>
          <w:sz w:val="22"/>
        </w:rPr>
        <w:t xml:space="preserve"> presentations on</w:t>
      </w:r>
      <w:r>
        <w:rPr>
          <w:rFonts w:ascii="GillSans Light" w:eastAsia="Cambria" w:hAnsi="GillSans Light"/>
          <w:bCs w:val="0"/>
          <w:sz w:val="22"/>
        </w:rPr>
        <w:t xml:space="preserve"> a regular basis to </w:t>
      </w:r>
      <w:r w:rsidR="002C3528">
        <w:rPr>
          <w:rFonts w:ascii="GillSans Light" w:eastAsia="Cambria" w:hAnsi="GillSans Light"/>
          <w:bCs w:val="0"/>
          <w:sz w:val="22"/>
        </w:rPr>
        <w:t xml:space="preserve">key stakeholders. </w:t>
      </w:r>
    </w:p>
    <w:p w14:paraId="688635F5" w14:textId="4B659591" w:rsidR="005B5D9D" w:rsidRDefault="005B5D9D" w:rsidP="0013539F">
      <w:pPr>
        <w:pStyle w:val="GovHeading3"/>
        <w:spacing w:after="0"/>
        <w:rPr>
          <w:rFonts w:ascii="GillSans Light" w:eastAsia="Cambria" w:hAnsi="GillSans Light"/>
          <w:bCs w:val="0"/>
          <w:sz w:val="22"/>
        </w:rPr>
      </w:pPr>
      <w:r>
        <w:rPr>
          <w:rFonts w:ascii="GillSans Light" w:eastAsia="Cambria" w:hAnsi="GillSans Light"/>
          <w:bCs w:val="0"/>
          <w:sz w:val="22"/>
        </w:rPr>
        <w:t>The panel will determine evidence gathering methods that are appropriate to the role.  Other methods may include, but are not limited to:</w:t>
      </w:r>
      <w:r w:rsidR="0013539F">
        <w:rPr>
          <w:rFonts w:ascii="GillSans Light" w:eastAsia="Cambria" w:hAnsi="GillSans Light"/>
          <w:bCs w:val="0"/>
          <w:sz w:val="22"/>
        </w:rPr>
        <w:t>-</w:t>
      </w:r>
    </w:p>
    <w:p w14:paraId="519802A3" w14:textId="77777777" w:rsidR="008C788B" w:rsidRDefault="008C788B" w:rsidP="008C788B">
      <w:pPr>
        <w:pStyle w:val="GovHeading3"/>
        <w:spacing w:before="0" w:after="0"/>
        <w:rPr>
          <w:rFonts w:ascii="GillSans Light" w:eastAsia="Cambria" w:hAnsi="GillSans Light"/>
          <w:bCs w:val="0"/>
          <w:sz w:val="22"/>
        </w:rPr>
      </w:pPr>
    </w:p>
    <w:p w14:paraId="7FD0F20F" w14:textId="085786FB" w:rsidR="005B5D9D" w:rsidRDefault="0057049C" w:rsidP="0013539F">
      <w:pPr>
        <w:pStyle w:val="GovHeading3"/>
        <w:numPr>
          <w:ilvl w:val="0"/>
          <w:numId w:val="8"/>
        </w:numPr>
        <w:spacing w:before="0" w:after="0"/>
        <w:rPr>
          <w:rFonts w:ascii="GillSans Light" w:eastAsia="Cambria" w:hAnsi="GillSans Light"/>
          <w:bCs w:val="0"/>
          <w:sz w:val="22"/>
        </w:rPr>
      </w:pPr>
      <w:r>
        <w:rPr>
          <w:rFonts w:ascii="GillSans Light" w:eastAsia="Cambria" w:hAnsi="GillSans Light"/>
          <w:bCs w:val="0"/>
          <w:sz w:val="22"/>
        </w:rPr>
        <w:t>Face to face, telephone or Skype</w:t>
      </w:r>
      <w:r w:rsidR="008C788B">
        <w:rPr>
          <w:rFonts w:ascii="GillSans Light" w:eastAsia="Cambria" w:hAnsi="GillSans Light"/>
          <w:bCs w:val="0"/>
          <w:sz w:val="22"/>
        </w:rPr>
        <w:t xml:space="preserve"> Interview</w:t>
      </w:r>
      <w:r w:rsidR="0013539F">
        <w:rPr>
          <w:rFonts w:ascii="GillSans Light" w:eastAsia="Cambria" w:hAnsi="GillSans Light"/>
          <w:bCs w:val="0"/>
          <w:sz w:val="22"/>
        </w:rPr>
        <w:t>.</w:t>
      </w:r>
    </w:p>
    <w:p w14:paraId="5E23A474" w14:textId="59F8FA30" w:rsidR="005B5D9D" w:rsidRDefault="005B5D9D" w:rsidP="0013539F">
      <w:pPr>
        <w:pStyle w:val="GovHeading3"/>
        <w:numPr>
          <w:ilvl w:val="0"/>
          <w:numId w:val="8"/>
        </w:numPr>
        <w:spacing w:before="0" w:after="0"/>
        <w:rPr>
          <w:rFonts w:ascii="GillSans Light" w:eastAsia="Cambria" w:hAnsi="GillSans Light"/>
          <w:bCs w:val="0"/>
          <w:sz w:val="22"/>
        </w:rPr>
      </w:pPr>
      <w:r>
        <w:rPr>
          <w:rFonts w:ascii="GillSans Light" w:eastAsia="Cambria" w:hAnsi="GillSans Light"/>
          <w:bCs w:val="0"/>
          <w:sz w:val="22"/>
        </w:rPr>
        <w:t>Provision</w:t>
      </w:r>
      <w:r w:rsidR="0013539F">
        <w:rPr>
          <w:rFonts w:ascii="GillSans Light" w:eastAsia="Cambria" w:hAnsi="GillSans Light"/>
          <w:bCs w:val="0"/>
          <w:sz w:val="22"/>
        </w:rPr>
        <w:t>s of work samples or portfolios.</w:t>
      </w:r>
    </w:p>
    <w:p w14:paraId="1868CC03" w14:textId="6815272F" w:rsidR="005B5D9D" w:rsidRDefault="005B5D9D" w:rsidP="0013539F">
      <w:pPr>
        <w:pStyle w:val="GovHeading3"/>
        <w:numPr>
          <w:ilvl w:val="0"/>
          <w:numId w:val="8"/>
        </w:numPr>
        <w:spacing w:before="0" w:after="0"/>
        <w:rPr>
          <w:rFonts w:ascii="GillSans Light" w:eastAsia="Cambria" w:hAnsi="GillSans Light"/>
          <w:bCs w:val="0"/>
          <w:sz w:val="22"/>
        </w:rPr>
      </w:pPr>
      <w:r>
        <w:rPr>
          <w:rFonts w:ascii="GillSans Light" w:eastAsia="Cambria" w:hAnsi="GillSans Light"/>
          <w:bCs w:val="0"/>
          <w:sz w:val="22"/>
        </w:rPr>
        <w:t>Su</w:t>
      </w:r>
      <w:r w:rsidR="0013539F">
        <w:rPr>
          <w:rFonts w:ascii="GillSans Light" w:eastAsia="Cambria" w:hAnsi="GillSans Light"/>
          <w:bCs w:val="0"/>
          <w:sz w:val="22"/>
        </w:rPr>
        <w:t>bmission of video presentations.</w:t>
      </w:r>
    </w:p>
    <w:p w14:paraId="205D3BBF" w14:textId="36CBFEE5" w:rsidR="005B5D9D" w:rsidRDefault="0013539F" w:rsidP="0013539F">
      <w:pPr>
        <w:pStyle w:val="GovHeading3"/>
        <w:numPr>
          <w:ilvl w:val="0"/>
          <w:numId w:val="8"/>
        </w:numPr>
        <w:spacing w:before="0" w:after="0"/>
        <w:rPr>
          <w:rFonts w:ascii="GillSans Light" w:eastAsia="Cambria" w:hAnsi="GillSans Light"/>
          <w:bCs w:val="0"/>
          <w:sz w:val="22"/>
        </w:rPr>
      </w:pPr>
      <w:r>
        <w:rPr>
          <w:rFonts w:ascii="GillSans Light" w:eastAsia="Cambria" w:hAnsi="GillSans Light"/>
          <w:bCs w:val="0"/>
          <w:sz w:val="22"/>
        </w:rPr>
        <w:t>Group activities.</w:t>
      </w:r>
    </w:p>
    <w:p w14:paraId="13BD5A7D" w14:textId="0FA9E60C" w:rsidR="008C788B" w:rsidRDefault="008C788B" w:rsidP="0013539F">
      <w:pPr>
        <w:pStyle w:val="GovHeading3"/>
        <w:numPr>
          <w:ilvl w:val="0"/>
          <w:numId w:val="8"/>
        </w:numPr>
        <w:spacing w:before="0" w:after="0"/>
        <w:rPr>
          <w:rFonts w:ascii="GillSans Light" w:eastAsia="Cambria" w:hAnsi="GillSans Light"/>
          <w:bCs w:val="0"/>
          <w:sz w:val="22"/>
        </w:rPr>
      </w:pPr>
      <w:r>
        <w:rPr>
          <w:rFonts w:ascii="GillSans Light" w:eastAsia="Cambria" w:hAnsi="GillSans Light"/>
          <w:bCs w:val="0"/>
          <w:sz w:val="22"/>
        </w:rPr>
        <w:t>Other assessment methods such as skills or ability testing.</w:t>
      </w:r>
    </w:p>
    <w:p w14:paraId="33C9C8C2" w14:textId="77777777" w:rsidR="00E506A3" w:rsidRDefault="00E506A3" w:rsidP="00A95CE2">
      <w:pPr>
        <w:pStyle w:val="GovHeading3"/>
        <w:rPr>
          <w:rFonts w:ascii="GillSans Light" w:eastAsia="Cambria" w:hAnsi="GillSans Light"/>
          <w:bCs w:val="0"/>
          <w:sz w:val="22"/>
        </w:rPr>
      </w:pPr>
      <w:r>
        <w:rPr>
          <w:rFonts w:ascii="GillSans Light" w:eastAsia="Cambria" w:hAnsi="GillSans Light"/>
          <w:bCs w:val="0"/>
          <w:sz w:val="22"/>
        </w:rPr>
        <w:t>All evidence gathering processes will be clearly communicate</w:t>
      </w:r>
      <w:r w:rsidR="002C3528">
        <w:rPr>
          <w:rFonts w:ascii="GillSans Light" w:eastAsia="Cambria" w:hAnsi="GillSans Light"/>
          <w:bCs w:val="0"/>
          <w:sz w:val="22"/>
        </w:rPr>
        <w:t>d to you if you are shortlisted.</w:t>
      </w:r>
    </w:p>
    <w:p w14:paraId="5F27810F" w14:textId="77777777" w:rsidR="00750E8E" w:rsidRPr="00750E8E" w:rsidRDefault="00750E8E" w:rsidP="00A95CE2">
      <w:pPr>
        <w:pStyle w:val="GovHeading3"/>
        <w:rPr>
          <w:rFonts w:ascii="GillSans Light" w:eastAsia="Cambria" w:hAnsi="GillSans Light"/>
          <w:bCs w:val="0"/>
          <w:sz w:val="22"/>
        </w:rPr>
      </w:pPr>
    </w:p>
    <w:p w14:paraId="098EFA57" w14:textId="77777777" w:rsidR="00750E8E" w:rsidRDefault="00750E8E" w:rsidP="00F04682">
      <w:pPr>
        <w:pStyle w:val="GovHeading3"/>
        <w:rPr>
          <w:rFonts w:ascii="GillSans Light" w:eastAsia="Cambria" w:hAnsi="GillSans Light"/>
          <w:bCs w:val="0"/>
          <w:sz w:val="22"/>
        </w:rPr>
      </w:pPr>
    </w:p>
    <w:p w14:paraId="4D267F92" w14:textId="77777777" w:rsidR="000D0737" w:rsidRDefault="000D0737" w:rsidP="00F04682">
      <w:pPr>
        <w:pStyle w:val="GovHeading3"/>
        <w:rPr>
          <w:rFonts w:ascii="GillSans Light" w:eastAsia="Cambria" w:hAnsi="GillSans Light"/>
          <w:bCs w:val="0"/>
          <w:sz w:val="22"/>
        </w:rPr>
      </w:pPr>
    </w:p>
    <w:p w14:paraId="58F8E512" w14:textId="77777777" w:rsidR="000D0737" w:rsidRDefault="000D0737" w:rsidP="00F04682">
      <w:pPr>
        <w:pStyle w:val="GovHeading3"/>
        <w:rPr>
          <w:rFonts w:ascii="GillSans Light" w:eastAsia="Cambria" w:hAnsi="GillSans Light"/>
          <w:bCs w:val="0"/>
          <w:sz w:val="22"/>
        </w:rPr>
      </w:pPr>
    </w:p>
    <w:p w14:paraId="5F78C5FE" w14:textId="77777777" w:rsidR="0092565C" w:rsidRDefault="0092565C" w:rsidP="00F04682">
      <w:pPr>
        <w:pStyle w:val="GovHeading3"/>
        <w:rPr>
          <w:rFonts w:ascii="GillSans Light" w:eastAsia="Cambria" w:hAnsi="GillSans Light"/>
          <w:b/>
          <w:bCs w:val="0"/>
          <w:color w:val="C00000"/>
          <w:sz w:val="22"/>
        </w:rPr>
      </w:pPr>
    </w:p>
    <w:p w14:paraId="1DE356F4" w14:textId="77777777" w:rsidR="00991E44" w:rsidRDefault="00991E44" w:rsidP="00991E44">
      <w:pPr>
        <w:pStyle w:val="GovHeading3"/>
      </w:pPr>
    </w:p>
    <w:p w14:paraId="19CBED0B" w14:textId="77777777" w:rsidR="008C788B" w:rsidRDefault="008C788B" w:rsidP="00991E44">
      <w:pPr>
        <w:pStyle w:val="GovHeading3"/>
      </w:pPr>
    </w:p>
    <w:p w14:paraId="29726C76" w14:textId="77777777" w:rsidR="000D0737" w:rsidRDefault="000D0737" w:rsidP="00991E44">
      <w:pPr>
        <w:pStyle w:val="GovHeading3"/>
      </w:pPr>
      <w:r>
        <w:t>How will selection panels see all the skills and experience I have when it is condensed into a Short Form Application?</w:t>
      </w:r>
    </w:p>
    <w:p w14:paraId="25B7BDD1" w14:textId="41BC6BD7" w:rsidR="000D0737" w:rsidRPr="00705C5C" w:rsidRDefault="000D0737" w:rsidP="000D0737">
      <w:pPr>
        <w:pStyle w:val="GovHeading3"/>
        <w:spacing w:before="0"/>
        <w:rPr>
          <w:rFonts w:ascii="GillSans Light" w:eastAsia="Cambria" w:hAnsi="GillSans Light"/>
          <w:bCs w:val="0"/>
          <w:sz w:val="22"/>
        </w:rPr>
      </w:pPr>
      <w:r>
        <w:rPr>
          <w:rFonts w:ascii="GillSans Light" w:eastAsia="Cambria" w:hAnsi="GillSans Light"/>
          <w:bCs w:val="0"/>
          <w:sz w:val="22"/>
        </w:rPr>
        <w:t xml:space="preserve">The panel members have been provided with training on the SFA process and have support from the Human Resources team to look for core evidence of your capabilities.  They will look for evidence of </w:t>
      </w:r>
      <w:r w:rsidRPr="00E506A3">
        <w:rPr>
          <w:rFonts w:ascii="GillSans Light" w:eastAsia="Cambria" w:hAnsi="GillSans Light"/>
          <w:b/>
          <w:bCs w:val="0"/>
          <w:sz w:val="22"/>
        </w:rPr>
        <w:t>how</w:t>
      </w:r>
      <w:r w:rsidR="00CD6DD0">
        <w:rPr>
          <w:rFonts w:ascii="GillSans Light" w:eastAsia="Cambria" w:hAnsi="GillSans Light"/>
          <w:bCs w:val="0"/>
          <w:sz w:val="22"/>
        </w:rPr>
        <w:t xml:space="preserve"> you think and </w:t>
      </w:r>
      <w:r w:rsidR="00CD6DD0" w:rsidRPr="00CD6DD0">
        <w:rPr>
          <w:rFonts w:ascii="GillSans Light" w:eastAsia="Cambria" w:hAnsi="GillSans Light"/>
          <w:b/>
          <w:bCs w:val="0"/>
          <w:sz w:val="22"/>
        </w:rPr>
        <w:t>act</w:t>
      </w:r>
      <w:r w:rsidR="00CD6DD0">
        <w:rPr>
          <w:rFonts w:ascii="GillSans Light" w:eastAsia="Cambria" w:hAnsi="GillSans Light"/>
          <w:bCs w:val="0"/>
          <w:sz w:val="22"/>
        </w:rPr>
        <w:t xml:space="preserve"> in relation to the role.  The panel will use your r</w:t>
      </w:r>
      <w:r w:rsidR="00CD6DD0">
        <w:rPr>
          <w:rFonts w:ascii="Century Gothic" w:eastAsia="Cambria" w:hAnsi="Century Gothic"/>
          <w:bCs w:val="0"/>
          <w:sz w:val="22"/>
        </w:rPr>
        <w:t>é</w:t>
      </w:r>
      <w:r w:rsidR="00CD6DD0">
        <w:rPr>
          <w:rFonts w:ascii="GillSans Light" w:eastAsia="Cambria" w:hAnsi="GillSans Light"/>
          <w:bCs w:val="0"/>
          <w:sz w:val="22"/>
        </w:rPr>
        <w:t>sum</w:t>
      </w:r>
      <w:r w:rsidR="00CD6DD0">
        <w:rPr>
          <w:rFonts w:ascii="Century Gothic" w:eastAsia="Cambria" w:hAnsi="Century Gothic"/>
          <w:bCs w:val="0"/>
          <w:sz w:val="22"/>
        </w:rPr>
        <w:t>é</w:t>
      </w:r>
      <w:r w:rsidR="007557A4">
        <w:rPr>
          <w:rFonts w:ascii="GillSans Light" w:eastAsia="Cambria" w:hAnsi="GillSans Light"/>
          <w:bCs w:val="0"/>
          <w:sz w:val="22"/>
        </w:rPr>
        <w:t xml:space="preserve">, </w:t>
      </w:r>
      <w:r w:rsidR="00CD6DD0">
        <w:rPr>
          <w:rFonts w:ascii="GillSans Light" w:eastAsia="Cambria" w:hAnsi="GillSans Light"/>
          <w:bCs w:val="0"/>
          <w:sz w:val="22"/>
        </w:rPr>
        <w:t>in conjunction with your SFA</w:t>
      </w:r>
      <w:r w:rsidR="007557A4">
        <w:rPr>
          <w:rFonts w:ascii="GillSans Light" w:eastAsia="Cambria" w:hAnsi="GillSans Light"/>
          <w:bCs w:val="0"/>
          <w:sz w:val="22"/>
        </w:rPr>
        <w:t>,</w:t>
      </w:r>
      <w:r w:rsidR="00CD6DD0">
        <w:rPr>
          <w:rFonts w:ascii="GillSans Light" w:eastAsia="Cambria" w:hAnsi="GillSans Light"/>
          <w:bCs w:val="0"/>
          <w:sz w:val="22"/>
        </w:rPr>
        <w:t xml:space="preserve"> to get an understanding of </w:t>
      </w:r>
      <w:r w:rsidR="00CD6DD0" w:rsidRPr="00CD6DD0">
        <w:rPr>
          <w:rFonts w:ascii="GillSans Light" w:eastAsia="Cambria" w:hAnsi="GillSans Light"/>
          <w:b/>
          <w:bCs w:val="0"/>
          <w:sz w:val="22"/>
        </w:rPr>
        <w:t>what</w:t>
      </w:r>
      <w:r w:rsidR="00CD6DD0">
        <w:rPr>
          <w:rFonts w:ascii="GillSans Light" w:eastAsia="Cambria" w:hAnsi="GillSans Light"/>
          <w:bCs w:val="0"/>
          <w:sz w:val="22"/>
        </w:rPr>
        <w:t xml:space="preserve"> you have done. </w:t>
      </w:r>
    </w:p>
    <w:p w14:paraId="14F9B154" w14:textId="77777777" w:rsidR="000D0737" w:rsidRPr="005B5D9D" w:rsidRDefault="000D0737" w:rsidP="0092565C">
      <w:pPr>
        <w:pStyle w:val="GovHeading3"/>
      </w:pPr>
      <w:r w:rsidRPr="005B5D9D">
        <w:t xml:space="preserve">How do I condense selection criteria responses into a Short Form Application? </w:t>
      </w:r>
    </w:p>
    <w:p w14:paraId="4A14920C" w14:textId="3556447F" w:rsidR="000D0737" w:rsidRPr="006D7844" w:rsidRDefault="000D0737" w:rsidP="008D41E5">
      <w:pPr>
        <w:pStyle w:val="GovHeading3"/>
        <w:spacing w:before="0"/>
        <w:rPr>
          <w:rFonts w:ascii="GillSans Light" w:eastAsia="Cambria" w:hAnsi="GillSans Light"/>
          <w:bCs w:val="0"/>
          <w:sz w:val="22"/>
        </w:rPr>
      </w:pPr>
      <w:r>
        <w:rPr>
          <w:rFonts w:ascii="GillSans Light" w:eastAsia="Cambria" w:hAnsi="GillSans Light"/>
          <w:bCs w:val="0"/>
          <w:sz w:val="22"/>
        </w:rPr>
        <w:t xml:space="preserve">Our recommendation is that you do not use the selection criteria as separate headings for your writing.  Instead use the Statement of Duties and Selection Criteria as background information and context to inform your writing about the skills and experience you have and how this relates to the role.  Often giving </w:t>
      </w:r>
      <w:r w:rsidR="007557A4">
        <w:rPr>
          <w:rFonts w:ascii="GillSans Light" w:eastAsia="Cambria" w:hAnsi="GillSans Light"/>
          <w:bCs w:val="0"/>
          <w:sz w:val="22"/>
        </w:rPr>
        <w:t xml:space="preserve">specific </w:t>
      </w:r>
      <w:r>
        <w:rPr>
          <w:rFonts w:ascii="GillSans Light" w:eastAsia="Cambria" w:hAnsi="GillSans Light"/>
          <w:bCs w:val="0"/>
          <w:sz w:val="22"/>
        </w:rPr>
        <w:t xml:space="preserve">examples of work you have done, with a focus on </w:t>
      </w:r>
      <w:r w:rsidRPr="0057049C">
        <w:rPr>
          <w:rFonts w:ascii="GillSans Light" w:eastAsia="Cambria" w:hAnsi="GillSans Light"/>
          <w:b/>
          <w:bCs w:val="0"/>
          <w:sz w:val="22"/>
        </w:rPr>
        <w:t>how</w:t>
      </w:r>
      <w:r>
        <w:rPr>
          <w:rFonts w:ascii="GillSans Light" w:eastAsia="Cambria" w:hAnsi="GillSans Light"/>
          <w:bCs w:val="0"/>
          <w:sz w:val="22"/>
        </w:rPr>
        <w:t xml:space="preserve"> you achieved outcomes, will give the panel a good insight into your skills and knowledge.</w:t>
      </w:r>
    </w:p>
    <w:p w14:paraId="1233A87C" w14:textId="77777777" w:rsidR="000D0737" w:rsidRDefault="000D0737" w:rsidP="0092565C">
      <w:pPr>
        <w:pStyle w:val="GovHeading3"/>
      </w:pPr>
      <w:r>
        <w:t>Why does Treasury use Short Form Applications when other agencies still use Long Form Applications/Selection Criteria responses?</w:t>
      </w:r>
    </w:p>
    <w:p w14:paraId="62D35385" w14:textId="77777777" w:rsidR="000D0737" w:rsidRDefault="000D0737" w:rsidP="008D41E5">
      <w:pPr>
        <w:pStyle w:val="GovHeading3"/>
        <w:spacing w:before="0"/>
        <w:rPr>
          <w:rFonts w:ascii="GillSans Light" w:eastAsia="Cambria" w:hAnsi="GillSans Light"/>
          <w:bCs w:val="0"/>
          <w:sz w:val="22"/>
        </w:rPr>
      </w:pPr>
      <w:r>
        <w:rPr>
          <w:rFonts w:ascii="GillSans Light" w:eastAsia="Cambria" w:hAnsi="GillSans Light"/>
          <w:bCs w:val="0"/>
          <w:sz w:val="22"/>
        </w:rPr>
        <w:t>Treasury is seeking to build a more diverse workforce by reaching a wider range of potential candidates and motivating them to apply for Treasury roles.  We want the application process to be easy and accessible to all.  Both the SFA and Long Form Application processes are valid methods of assessing merit.</w:t>
      </w:r>
    </w:p>
    <w:p w14:paraId="6037F12D" w14:textId="77777777" w:rsidR="009E58B7" w:rsidRDefault="00B6693E" w:rsidP="0092565C">
      <w:pPr>
        <w:pStyle w:val="GovHeading3"/>
      </w:pPr>
      <w:r>
        <w:t>Need to know more</w:t>
      </w:r>
      <w:r w:rsidR="003E1BFB">
        <w:t>?</w:t>
      </w:r>
    </w:p>
    <w:p w14:paraId="5D2C3FB6" w14:textId="77777777" w:rsidR="00D27EFB" w:rsidRPr="00E06C84" w:rsidRDefault="003E1BFB" w:rsidP="00750E8E">
      <w:pPr>
        <w:pStyle w:val="GovHeading3"/>
        <w:spacing w:before="0"/>
        <w:rPr>
          <w:rFonts w:ascii="GillSans Light" w:eastAsia="Cambria" w:hAnsi="GillSans Light"/>
          <w:bCs w:val="0"/>
          <w:sz w:val="22"/>
        </w:rPr>
      </w:pPr>
      <w:r w:rsidRPr="003E1BFB">
        <w:rPr>
          <w:rFonts w:ascii="GillSans Light" w:eastAsia="Cambria" w:hAnsi="GillSans Light"/>
          <w:bCs w:val="0"/>
          <w:sz w:val="22"/>
        </w:rPr>
        <w:t xml:space="preserve">In the information package provided for the role, the name of the </w:t>
      </w:r>
      <w:r w:rsidR="00A0400F">
        <w:rPr>
          <w:rFonts w:ascii="GillSans Light" w:eastAsia="Cambria" w:hAnsi="GillSans Light"/>
          <w:bCs w:val="0"/>
          <w:sz w:val="22"/>
        </w:rPr>
        <w:t xml:space="preserve">vacancy </w:t>
      </w:r>
      <w:r w:rsidRPr="003E1BFB">
        <w:rPr>
          <w:rFonts w:ascii="GillSans Light" w:eastAsia="Cambria" w:hAnsi="GillSans Light"/>
          <w:bCs w:val="0"/>
          <w:sz w:val="22"/>
        </w:rPr>
        <w:t xml:space="preserve">contact person </w:t>
      </w:r>
      <w:r w:rsidR="00E506A3">
        <w:rPr>
          <w:rFonts w:ascii="GillSans Light" w:eastAsia="Cambria" w:hAnsi="GillSans Light"/>
          <w:bCs w:val="0"/>
          <w:sz w:val="22"/>
        </w:rPr>
        <w:t>will be provided.  T</w:t>
      </w:r>
      <w:r w:rsidRPr="003E1BFB">
        <w:rPr>
          <w:rFonts w:ascii="GillSans Light" w:eastAsia="Cambria" w:hAnsi="GillSans Light"/>
          <w:bCs w:val="0"/>
          <w:sz w:val="22"/>
        </w:rPr>
        <w:t xml:space="preserve">his person is </w:t>
      </w:r>
      <w:r w:rsidR="00E506A3">
        <w:rPr>
          <w:rFonts w:ascii="GillSans Light" w:eastAsia="Cambria" w:hAnsi="GillSans Light"/>
          <w:bCs w:val="0"/>
          <w:sz w:val="22"/>
        </w:rPr>
        <w:t xml:space="preserve">there </w:t>
      </w:r>
      <w:r w:rsidRPr="003E1BFB">
        <w:rPr>
          <w:rFonts w:ascii="GillSans Light" w:eastAsia="Cambria" w:hAnsi="GillSans Light"/>
          <w:bCs w:val="0"/>
          <w:sz w:val="22"/>
        </w:rPr>
        <w:t xml:space="preserve">to answer any questions you have about the role.  You are encouraged to give the </w:t>
      </w:r>
      <w:r w:rsidR="00A0400F">
        <w:rPr>
          <w:rFonts w:ascii="GillSans Light" w:eastAsia="Cambria" w:hAnsi="GillSans Light"/>
          <w:bCs w:val="0"/>
          <w:sz w:val="22"/>
        </w:rPr>
        <w:t xml:space="preserve">vacancy </w:t>
      </w:r>
      <w:r w:rsidRPr="003E1BFB">
        <w:rPr>
          <w:rFonts w:ascii="GillSans Light" w:eastAsia="Cambria" w:hAnsi="GillSans Light"/>
          <w:bCs w:val="0"/>
          <w:sz w:val="22"/>
        </w:rPr>
        <w:t xml:space="preserve">contact person a call to ensure you have a good understanding of the role and </w:t>
      </w:r>
      <w:r w:rsidR="002C3528">
        <w:rPr>
          <w:rFonts w:ascii="GillSans Light" w:eastAsia="Cambria" w:hAnsi="GillSans Light"/>
          <w:bCs w:val="0"/>
          <w:sz w:val="22"/>
        </w:rPr>
        <w:t>to assess whether</w:t>
      </w:r>
      <w:r w:rsidRPr="003E1BFB">
        <w:rPr>
          <w:rFonts w:ascii="GillSans Light" w:eastAsia="Cambria" w:hAnsi="GillSans Light"/>
          <w:bCs w:val="0"/>
          <w:sz w:val="22"/>
        </w:rPr>
        <w:t xml:space="preserve"> it is the right fit for you.</w:t>
      </w:r>
    </w:p>
    <w:p w14:paraId="5CBECB82" w14:textId="77777777" w:rsidR="002C3528" w:rsidRDefault="002C3528" w:rsidP="00D27EFB">
      <w:pPr>
        <w:rPr>
          <w:rFonts w:ascii="GillSans Light" w:eastAsia="Cambria" w:hAnsi="GillSans Light"/>
          <w:b/>
          <w:i/>
          <w:color w:val="FFFFFF" w:themeColor="background1"/>
          <w:lang w:eastAsia="en-US"/>
        </w:rPr>
      </w:pPr>
    </w:p>
    <w:p w14:paraId="25C1BD69" w14:textId="77777777" w:rsidR="0092565C" w:rsidRDefault="0092565C" w:rsidP="00D27EFB">
      <w:pPr>
        <w:rPr>
          <w:rFonts w:ascii="GillSans Light" w:eastAsia="Cambria" w:hAnsi="GillSans Light"/>
          <w:b/>
          <w:i/>
          <w:color w:val="FFFFFF" w:themeColor="background1"/>
          <w:lang w:eastAsia="en-US"/>
        </w:rPr>
      </w:pPr>
    </w:p>
    <w:p w14:paraId="0F8832CA" w14:textId="77777777" w:rsidR="00ED43CC" w:rsidRDefault="00ED43CC" w:rsidP="00D27EFB">
      <w:pPr>
        <w:rPr>
          <w:rFonts w:ascii="GillSans Light" w:eastAsia="Cambria" w:hAnsi="GillSans Light"/>
          <w:b/>
          <w:i/>
          <w:color w:val="FFFFFF" w:themeColor="background1"/>
          <w:lang w:eastAsia="en-US"/>
        </w:rPr>
      </w:pPr>
    </w:p>
    <w:p w14:paraId="2AA1FB0A" w14:textId="77777777" w:rsidR="00ED43CC" w:rsidRDefault="00ED43CC" w:rsidP="00D27EFB">
      <w:pPr>
        <w:rPr>
          <w:rFonts w:ascii="GillSans Light" w:eastAsia="Cambria" w:hAnsi="GillSans Light"/>
          <w:b/>
          <w:i/>
          <w:color w:val="FFFFFF" w:themeColor="background1"/>
          <w:lang w:eastAsia="en-US"/>
        </w:rPr>
      </w:pPr>
    </w:p>
    <w:p w14:paraId="23288986" w14:textId="77777777" w:rsidR="00ED43CC" w:rsidRDefault="00ED43CC" w:rsidP="00D27EFB">
      <w:pPr>
        <w:rPr>
          <w:rFonts w:ascii="GillSans Light" w:eastAsia="Cambria" w:hAnsi="GillSans Light"/>
          <w:b/>
          <w:i/>
          <w:color w:val="FFFFFF" w:themeColor="background1"/>
          <w:lang w:eastAsia="en-US"/>
        </w:rPr>
      </w:pPr>
    </w:p>
    <w:p w14:paraId="653099D1" w14:textId="77777777" w:rsidR="00ED43CC" w:rsidRDefault="00ED43CC" w:rsidP="00D27EFB">
      <w:pPr>
        <w:rPr>
          <w:rFonts w:ascii="GillSans Light" w:eastAsia="Cambria" w:hAnsi="GillSans Light"/>
          <w:b/>
          <w:i/>
          <w:color w:val="FFFFFF" w:themeColor="background1"/>
          <w:lang w:eastAsia="en-US"/>
        </w:rPr>
      </w:pPr>
    </w:p>
    <w:p w14:paraId="1489D35A" w14:textId="77777777" w:rsidR="00ED43CC" w:rsidRDefault="00ED43CC" w:rsidP="00D27EFB">
      <w:pPr>
        <w:rPr>
          <w:rFonts w:ascii="GillSans Light" w:eastAsia="Cambria" w:hAnsi="GillSans Light"/>
          <w:b/>
          <w:i/>
          <w:color w:val="FFFFFF" w:themeColor="background1"/>
          <w:lang w:eastAsia="en-US"/>
        </w:rPr>
      </w:pPr>
    </w:p>
    <w:p w14:paraId="5A9BBAE0" w14:textId="77777777" w:rsidR="0013539F" w:rsidRDefault="0013539F" w:rsidP="00D27EFB">
      <w:pPr>
        <w:rPr>
          <w:rFonts w:ascii="GillSans Light" w:eastAsia="Cambria" w:hAnsi="GillSans Light"/>
          <w:b/>
          <w:i/>
          <w:color w:val="FFFFFF" w:themeColor="background1"/>
          <w:lang w:eastAsia="en-US"/>
        </w:rPr>
      </w:pPr>
    </w:p>
    <w:p w14:paraId="5007B0E2" w14:textId="77777777" w:rsidR="008D41E5" w:rsidRDefault="008D41E5" w:rsidP="00D27EFB">
      <w:pPr>
        <w:rPr>
          <w:rFonts w:ascii="GillSans Light" w:eastAsia="Cambria" w:hAnsi="GillSans Light"/>
          <w:b/>
          <w:i/>
          <w:color w:val="FFFFFF" w:themeColor="background1"/>
          <w:lang w:eastAsia="en-US"/>
        </w:rPr>
      </w:pPr>
    </w:p>
    <w:p w14:paraId="610EB599" w14:textId="77777777" w:rsidR="00D27EFB" w:rsidRPr="00FA5A97" w:rsidRDefault="00D27EFB" w:rsidP="00D27EFB">
      <w:pPr>
        <w:rPr>
          <w:rFonts w:ascii="GillSans Light" w:eastAsia="Cambria" w:hAnsi="GillSans Light"/>
          <w:b/>
          <w:i/>
          <w:color w:val="FFFFFF" w:themeColor="background1"/>
          <w:lang w:eastAsia="en-US"/>
        </w:rPr>
      </w:pPr>
      <w:r w:rsidRPr="00FA5A97">
        <w:rPr>
          <w:rFonts w:ascii="GillSans Light" w:eastAsia="Cambria" w:hAnsi="GillSans Light"/>
          <w:b/>
          <w:i/>
          <w:color w:val="FFFFFF" w:themeColor="background1"/>
          <w:lang w:eastAsia="en-US"/>
        </w:rPr>
        <w:t>We look forward to receiving your application and you taking the steps towards a new career with Treasury and all we can offer.</w:t>
      </w:r>
    </w:p>
    <w:sectPr w:rsidR="00D27EFB" w:rsidRPr="00FA5A97" w:rsidSect="00F10248">
      <w:headerReference w:type="even" r:id="rId8"/>
      <w:headerReference w:type="default" r:id="rId9"/>
      <w:footerReference w:type="default" r:id="rId10"/>
      <w:headerReference w:type="first" r:id="rId11"/>
      <w:footerReference w:type="first" r:id="rId12"/>
      <w:pgSz w:w="11900" w:h="16840"/>
      <w:pgMar w:top="993" w:right="907" w:bottom="1276" w:left="907" w:header="709" w:footer="463"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C875EB" w14:textId="77777777" w:rsidR="002F746E" w:rsidRDefault="002F746E" w:rsidP="00A95CE2">
      <w:r>
        <w:separator/>
      </w:r>
    </w:p>
  </w:endnote>
  <w:endnote w:type="continuationSeparator" w:id="0">
    <w:p w14:paraId="56EE22D3" w14:textId="77777777" w:rsidR="002F746E" w:rsidRDefault="002F746E" w:rsidP="00A9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illSans">
    <w:altName w:val="Lucida Sans Unicode"/>
    <w:charset w:val="00"/>
    <w:family w:val="swiss"/>
    <w:pitch w:val="variable"/>
    <w:sig w:usb0="00000001" w:usb1="00000000" w:usb2="00000000" w:usb3="00000000" w:csb0="00000093" w:csb1="00000000"/>
  </w:font>
  <w:font w:name="Swis721 Th BT">
    <w:charset w:val="00"/>
    <w:family w:val="auto"/>
    <w:pitch w:val="variable"/>
    <w:sig w:usb0="00000003" w:usb1="00000000" w:usb2="00000000" w:usb3="00000000" w:csb0="00000001" w:csb1="00000000"/>
  </w:font>
  <w:font w:name="GillSans Light">
    <w:altName w:val="Century Gothic"/>
    <w:charset w:val="00"/>
    <w:family w:val="swiss"/>
    <w:pitch w:val="variable"/>
    <w:sig w:usb0="00000001"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rPr>
      <w:id w:val="1560590416"/>
      <w:docPartObj>
        <w:docPartGallery w:val="Page Numbers (Bottom of Page)"/>
        <w:docPartUnique/>
      </w:docPartObj>
    </w:sdtPr>
    <w:sdtEndPr/>
    <w:sdtContent>
      <w:sdt>
        <w:sdtPr>
          <w:rPr>
            <w:color w:val="FFFFFF" w:themeColor="background1"/>
          </w:rPr>
          <w:id w:val="853083514"/>
          <w:docPartObj>
            <w:docPartGallery w:val="Page Numbers (Top of Page)"/>
            <w:docPartUnique/>
          </w:docPartObj>
        </w:sdtPr>
        <w:sdtEndPr/>
        <w:sdtContent>
          <w:p w14:paraId="16404F3F" w14:textId="77777777" w:rsidR="008734F3" w:rsidRPr="008734F3" w:rsidRDefault="008734F3">
            <w:pPr>
              <w:pStyle w:val="Footer"/>
              <w:rPr>
                <w:color w:val="FFFFFF" w:themeColor="background1"/>
              </w:rPr>
            </w:pPr>
            <w:r w:rsidRPr="008734F3">
              <w:rPr>
                <w:color w:val="FFFFFF" w:themeColor="background1"/>
                <w:sz w:val="18"/>
                <w:szCs w:val="18"/>
              </w:rPr>
              <w:t xml:space="preserve">Page </w:t>
            </w:r>
            <w:r w:rsidRPr="008734F3">
              <w:rPr>
                <w:b/>
                <w:bCs/>
                <w:color w:val="FFFFFF" w:themeColor="background1"/>
                <w:sz w:val="18"/>
                <w:szCs w:val="18"/>
              </w:rPr>
              <w:fldChar w:fldCharType="begin"/>
            </w:r>
            <w:r w:rsidRPr="008734F3">
              <w:rPr>
                <w:b/>
                <w:bCs/>
                <w:color w:val="FFFFFF" w:themeColor="background1"/>
                <w:sz w:val="18"/>
                <w:szCs w:val="18"/>
              </w:rPr>
              <w:instrText xml:space="preserve"> PAGE </w:instrText>
            </w:r>
            <w:r w:rsidRPr="008734F3">
              <w:rPr>
                <w:b/>
                <w:bCs/>
                <w:color w:val="FFFFFF" w:themeColor="background1"/>
                <w:sz w:val="18"/>
                <w:szCs w:val="18"/>
              </w:rPr>
              <w:fldChar w:fldCharType="separate"/>
            </w:r>
            <w:r w:rsidR="00CC2DD9">
              <w:rPr>
                <w:b/>
                <w:bCs/>
                <w:noProof/>
                <w:color w:val="FFFFFF" w:themeColor="background1"/>
                <w:sz w:val="18"/>
                <w:szCs w:val="18"/>
              </w:rPr>
              <w:t>3</w:t>
            </w:r>
            <w:r w:rsidRPr="008734F3">
              <w:rPr>
                <w:b/>
                <w:bCs/>
                <w:color w:val="FFFFFF" w:themeColor="background1"/>
                <w:sz w:val="18"/>
                <w:szCs w:val="18"/>
              </w:rPr>
              <w:fldChar w:fldCharType="end"/>
            </w:r>
            <w:r w:rsidRPr="008734F3">
              <w:rPr>
                <w:color w:val="FFFFFF" w:themeColor="background1"/>
                <w:sz w:val="18"/>
                <w:szCs w:val="18"/>
              </w:rPr>
              <w:t xml:space="preserve"> of </w:t>
            </w:r>
            <w:r w:rsidRPr="008734F3">
              <w:rPr>
                <w:b/>
                <w:bCs/>
                <w:color w:val="FFFFFF" w:themeColor="background1"/>
                <w:sz w:val="18"/>
                <w:szCs w:val="18"/>
              </w:rPr>
              <w:fldChar w:fldCharType="begin"/>
            </w:r>
            <w:r w:rsidRPr="008734F3">
              <w:rPr>
                <w:b/>
                <w:bCs/>
                <w:color w:val="FFFFFF" w:themeColor="background1"/>
                <w:sz w:val="18"/>
                <w:szCs w:val="18"/>
              </w:rPr>
              <w:instrText xml:space="preserve"> NUMPAGES  </w:instrText>
            </w:r>
            <w:r w:rsidRPr="008734F3">
              <w:rPr>
                <w:b/>
                <w:bCs/>
                <w:color w:val="FFFFFF" w:themeColor="background1"/>
                <w:sz w:val="18"/>
                <w:szCs w:val="18"/>
              </w:rPr>
              <w:fldChar w:fldCharType="separate"/>
            </w:r>
            <w:r w:rsidR="00CC2DD9">
              <w:rPr>
                <w:b/>
                <w:bCs/>
                <w:noProof/>
                <w:color w:val="FFFFFF" w:themeColor="background1"/>
                <w:sz w:val="18"/>
                <w:szCs w:val="18"/>
              </w:rPr>
              <w:t>3</w:t>
            </w:r>
            <w:r w:rsidRPr="008734F3">
              <w:rPr>
                <w:b/>
                <w:bCs/>
                <w:color w:val="FFFFFF" w:themeColor="background1"/>
                <w:sz w:val="18"/>
                <w:szCs w:val="18"/>
              </w:rPr>
              <w:fldChar w:fldCharType="end"/>
            </w:r>
          </w:p>
        </w:sdtContent>
      </w:sdt>
    </w:sdtContent>
  </w:sdt>
  <w:p w14:paraId="3C2CD304" w14:textId="77777777" w:rsidR="008734F3" w:rsidRDefault="008734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5C139" w14:textId="77777777" w:rsidR="008734F3" w:rsidRDefault="008734F3" w:rsidP="00A95CE2">
    <w:pPr>
      <w:pStyle w:val="Footer"/>
    </w:pPr>
    <w:r>
      <w:t>Human Resources</w:t>
    </w:r>
  </w:p>
  <w:p w14:paraId="18127988" w14:textId="77777777" w:rsidR="00A95CE2" w:rsidRPr="00CF4BFD" w:rsidRDefault="009E58B7" w:rsidP="00A95CE2">
    <w:pPr>
      <w:pStyle w:val="Footer"/>
    </w:pPr>
    <w:r>
      <w:rPr>
        <w:noProof/>
        <w:lang w:val="en-AU" w:eastAsia="en-AU"/>
      </w:rPr>
      <w:drawing>
        <wp:anchor distT="0" distB="0" distL="114300" distR="114300" simplePos="0" relativeHeight="251658240" behindDoc="1" locked="0" layoutInCell="1" allowOverlap="1" wp14:anchorId="3FB4C3D7" wp14:editId="14C9EB7F">
          <wp:simplePos x="0" y="0"/>
          <wp:positionH relativeFrom="column">
            <wp:posOffset>-916940</wp:posOffset>
          </wp:positionH>
          <wp:positionV relativeFrom="paragraph">
            <wp:posOffset>802005</wp:posOffset>
          </wp:positionV>
          <wp:extent cx="7559040" cy="10693400"/>
          <wp:effectExtent l="0" t="0" r="3810" b="0"/>
          <wp:wrapNone/>
          <wp:docPr id="7" name="Picture 4"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onservative Repo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9264" behindDoc="1" locked="0" layoutInCell="1" allowOverlap="1" wp14:anchorId="215C1931" wp14:editId="653F2D2A">
          <wp:simplePos x="0" y="0"/>
          <wp:positionH relativeFrom="column">
            <wp:posOffset>-916940</wp:posOffset>
          </wp:positionH>
          <wp:positionV relativeFrom="paragraph">
            <wp:posOffset>802005</wp:posOffset>
          </wp:positionV>
          <wp:extent cx="7559040" cy="10693400"/>
          <wp:effectExtent l="0" t="0" r="3810" b="0"/>
          <wp:wrapNone/>
          <wp:docPr id="8" name="Picture 2"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onservative Repor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CE2" w:rsidRPr="00B36285">
      <w:t xml:space="preserve">Department </w:t>
    </w:r>
    <w:r w:rsidR="000164BC">
      <w:t>of Treasury and Finance</w:t>
    </w:r>
  </w:p>
  <w:p w14:paraId="17CD175F" w14:textId="77777777" w:rsidR="00A95CE2" w:rsidRDefault="00A95C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844FA5" w14:textId="77777777" w:rsidR="002F746E" w:rsidRDefault="002F746E" w:rsidP="00A95CE2">
      <w:r>
        <w:separator/>
      </w:r>
    </w:p>
  </w:footnote>
  <w:footnote w:type="continuationSeparator" w:id="0">
    <w:p w14:paraId="733128CE" w14:textId="77777777" w:rsidR="002F746E" w:rsidRDefault="002F746E" w:rsidP="00A95C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9683F" w14:textId="002EE011" w:rsidR="008734F3" w:rsidRDefault="008734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2203A" w14:textId="21569936" w:rsidR="00A95CE2" w:rsidRDefault="009E58B7">
    <w:pPr>
      <w:pStyle w:val="Header"/>
    </w:pPr>
    <w:r>
      <w:rPr>
        <w:noProof/>
        <w:lang w:val="en-AU" w:eastAsia="en-AU"/>
      </w:rPr>
      <w:drawing>
        <wp:anchor distT="0" distB="0" distL="114300" distR="114300" simplePos="0" relativeHeight="251657216" behindDoc="1" locked="0" layoutInCell="1" allowOverlap="1" wp14:anchorId="7AF31E63" wp14:editId="5BE1BB1E">
          <wp:simplePos x="0" y="0"/>
          <wp:positionH relativeFrom="page">
            <wp:posOffset>-5080</wp:posOffset>
          </wp:positionH>
          <wp:positionV relativeFrom="page">
            <wp:posOffset>6350</wp:posOffset>
          </wp:positionV>
          <wp:extent cx="7553960" cy="10685145"/>
          <wp:effectExtent l="0" t="0" r="8890" b="1905"/>
          <wp:wrapNone/>
          <wp:docPr id="5" name="Picture 3" descr="Description: Info Sheet_Series1_Blu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nfo Sheet_Series1_Blue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8503C" w14:textId="44CCCF06" w:rsidR="00A95CE2" w:rsidRDefault="009E58B7">
    <w:pPr>
      <w:pStyle w:val="Header"/>
    </w:pPr>
    <w:r>
      <w:rPr>
        <w:noProof/>
        <w:lang w:val="en-AU" w:eastAsia="en-AU"/>
      </w:rPr>
      <w:drawing>
        <wp:anchor distT="0" distB="0" distL="114300" distR="114300" simplePos="0" relativeHeight="251656192" behindDoc="1" locked="0" layoutInCell="1" allowOverlap="1" wp14:anchorId="553B1F09" wp14:editId="5822877E">
          <wp:simplePos x="0" y="0"/>
          <wp:positionH relativeFrom="page">
            <wp:posOffset>-5080</wp:posOffset>
          </wp:positionH>
          <wp:positionV relativeFrom="page">
            <wp:posOffset>-10795</wp:posOffset>
          </wp:positionV>
          <wp:extent cx="7553960" cy="10685145"/>
          <wp:effectExtent l="0" t="0" r="8890" b="1905"/>
          <wp:wrapNone/>
          <wp:docPr id="6" name="Picture 6" descr="Description: Info Sheet_Series1_Blu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nfo Sheet_Series1_Blue1.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A2FB5"/>
    <w:multiLevelType w:val="hybridMultilevel"/>
    <w:tmpl w:val="8D624970"/>
    <w:lvl w:ilvl="0" w:tplc="DEE0B70A">
      <w:start w:val="1"/>
      <w:numFmt w:val="bullet"/>
      <w:pStyle w:val="GovBullets"/>
      <w:lvlText w:val=""/>
      <w:lvlJc w:val="left"/>
      <w:pPr>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DD4A9D"/>
    <w:multiLevelType w:val="hybridMultilevel"/>
    <w:tmpl w:val="648A6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8AE2B52"/>
    <w:multiLevelType w:val="hybridMultilevel"/>
    <w:tmpl w:val="27FEB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7411CE6"/>
    <w:multiLevelType w:val="hybridMultilevel"/>
    <w:tmpl w:val="70061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A826F9D"/>
    <w:multiLevelType w:val="hybridMultilevel"/>
    <w:tmpl w:val="4B1AB9FA"/>
    <w:lvl w:ilvl="0" w:tplc="63A07C6A">
      <w:start w:val="1"/>
      <w:numFmt w:val="decimal"/>
      <w:pStyle w:val="GovNumberedBullets"/>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8C1D06"/>
    <w:multiLevelType w:val="hybridMultilevel"/>
    <w:tmpl w:val="4A0C1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15A7253"/>
    <w:multiLevelType w:val="hybridMultilevel"/>
    <w:tmpl w:val="346A3C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DA11AF7"/>
    <w:multiLevelType w:val="hybridMultilevel"/>
    <w:tmpl w:val="7466F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6"/>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4BC"/>
    <w:rsid w:val="000164BC"/>
    <w:rsid w:val="00073811"/>
    <w:rsid w:val="0009527B"/>
    <w:rsid w:val="000D0737"/>
    <w:rsid w:val="000D6E26"/>
    <w:rsid w:val="000F5FE1"/>
    <w:rsid w:val="001137B8"/>
    <w:rsid w:val="001344A1"/>
    <w:rsid w:val="0013539F"/>
    <w:rsid w:val="001604FD"/>
    <w:rsid w:val="00171233"/>
    <w:rsid w:val="001D6EC5"/>
    <w:rsid w:val="00216AAA"/>
    <w:rsid w:val="00222C60"/>
    <w:rsid w:val="00280E28"/>
    <w:rsid w:val="002A1A78"/>
    <w:rsid w:val="002C3528"/>
    <w:rsid w:val="002E3166"/>
    <w:rsid w:val="002F746E"/>
    <w:rsid w:val="0035396A"/>
    <w:rsid w:val="00374A7A"/>
    <w:rsid w:val="00377379"/>
    <w:rsid w:val="0038556A"/>
    <w:rsid w:val="003C3DC5"/>
    <w:rsid w:val="003E1BFB"/>
    <w:rsid w:val="004000AA"/>
    <w:rsid w:val="00440361"/>
    <w:rsid w:val="004B7821"/>
    <w:rsid w:val="004F5B18"/>
    <w:rsid w:val="0057049C"/>
    <w:rsid w:val="0059086B"/>
    <w:rsid w:val="005A5CCE"/>
    <w:rsid w:val="005B5D9D"/>
    <w:rsid w:val="00605340"/>
    <w:rsid w:val="00624C91"/>
    <w:rsid w:val="006455F6"/>
    <w:rsid w:val="006522AE"/>
    <w:rsid w:val="00682F94"/>
    <w:rsid w:val="006D4963"/>
    <w:rsid w:val="006D7844"/>
    <w:rsid w:val="00705C5C"/>
    <w:rsid w:val="00750E8E"/>
    <w:rsid w:val="007557A4"/>
    <w:rsid w:val="007845FE"/>
    <w:rsid w:val="007F2537"/>
    <w:rsid w:val="00872E6C"/>
    <w:rsid w:val="008734F3"/>
    <w:rsid w:val="0088422F"/>
    <w:rsid w:val="008A6E9E"/>
    <w:rsid w:val="008C788B"/>
    <w:rsid w:val="008D41E5"/>
    <w:rsid w:val="0092013A"/>
    <w:rsid w:val="0092565C"/>
    <w:rsid w:val="00991E44"/>
    <w:rsid w:val="009E58B7"/>
    <w:rsid w:val="00A01685"/>
    <w:rsid w:val="00A0400F"/>
    <w:rsid w:val="00A30CF1"/>
    <w:rsid w:val="00A43C73"/>
    <w:rsid w:val="00A44C14"/>
    <w:rsid w:val="00A95CE2"/>
    <w:rsid w:val="00AD1CE7"/>
    <w:rsid w:val="00B1274E"/>
    <w:rsid w:val="00B6693E"/>
    <w:rsid w:val="00B946D7"/>
    <w:rsid w:val="00BA6CCE"/>
    <w:rsid w:val="00BC6C8A"/>
    <w:rsid w:val="00BE6256"/>
    <w:rsid w:val="00C2053B"/>
    <w:rsid w:val="00C3228A"/>
    <w:rsid w:val="00C51F95"/>
    <w:rsid w:val="00C627B4"/>
    <w:rsid w:val="00C86E4F"/>
    <w:rsid w:val="00CA0F5C"/>
    <w:rsid w:val="00CA7681"/>
    <w:rsid w:val="00CC2DD9"/>
    <w:rsid w:val="00CC4877"/>
    <w:rsid w:val="00CD6DD0"/>
    <w:rsid w:val="00CF1829"/>
    <w:rsid w:val="00D27EFB"/>
    <w:rsid w:val="00D42918"/>
    <w:rsid w:val="00DD5A3D"/>
    <w:rsid w:val="00E06C84"/>
    <w:rsid w:val="00E506A3"/>
    <w:rsid w:val="00ED43CC"/>
    <w:rsid w:val="00F04682"/>
    <w:rsid w:val="00F10248"/>
    <w:rsid w:val="00F506BF"/>
    <w:rsid w:val="00F76876"/>
    <w:rsid w:val="00F91D78"/>
    <w:rsid w:val="00FA64F5"/>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E8174CF"/>
  <w15:chartTrackingRefBased/>
  <w15:docId w15:val="{36892F9E-78D2-4378-8358-1E31B3FFB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CE2"/>
    <w:rPr>
      <w:rFonts w:ascii="GillSans" w:hAnsi="GillSans"/>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5CE2"/>
    <w:pPr>
      <w:tabs>
        <w:tab w:val="center" w:pos="4320"/>
        <w:tab w:val="right" w:pos="8640"/>
      </w:tabs>
    </w:pPr>
  </w:style>
  <w:style w:type="character" w:customStyle="1" w:styleId="HeaderChar">
    <w:name w:val="Header Char"/>
    <w:link w:val="Header"/>
    <w:uiPriority w:val="99"/>
    <w:rsid w:val="00A95CE2"/>
    <w:rPr>
      <w:rFonts w:ascii="Swis721 Th BT" w:hAnsi="Swis721 Th BT"/>
    </w:rPr>
  </w:style>
  <w:style w:type="paragraph" w:styleId="Footer">
    <w:name w:val="footer"/>
    <w:basedOn w:val="Normal"/>
    <w:link w:val="FooterChar"/>
    <w:uiPriority w:val="99"/>
    <w:unhideWhenUsed/>
    <w:rsid w:val="00A95CE2"/>
    <w:pPr>
      <w:tabs>
        <w:tab w:val="center" w:pos="4320"/>
        <w:tab w:val="right" w:pos="8640"/>
      </w:tabs>
    </w:pPr>
  </w:style>
  <w:style w:type="character" w:customStyle="1" w:styleId="FooterChar">
    <w:name w:val="Footer Char"/>
    <w:link w:val="Footer"/>
    <w:uiPriority w:val="99"/>
    <w:rsid w:val="00A95CE2"/>
    <w:rPr>
      <w:rFonts w:ascii="Swis721 Th BT" w:hAnsi="Swis721 Th BT"/>
    </w:rPr>
  </w:style>
  <w:style w:type="paragraph" w:customStyle="1" w:styleId="GovWhiteHeading1">
    <w:name w:val="Gov White Heading 1"/>
    <w:basedOn w:val="Normal"/>
    <w:qFormat/>
    <w:rsid w:val="00A95CE2"/>
    <w:rPr>
      <w:rFonts w:eastAsia="Cambria"/>
      <w:color w:val="FFFFFF"/>
      <w:sz w:val="88"/>
      <w:lang w:eastAsia="en-US"/>
    </w:rPr>
  </w:style>
  <w:style w:type="paragraph" w:customStyle="1" w:styleId="GovWhiteHeading2">
    <w:name w:val="Gov White Heading 2"/>
    <w:basedOn w:val="Normal"/>
    <w:qFormat/>
    <w:rsid w:val="00A95CE2"/>
    <w:rPr>
      <w:rFonts w:eastAsia="Cambria"/>
      <w:caps/>
      <w:color w:val="FFFFFF"/>
      <w:sz w:val="36"/>
      <w:lang w:eastAsia="en-US"/>
    </w:rPr>
  </w:style>
  <w:style w:type="paragraph" w:customStyle="1" w:styleId="GovSectionOpeningParagraph">
    <w:name w:val="Gov Section Opening Paragraph"/>
    <w:qFormat/>
    <w:rsid w:val="00A95CE2"/>
    <w:pPr>
      <w:tabs>
        <w:tab w:val="left" w:pos="2268"/>
      </w:tabs>
      <w:spacing w:after="240" w:line="420" w:lineRule="exact"/>
    </w:pPr>
    <w:rPr>
      <w:rFonts w:ascii="GillSans Light" w:eastAsia="Cambria" w:hAnsi="GillSans Light"/>
      <w:color w:val="004F8C"/>
      <w:sz w:val="28"/>
      <w:szCs w:val="24"/>
      <w:lang w:val="en-US" w:eastAsia="en-US"/>
    </w:rPr>
  </w:style>
  <w:style w:type="paragraph" w:customStyle="1" w:styleId="GovHeading3">
    <w:name w:val="Gov Heading 3"/>
    <w:qFormat/>
    <w:rsid w:val="00A95CE2"/>
    <w:pPr>
      <w:spacing w:before="240" w:after="120"/>
    </w:pPr>
    <w:rPr>
      <w:rFonts w:ascii="GillSans" w:eastAsia="Times New Roman" w:hAnsi="GillSans"/>
      <w:bCs/>
      <w:sz w:val="28"/>
      <w:szCs w:val="24"/>
      <w:lang w:val="en-US" w:eastAsia="en-US"/>
    </w:rPr>
  </w:style>
  <w:style w:type="paragraph" w:customStyle="1" w:styleId="GovBody">
    <w:name w:val="Gov Body"/>
    <w:basedOn w:val="Normal"/>
    <w:qFormat/>
    <w:rsid w:val="00A95CE2"/>
    <w:pPr>
      <w:spacing w:after="120" w:line="280" w:lineRule="exact"/>
    </w:pPr>
    <w:rPr>
      <w:rFonts w:ascii="GillSans Light" w:eastAsia="Cambria" w:hAnsi="GillSans Light"/>
      <w:sz w:val="22"/>
      <w:lang w:eastAsia="en-US"/>
    </w:rPr>
  </w:style>
  <w:style w:type="paragraph" w:customStyle="1" w:styleId="GovHeading4">
    <w:name w:val="Gov Heading 4"/>
    <w:basedOn w:val="GovBody"/>
    <w:qFormat/>
    <w:rsid w:val="00A95CE2"/>
    <w:pPr>
      <w:spacing w:before="200" w:after="60"/>
    </w:pPr>
    <w:rPr>
      <w:rFonts w:ascii="GillSans" w:hAnsi="GillSans"/>
      <w:color w:val="004F8C"/>
      <w:sz w:val="24"/>
    </w:rPr>
  </w:style>
  <w:style w:type="paragraph" w:customStyle="1" w:styleId="GovBullets">
    <w:name w:val="Gov Bullets"/>
    <w:basedOn w:val="GovBody"/>
    <w:qFormat/>
    <w:rsid w:val="00A95CE2"/>
    <w:pPr>
      <w:numPr>
        <w:numId w:val="1"/>
      </w:numPr>
      <w:spacing w:after="80"/>
    </w:pPr>
  </w:style>
  <w:style w:type="paragraph" w:customStyle="1" w:styleId="GovNumberedBullets">
    <w:name w:val="Gov Numbered Bullets"/>
    <w:basedOn w:val="GovBody"/>
    <w:qFormat/>
    <w:rsid w:val="00A95CE2"/>
    <w:pPr>
      <w:numPr>
        <w:numId w:val="2"/>
      </w:numPr>
      <w:spacing w:after="80"/>
    </w:pPr>
  </w:style>
  <w:style w:type="paragraph" w:customStyle="1" w:styleId="GovBodyWhite">
    <w:name w:val="Gov Body White"/>
    <w:basedOn w:val="Normal"/>
    <w:qFormat/>
    <w:rsid w:val="00A95CE2"/>
    <w:pPr>
      <w:spacing w:after="120" w:line="300" w:lineRule="exact"/>
    </w:pPr>
    <w:rPr>
      <w:rFonts w:ascii="GillSans Light" w:eastAsia="Cambria" w:hAnsi="GillSans Light"/>
      <w:color w:val="FFFFFF"/>
      <w:sz w:val="22"/>
      <w:lang w:eastAsia="en-US"/>
    </w:rPr>
  </w:style>
  <w:style w:type="paragraph" w:styleId="BalloonText">
    <w:name w:val="Balloon Text"/>
    <w:basedOn w:val="Normal"/>
    <w:link w:val="BalloonTextChar"/>
    <w:uiPriority w:val="99"/>
    <w:semiHidden/>
    <w:unhideWhenUsed/>
    <w:rsid w:val="008734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4F3"/>
    <w:rPr>
      <w:rFonts w:ascii="Segoe UI" w:hAnsi="Segoe UI" w:cs="Segoe UI"/>
      <w:sz w:val="18"/>
      <w:szCs w:val="18"/>
      <w:lang w:val="en-US" w:eastAsia="ja-JP"/>
    </w:rPr>
  </w:style>
  <w:style w:type="character" w:styleId="CommentReference">
    <w:name w:val="annotation reference"/>
    <w:basedOn w:val="DefaultParagraphFont"/>
    <w:uiPriority w:val="99"/>
    <w:semiHidden/>
    <w:unhideWhenUsed/>
    <w:rsid w:val="005B5D9D"/>
    <w:rPr>
      <w:sz w:val="16"/>
      <w:szCs w:val="16"/>
    </w:rPr>
  </w:style>
  <w:style w:type="paragraph" w:styleId="CommentText">
    <w:name w:val="annotation text"/>
    <w:basedOn w:val="Normal"/>
    <w:link w:val="CommentTextChar"/>
    <w:uiPriority w:val="99"/>
    <w:semiHidden/>
    <w:unhideWhenUsed/>
    <w:rsid w:val="005B5D9D"/>
    <w:rPr>
      <w:sz w:val="20"/>
      <w:szCs w:val="20"/>
    </w:rPr>
  </w:style>
  <w:style w:type="character" w:customStyle="1" w:styleId="CommentTextChar">
    <w:name w:val="Comment Text Char"/>
    <w:basedOn w:val="DefaultParagraphFont"/>
    <w:link w:val="CommentText"/>
    <w:uiPriority w:val="99"/>
    <w:semiHidden/>
    <w:rsid w:val="005B5D9D"/>
    <w:rPr>
      <w:rFonts w:ascii="GillSans" w:hAnsi="GillSans"/>
      <w:lang w:val="en-US" w:eastAsia="ja-JP"/>
    </w:rPr>
  </w:style>
  <w:style w:type="paragraph" w:styleId="CommentSubject">
    <w:name w:val="annotation subject"/>
    <w:basedOn w:val="CommentText"/>
    <w:next w:val="CommentText"/>
    <w:link w:val="CommentSubjectChar"/>
    <w:uiPriority w:val="99"/>
    <w:semiHidden/>
    <w:unhideWhenUsed/>
    <w:rsid w:val="005B5D9D"/>
    <w:rPr>
      <w:b/>
      <w:bCs/>
    </w:rPr>
  </w:style>
  <w:style w:type="character" w:customStyle="1" w:styleId="CommentSubjectChar">
    <w:name w:val="Comment Subject Char"/>
    <w:basedOn w:val="CommentTextChar"/>
    <w:link w:val="CommentSubject"/>
    <w:uiPriority w:val="99"/>
    <w:semiHidden/>
    <w:rsid w:val="005B5D9D"/>
    <w:rPr>
      <w:rFonts w:ascii="GillSans" w:hAnsi="GillSans"/>
      <w:b/>
      <w:bCs/>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ceyW\AppData\Local\Packages\Microsoft.MicrosoftEdge_8wekyb3d8bbwe\TempState\Downloads\Style3_Blue_A4_single_column-Fly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E4933-567F-420F-BB53-AA98662D7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Style3_Blue_A4_single_column-Flyer.dot</Template>
  <TotalTime>0</TotalTime>
  <Pages>3</Pages>
  <Words>909</Words>
  <Characters>5187</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6084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Willis, Tracey</dc:creator>
  <cp:keywords/>
  <cp:lastModifiedBy>Wheeler, Jann</cp:lastModifiedBy>
  <cp:revision>2</cp:revision>
  <cp:lastPrinted>2019-01-08T02:24:00Z</cp:lastPrinted>
  <dcterms:created xsi:type="dcterms:W3CDTF">2019-01-15T03:52:00Z</dcterms:created>
  <dcterms:modified xsi:type="dcterms:W3CDTF">2019-01-15T03:52:00Z</dcterms:modified>
</cp:coreProperties>
</file>