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687359" w14:textId="77777777" w:rsidR="007D75A7" w:rsidRDefault="007D75A7">
      <w:pPr>
        <w:pStyle w:val="norm10plus"/>
        <w:widowControl/>
        <w:overflowPunct w:val="0"/>
        <w:spacing w:after="0"/>
        <w:textAlignment w:val="baseline"/>
        <w:rPr>
          <w:lang w:val="en-US"/>
        </w:rPr>
      </w:pPr>
      <w:bookmarkStart w:id="0" w:name="_GoBack"/>
      <w:bookmarkEnd w:id="0"/>
    </w:p>
    <w:tbl>
      <w:tblPr>
        <w:tblpPr w:leftFromText="180" w:rightFromText="180" w:vertAnchor="text" w:tblpY="1"/>
        <w:tblOverlap w:val="never"/>
        <w:tblW w:w="10768" w:type="dxa"/>
        <w:tblLayout w:type="fixed"/>
        <w:tblCellMar>
          <w:left w:w="107" w:type="dxa"/>
          <w:right w:w="107" w:type="dxa"/>
        </w:tblCellMar>
        <w:tblLook w:val="0000" w:firstRow="0" w:lastRow="0" w:firstColumn="0" w:lastColumn="0" w:noHBand="0" w:noVBand="0"/>
      </w:tblPr>
      <w:tblGrid>
        <w:gridCol w:w="2627"/>
        <w:gridCol w:w="8141"/>
      </w:tblGrid>
      <w:tr w:rsidR="007D75A7" w:rsidRPr="00125906" w14:paraId="546D8257" w14:textId="77777777" w:rsidTr="00ED0A91">
        <w:trPr>
          <w:cantSplit/>
          <w:trHeight w:hRule="exact" w:val="1000"/>
        </w:trPr>
        <w:tc>
          <w:tcPr>
            <w:tcW w:w="2627" w:type="dxa"/>
            <w:tcBorders>
              <w:top w:val="single" w:sz="4" w:space="0" w:color="auto"/>
              <w:left w:val="single" w:sz="4" w:space="0" w:color="auto"/>
              <w:bottom w:val="single" w:sz="4" w:space="0" w:color="auto"/>
              <w:right w:val="nil"/>
            </w:tcBorders>
            <w:vAlign w:val="center"/>
          </w:tcPr>
          <w:p w14:paraId="7939DEC5" w14:textId="77777777" w:rsidR="007D75A7" w:rsidRPr="00125906" w:rsidRDefault="007D75A7" w:rsidP="00172A9B">
            <w:pPr>
              <w:pStyle w:val="formtext"/>
              <w:widowControl/>
              <w:spacing w:before="0"/>
              <w:jc w:val="left"/>
              <w:rPr>
                <w:lang w:val="en-AU"/>
              </w:rPr>
            </w:pPr>
            <w:r w:rsidRPr="00125906">
              <w:rPr>
                <w:noProof/>
                <w:lang w:val="en-AU" w:eastAsia="en-AU"/>
              </w:rPr>
              <w:drawing>
                <wp:inline distT="0" distB="0" distL="0" distR="0" wp14:anchorId="082E3859" wp14:editId="703461A8">
                  <wp:extent cx="1532255" cy="524510"/>
                  <wp:effectExtent l="19050" t="0" r="0" b="0"/>
                  <wp:docPr id="2" name="Picture 0" descr="ANU_LOGO_mono black_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U_LOGO_mono black_FA.jpg"/>
                          <pic:cNvPicPr/>
                        </pic:nvPicPr>
                        <pic:blipFill>
                          <a:blip r:embed="rId8"/>
                          <a:stretch>
                            <a:fillRect/>
                          </a:stretch>
                        </pic:blipFill>
                        <pic:spPr>
                          <a:xfrm>
                            <a:off x="0" y="0"/>
                            <a:ext cx="1532255" cy="524510"/>
                          </a:xfrm>
                          <a:prstGeom prst="rect">
                            <a:avLst/>
                          </a:prstGeom>
                        </pic:spPr>
                      </pic:pic>
                    </a:graphicData>
                  </a:graphic>
                </wp:inline>
              </w:drawing>
            </w:r>
          </w:p>
        </w:tc>
        <w:tc>
          <w:tcPr>
            <w:tcW w:w="8141" w:type="dxa"/>
            <w:tcBorders>
              <w:top w:val="single" w:sz="4" w:space="0" w:color="auto"/>
              <w:left w:val="nil"/>
              <w:bottom w:val="single" w:sz="4" w:space="0" w:color="auto"/>
              <w:right w:val="single" w:sz="4" w:space="0" w:color="auto"/>
            </w:tcBorders>
            <w:vAlign w:val="center"/>
          </w:tcPr>
          <w:p w14:paraId="3C243762" w14:textId="5FDB2832" w:rsidR="007D75A7" w:rsidRPr="00125906" w:rsidRDefault="00ED0A91" w:rsidP="00ED0A91">
            <w:pPr>
              <w:pStyle w:val="BodyText"/>
              <w:jc w:val="both"/>
              <w:rPr>
                <w:rFonts w:ascii="Arial" w:hAnsi="Arial" w:cs="Arial"/>
                <w:sz w:val="36"/>
                <w:szCs w:val="36"/>
              </w:rPr>
            </w:pPr>
            <w:r>
              <w:rPr>
                <w:rFonts w:ascii="Arial" w:hAnsi="Arial" w:cs="Arial"/>
                <w:sz w:val="36"/>
                <w:szCs w:val="36"/>
              </w:rPr>
              <w:t xml:space="preserve">           </w:t>
            </w:r>
            <w:r w:rsidR="007D75A7" w:rsidRPr="00125906">
              <w:rPr>
                <w:rFonts w:ascii="Arial" w:hAnsi="Arial" w:cs="Arial"/>
                <w:sz w:val="36"/>
                <w:szCs w:val="36"/>
              </w:rPr>
              <w:t>Position Description</w:t>
            </w:r>
          </w:p>
        </w:tc>
      </w:tr>
    </w:tbl>
    <w:p w14:paraId="6C085725" w14:textId="77777777" w:rsidR="007D75A7" w:rsidRDefault="007D75A7">
      <w:pPr>
        <w:pStyle w:val="norm10plus"/>
        <w:widowControl/>
        <w:overflowPunct w:val="0"/>
        <w:spacing w:after="0"/>
        <w:textAlignment w:val="baseline"/>
        <w:rPr>
          <w:lang w:val="en-US"/>
        </w:rPr>
      </w:pPr>
    </w:p>
    <w:tbl>
      <w:tblPr>
        <w:tblW w:w="10765" w:type="dxa"/>
        <w:tblBorders>
          <w:top w:val="single" w:sz="4" w:space="0" w:color="auto"/>
          <w:left w:val="single" w:sz="6" w:space="0" w:color="auto"/>
          <w:bottom w:val="single" w:sz="6" w:space="0" w:color="auto"/>
          <w:right w:val="single" w:sz="6" w:space="0" w:color="auto"/>
          <w:insideH w:val="single" w:sz="6" w:space="0" w:color="C0C0C0"/>
          <w:insideV w:val="single" w:sz="6" w:space="0" w:color="C0C0C0"/>
        </w:tblBorders>
        <w:tblLayout w:type="fixed"/>
        <w:tblCellMar>
          <w:left w:w="107" w:type="dxa"/>
          <w:right w:w="107" w:type="dxa"/>
        </w:tblCellMar>
        <w:tblLook w:val="0000" w:firstRow="0" w:lastRow="0" w:firstColumn="0" w:lastColumn="0" w:noHBand="0" w:noVBand="0"/>
      </w:tblPr>
      <w:tblGrid>
        <w:gridCol w:w="2659"/>
        <w:gridCol w:w="8106"/>
      </w:tblGrid>
      <w:tr w:rsidR="007D75A7" w:rsidRPr="00125906" w14:paraId="35050782" w14:textId="77777777" w:rsidTr="00ED0A91">
        <w:trPr>
          <w:cantSplit/>
        </w:trPr>
        <w:tc>
          <w:tcPr>
            <w:tcW w:w="2659" w:type="dxa"/>
          </w:tcPr>
          <w:p w14:paraId="12C0242A" w14:textId="77777777" w:rsidR="007D75A7" w:rsidRPr="00125906" w:rsidRDefault="007D75A7" w:rsidP="00172A9B">
            <w:pPr>
              <w:pStyle w:val="formtext"/>
              <w:widowControl/>
              <w:spacing w:after="60" w:line="360" w:lineRule="auto"/>
              <w:rPr>
                <w:b/>
                <w:bCs/>
                <w:sz w:val="20"/>
                <w:szCs w:val="20"/>
              </w:rPr>
            </w:pPr>
            <w:r w:rsidRPr="00125906">
              <w:rPr>
                <w:b/>
                <w:bCs/>
                <w:sz w:val="20"/>
                <w:szCs w:val="20"/>
              </w:rPr>
              <w:t xml:space="preserve">Position Title: </w:t>
            </w:r>
          </w:p>
        </w:tc>
        <w:tc>
          <w:tcPr>
            <w:tcW w:w="8106" w:type="dxa"/>
          </w:tcPr>
          <w:p w14:paraId="7038258A" w14:textId="082F4C2C" w:rsidR="007D75A7" w:rsidRPr="00125906" w:rsidRDefault="007F0E3A" w:rsidP="00172A9B">
            <w:pPr>
              <w:spacing w:after="60" w:line="360" w:lineRule="auto"/>
            </w:pPr>
            <w:r>
              <w:t>Postdoctoral Fellow</w:t>
            </w:r>
          </w:p>
        </w:tc>
      </w:tr>
      <w:tr w:rsidR="007D75A7" w:rsidRPr="00125906" w14:paraId="111ED1B2" w14:textId="77777777" w:rsidTr="00ED0A91">
        <w:trPr>
          <w:cantSplit/>
        </w:trPr>
        <w:tc>
          <w:tcPr>
            <w:tcW w:w="2659" w:type="dxa"/>
          </w:tcPr>
          <w:p w14:paraId="1CFDE11E" w14:textId="77777777" w:rsidR="007D75A7" w:rsidRPr="00125906" w:rsidRDefault="007D75A7" w:rsidP="00172A9B">
            <w:pPr>
              <w:pStyle w:val="formtext"/>
              <w:widowControl/>
              <w:spacing w:after="60" w:line="360" w:lineRule="auto"/>
              <w:rPr>
                <w:b/>
                <w:bCs/>
                <w:sz w:val="20"/>
                <w:szCs w:val="20"/>
              </w:rPr>
            </w:pPr>
            <w:r w:rsidRPr="00125906">
              <w:rPr>
                <w:b/>
                <w:bCs/>
                <w:sz w:val="20"/>
                <w:szCs w:val="20"/>
              </w:rPr>
              <w:t>Classification:</w:t>
            </w:r>
          </w:p>
        </w:tc>
        <w:tc>
          <w:tcPr>
            <w:tcW w:w="8106" w:type="dxa"/>
          </w:tcPr>
          <w:p w14:paraId="52B1FC09" w14:textId="763AB7F4" w:rsidR="007D75A7" w:rsidRPr="00125906" w:rsidRDefault="00D022C8" w:rsidP="007F0E3A">
            <w:pPr>
              <w:spacing w:after="60" w:line="360" w:lineRule="auto"/>
            </w:pPr>
            <w:r>
              <w:t xml:space="preserve">Academic Level </w:t>
            </w:r>
            <w:r w:rsidR="007F0E3A">
              <w:t>A</w:t>
            </w:r>
          </w:p>
        </w:tc>
      </w:tr>
    </w:tbl>
    <w:p w14:paraId="71C5059C" w14:textId="77777777" w:rsidR="007D75A7" w:rsidRDefault="007D75A7">
      <w:pPr>
        <w:pStyle w:val="norm10plus"/>
        <w:widowControl/>
        <w:overflowPunct w:val="0"/>
        <w:spacing w:after="0"/>
        <w:textAlignment w:val="baseline"/>
        <w:rPr>
          <w:lang w:val="en-US"/>
        </w:rPr>
      </w:pPr>
    </w:p>
    <w:tbl>
      <w:tblPr>
        <w:tblW w:w="1076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10768"/>
      </w:tblGrid>
      <w:tr w:rsidR="007D75A7" w:rsidRPr="00125906" w14:paraId="4DA9ECF0" w14:textId="77777777" w:rsidTr="00ED0A91">
        <w:tc>
          <w:tcPr>
            <w:tcW w:w="10768" w:type="dxa"/>
            <w:tcBorders>
              <w:top w:val="single" w:sz="4" w:space="0" w:color="auto"/>
              <w:bottom w:val="single" w:sz="4" w:space="0" w:color="auto"/>
            </w:tcBorders>
          </w:tcPr>
          <w:p w14:paraId="28FBB77F" w14:textId="7378673E" w:rsidR="00EF604F" w:rsidRDefault="007D75A7" w:rsidP="007E0DB1">
            <w:pPr>
              <w:spacing w:before="0"/>
              <w:jc w:val="left"/>
              <w:rPr>
                <w:b/>
                <w:bCs/>
                <w:color w:val="000000"/>
                <w:sz w:val="24"/>
                <w:szCs w:val="24"/>
              </w:rPr>
            </w:pPr>
            <w:r w:rsidRPr="00125906">
              <w:rPr>
                <w:b/>
                <w:bCs/>
                <w:sz w:val="24"/>
                <w:szCs w:val="24"/>
              </w:rPr>
              <w:t>PURPOSE</w:t>
            </w:r>
            <w:r w:rsidRPr="00125906">
              <w:rPr>
                <w:b/>
                <w:bCs/>
                <w:color w:val="0000FF"/>
                <w:sz w:val="24"/>
                <w:szCs w:val="24"/>
              </w:rPr>
              <w:t xml:space="preserve"> </w:t>
            </w:r>
            <w:r w:rsidRPr="00125906">
              <w:rPr>
                <w:b/>
                <w:bCs/>
                <w:color w:val="000000"/>
                <w:sz w:val="24"/>
                <w:szCs w:val="24"/>
              </w:rPr>
              <w:t>STATEMENT</w:t>
            </w:r>
          </w:p>
          <w:p w14:paraId="55B30BCA" w14:textId="0D97C38A" w:rsidR="007D75A7" w:rsidRPr="00434AB2" w:rsidRDefault="00F03B5D" w:rsidP="00434AB2">
            <w:pPr>
              <w:spacing w:before="0" w:line="300" w:lineRule="auto"/>
            </w:pPr>
            <w:bookmarkStart w:id="1" w:name="OLE_LINK1"/>
            <w:r w:rsidRPr="00434AB2">
              <w:t>The Postdoctoral Fellow contribute</w:t>
            </w:r>
            <w:r w:rsidR="00434AB2">
              <w:t>s</w:t>
            </w:r>
            <w:r w:rsidRPr="00434AB2">
              <w:t xml:space="preserve"> to </w:t>
            </w:r>
            <w:bookmarkEnd w:id="1"/>
            <w:r w:rsidR="009A48FB" w:rsidRPr="00601FC5">
              <w:t xml:space="preserve">the Centre of </w:t>
            </w:r>
            <w:r w:rsidR="009A48FB" w:rsidRPr="00601FC5">
              <w:rPr>
                <w:bCs/>
              </w:rPr>
              <w:t>Excellence for All Sky Astrophysics in 3 Dimensions in</w:t>
            </w:r>
            <w:r w:rsidR="009A48FB">
              <w:rPr>
                <w:bCs/>
              </w:rPr>
              <w:t xml:space="preserve"> one or more of the following areas: the Epoch of Reionisation, the First Stars, the First Galaxies, Galaxy Evolution, ASKAP surveys, the SAMI survey, the GALAH survey, and Data Intensive Astronomy Infrastructure.</w:t>
            </w:r>
          </w:p>
          <w:p w14:paraId="176952DA" w14:textId="77777777" w:rsidR="00EF604F" w:rsidRPr="00EF604F" w:rsidRDefault="00EF604F" w:rsidP="007E0DB1">
            <w:pPr>
              <w:spacing w:before="0"/>
              <w:jc w:val="left"/>
              <w:rPr>
                <w:b/>
                <w:bCs/>
                <w:color w:val="000000"/>
                <w:sz w:val="16"/>
                <w:szCs w:val="16"/>
              </w:rPr>
            </w:pPr>
          </w:p>
          <w:p w14:paraId="50D81D2C" w14:textId="77777777" w:rsidR="007D75A7" w:rsidRDefault="007D75A7" w:rsidP="007E0DB1">
            <w:pPr>
              <w:spacing w:before="0"/>
              <w:jc w:val="left"/>
              <w:rPr>
                <w:b/>
                <w:bCs/>
                <w:sz w:val="24"/>
                <w:szCs w:val="24"/>
              </w:rPr>
            </w:pPr>
            <w:r w:rsidRPr="00125906">
              <w:rPr>
                <w:b/>
                <w:bCs/>
                <w:sz w:val="24"/>
                <w:szCs w:val="24"/>
              </w:rPr>
              <w:t xml:space="preserve">Position Dimension &amp; Relationships: </w:t>
            </w:r>
          </w:p>
          <w:p w14:paraId="30D3D230" w14:textId="5980C42A" w:rsidR="00F03B5D" w:rsidRPr="00601FC5" w:rsidRDefault="00F03B5D" w:rsidP="00601FC5">
            <w:pPr>
              <w:spacing w:before="0" w:line="300" w:lineRule="auto"/>
            </w:pPr>
            <w:r w:rsidRPr="00434AB2">
              <w:rPr>
                <w:bCs/>
              </w:rPr>
              <w:t xml:space="preserve">The Postdoctoral Fellow </w:t>
            </w:r>
            <w:r w:rsidR="00434AB2" w:rsidRPr="00434AB2">
              <w:t>is</w:t>
            </w:r>
            <w:r w:rsidR="00601FC5">
              <w:t xml:space="preserve"> based within one of the following Centre Nodes: The Australian National University, The University of Sydney, The University of Melbourne, Swinburne University of Technology, The University of Western Australia, Curtin University. </w:t>
            </w:r>
            <w:r w:rsidRPr="00434AB2">
              <w:t>The position work</w:t>
            </w:r>
            <w:r w:rsidR="00434AB2">
              <w:t>s</w:t>
            </w:r>
            <w:r w:rsidRPr="00434AB2">
              <w:t xml:space="preserve"> in partnership with other academic researchers within the </w:t>
            </w:r>
            <w:r w:rsidR="00601FC5">
              <w:t>Centre</w:t>
            </w:r>
            <w:r w:rsidRPr="00434AB2">
              <w:t>, and the broader University</w:t>
            </w:r>
            <w:r w:rsidR="00601FC5">
              <w:t xml:space="preserve"> community</w:t>
            </w:r>
            <w:r w:rsidRPr="00434AB2">
              <w:t>, as well as actively developing and maintaining national and international collaboration</w:t>
            </w:r>
            <w:r w:rsidRPr="00DE2968">
              <w:rPr>
                <w:rFonts w:ascii="Arial Narrow" w:hAnsi="Arial Narrow" w:cs="Tahoma"/>
              </w:rPr>
              <w:t xml:space="preserve">s.  </w:t>
            </w:r>
          </w:p>
          <w:p w14:paraId="0687B11A" w14:textId="77777777" w:rsidR="007F0E3A" w:rsidRPr="00EF604F" w:rsidRDefault="007F0E3A" w:rsidP="007E0DB1">
            <w:pPr>
              <w:spacing w:before="0"/>
              <w:jc w:val="left"/>
              <w:rPr>
                <w:b/>
                <w:bCs/>
                <w:sz w:val="16"/>
                <w:szCs w:val="16"/>
              </w:rPr>
            </w:pPr>
          </w:p>
          <w:p w14:paraId="10EF1115" w14:textId="77777777" w:rsidR="00BE07EB" w:rsidRDefault="007D75A7" w:rsidP="007E0DB1">
            <w:pPr>
              <w:spacing w:before="0"/>
              <w:jc w:val="left"/>
              <w:rPr>
                <w:b/>
                <w:bCs/>
                <w:sz w:val="24"/>
                <w:szCs w:val="24"/>
              </w:rPr>
            </w:pPr>
            <w:r w:rsidRPr="00125906">
              <w:rPr>
                <w:b/>
                <w:bCs/>
                <w:sz w:val="24"/>
                <w:szCs w:val="24"/>
              </w:rPr>
              <w:t>Role Statement:</w:t>
            </w:r>
          </w:p>
          <w:p w14:paraId="0C23CE5F" w14:textId="77777777" w:rsidR="00EF604F" w:rsidRPr="00EF604F" w:rsidRDefault="00EF604F" w:rsidP="007E0DB1">
            <w:pPr>
              <w:spacing w:before="0"/>
              <w:jc w:val="left"/>
              <w:rPr>
                <w:b/>
                <w:bCs/>
                <w:sz w:val="16"/>
                <w:szCs w:val="16"/>
              </w:rPr>
            </w:pPr>
          </w:p>
          <w:p w14:paraId="2C1310D6" w14:textId="3A300AE2" w:rsidR="00EF604F" w:rsidRPr="00601FC5" w:rsidRDefault="00601FC5" w:rsidP="007E0DB1">
            <w:pPr>
              <w:spacing w:before="0"/>
              <w:jc w:val="left"/>
            </w:pPr>
            <w:r w:rsidRPr="00601FC5">
              <w:t>Duties include:</w:t>
            </w:r>
          </w:p>
          <w:p w14:paraId="252F9FC9" w14:textId="77777777" w:rsidR="001A3718" w:rsidRPr="00601FC5" w:rsidRDefault="001A3718" w:rsidP="007E0DB1">
            <w:pPr>
              <w:spacing w:before="0"/>
              <w:jc w:val="left"/>
              <w:rPr>
                <w:b/>
                <w:bCs/>
                <w:sz w:val="16"/>
                <w:szCs w:val="16"/>
              </w:rPr>
            </w:pPr>
          </w:p>
          <w:p w14:paraId="6C3067BB" w14:textId="1E150503" w:rsidR="00D022C8" w:rsidRPr="00601FC5" w:rsidRDefault="007E0DB1" w:rsidP="007E0DB1">
            <w:pPr>
              <w:pStyle w:val="ListParagraph"/>
              <w:widowControl w:val="0"/>
              <w:numPr>
                <w:ilvl w:val="0"/>
                <w:numId w:val="6"/>
              </w:numPr>
              <w:suppressAutoHyphens/>
              <w:overflowPunct/>
              <w:autoSpaceDE/>
              <w:autoSpaceDN/>
              <w:adjustRightInd/>
              <w:spacing w:before="0"/>
              <w:jc w:val="left"/>
              <w:textAlignment w:val="auto"/>
              <w:rPr>
                <w:rFonts w:eastAsia="Courier New"/>
                <w:color w:val="00000A"/>
              </w:rPr>
            </w:pPr>
            <w:r w:rsidRPr="00601FC5">
              <w:t>Undertake internationally competitive research</w:t>
            </w:r>
            <w:r w:rsidR="00D022C8" w:rsidRPr="00601FC5">
              <w:rPr>
                <w:rFonts w:eastAsia="Courier New"/>
                <w:color w:val="00000A"/>
              </w:rPr>
              <w:t xml:space="preserve"> </w:t>
            </w:r>
            <w:r w:rsidR="00F03B5D" w:rsidRPr="00601FC5">
              <w:rPr>
                <w:rFonts w:eastAsia="Courier New"/>
                <w:color w:val="00000A"/>
              </w:rPr>
              <w:t xml:space="preserve">in </w:t>
            </w:r>
            <w:r w:rsidR="009A48FB" w:rsidRPr="00601FC5">
              <w:rPr>
                <w:bCs/>
              </w:rPr>
              <w:t>the Epoch of Reionisation, the First Stars, the First Galaxies, Galaxy Evolution, ASKAP surveys, the SAMI survey, the GALAH survey, and/or Data Intensive Astronomy Infrastructure</w:t>
            </w:r>
            <w:r w:rsidR="00F03B5D" w:rsidRPr="00601FC5">
              <w:rPr>
                <w:rFonts w:eastAsia="Courier New"/>
                <w:color w:val="00000A"/>
              </w:rPr>
              <w:t xml:space="preserve"> </w:t>
            </w:r>
            <w:r w:rsidR="00D022C8" w:rsidRPr="00601FC5">
              <w:rPr>
                <w:rFonts w:eastAsia="Courier New"/>
                <w:color w:val="00000A"/>
              </w:rPr>
              <w:t>with a view to publishing original and innovative results in refereed journals, present research at academic seminars and at national and international conferences, and collaborate with other researchers at a national and/or international level.</w:t>
            </w:r>
          </w:p>
          <w:p w14:paraId="535924B1" w14:textId="77777777" w:rsidR="00F03B5D" w:rsidRPr="00601FC5" w:rsidRDefault="00F03B5D" w:rsidP="00F03B5D">
            <w:pPr>
              <w:pStyle w:val="ListParagraph"/>
              <w:widowControl w:val="0"/>
              <w:suppressAutoHyphens/>
              <w:overflowPunct/>
              <w:autoSpaceDE/>
              <w:autoSpaceDN/>
              <w:adjustRightInd/>
              <w:spacing w:before="0"/>
              <w:jc w:val="left"/>
              <w:textAlignment w:val="auto"/>
              <w:rPr>
                <w:rFonts w:eastAsia="Courier New"/>
                <w:color w:val="00000A"/>
              </w:rPr>
            </w:pPr>
          </w:p>
          <w:p w14:paraId="191B163F" w14:textId="7B4E7689" w:rsidR="00D022C8" w:rsidRPr="00601FC5" w:rsidRDefault="007E0DB1" w:rsidP="007E0DB1">
            <w:pPr>
              <w:pStyle w:val="ListParagraph"/>
              <w:numPr>
                <w:ilvl w:val="0"/>
                <w:numId w:val="6"/>
              </w:numPr>
              <w:spacing w:before="0"/>
              <w:rPr>
                <w:rFonts w:eastAsia="Courier New"/>
                <w:color w:val="00000A"/>
              </w:rPr>
            </w:pPr>
            <w:r w:rsidRPr="00601FC5">
              <w:rPr>
                <w:rFonts w:eastAsia="Courier New"/>
                <w:color w:val="00000A"/>
              </w:rPr>
              <w:t>Participate, as appropriate, in the supervision of research students, both at the undergraduate and post-graduate level.</w:t>
            </w:r>
          </w:p>
          <w:p w14:paraId="7D27AA9D" w14:textId="77777777" w:rsidR="007E0DB1" w:rsidRPr="00601FC5" w:rsidRDefault="007E0DB1" w:rsidP="007E0DB1">
            <w:pPr>
              <w:pStyle w:val="ListParagraph"/>
              <w:spacing w:before="0"/>
              <w:rPr>
                <w:rFonts w:eastAsia="Courier New"/>
                <w:color w:val="00000A"/>
                <w:sz w:val="16"/>
                <w:szCs w:val="16"/>
              </w:rPr>
            </w:pPr>
          </w:p>
          <w:p w14:paraId="1D39E26F" w14:textId="3D05EACF" w:rsidR="007E0DB1" w:rsidRPr="00601FC5" w:rsidRDefault="007E0DB1" w:rsidP="007E0DB1">
            <w:pPr>
              <w:pStyle w:val="ListParagraph"/>
              <w:numPr>
                <w:ilvl w:val="0"/>
                <w:numId w:val="6"/>
              </w:numPr>
              <w:spacing w:before="0"/>
              <w:rPr>
                <w:rFonts w:eastAsia="Courier New"/>
                <w:color w:val="00000A"/>
              </w:rPr>
            </w:pPr>
            <w:r w:rsidRPr="00601FC5">
              <w:rPr>
                <w:rFonts w:eastAsia="Courier New"/>
                <w:color w:val="00000A"/>
              </w:rPr>
              <w:t>Undertake administrative functions primarily connected to the area of research, including preparation of research proposals and pursuing appropriate funding applications.</w:t>
            </w:r>
          </w:p>
          <w:p w14:paraId="54622D46" w14:textId="77777777" w:rsidR="007E0DB1" w:rsidRPr="00601FC5" w:rsidRDefault="007E0DB1" w:rsidP="00496099">
            <w:pPr>
              <w:spacing w:before="0"/>
              <w:rPr>
                <w:rFonts w:eastAsia="Courier New"/>
                <w:color w:val="00000A"/>
                <w:sz w:val="16"/>
                <w:szCs w:val="16"/>
              </w:rPr>
            </w:pPr>
          </w:p>
          <w:p w14:paraId="3F3122BD" w14:textId="77777777" w:rsidR="00D022C8" w:rsidRPr="00601FC5" w:rsidRDefault="00D022C8" w:rsidP="007E0DB1">
            <w:pPr>
              <w:pStyle w:val="ListParagraph"/>
              <w:widowControl w:val="0"/>
              <w:numPr>
                <w:ilvl w:val="0"/>
                <w:numId w:val="6"/>
              </w:numPr>
              <w:suppressAutoHyphens/>
              <w:overflowPunct/>
              <w:autoSpaceDE/>
              <w:autoSpaceDN/>
              <w:adjustRightInd/>
              <w:spacing w:before="0"/>
              <w:rPr>
                <w:rFonts w:eastAsia="Courier New"/>
                <w:color w:val="00000A"/>
              </w:rPr>
            </w:pPr>
            <w:r w:rsidRPr="00601FC5">
              <w:rPr>
                <w:rFonts w:eastAsia="Courier New"/>
                <w:color w:val="00000A"/>
              </w:rPr>
              <w:t xml:space="preserve">Actively contribute to all aspects of the operation of the School. </w:t>
            </w:r>
          </w:p>
          <w:p w14:paraId="44EC6F51" w14:textId="77777777" w:rsidR="007E0DB1" w:rsidRPr="00601FC5" w:rsidRDefault="007E0DB1" w:rsidP="00446EB6">
            <w:pPr>
              <w:widowControl w:val="0"/>
              <w:suppressAutoHyphens/>
              <w:overflowPunct/>
              <w:autoSpaceDE/>
              <w:autoSpaceDN/>
              <w:adjustRightInd/>
              <w:spacing w:before="0"/>
              <w:rPr>
                <w:rFonts w:eastAsia="Courier New"/>
                <w:color w:val="00000A"/>
                <w:sz w:val="16"/>
                <w:szCs w:val="16"/>
              </w:rPr>
            </w:pPr>
          </w:p>
          <w:p w14:paraId="3A0A3753" w14:textId="4C79653C" w:rsidR="000E302B" w:rsidRPr="00601FC5" w:rsidRDefault="00D022C8" w:rsidP="00496099">
            <w:pPr>
              <w:pStyle w:val="ListParagraph"/>
              <w:widowControl w:val="0"/>
              <w:numPr>
                <w:ilvl w:val="0"/>
                <w:numId w:val="6"/>
              </w:numPr>
              <w:suppressAutoHyphens/>
              <w:overflowPunct/>
              <w:autoSpaceDE/>
              <w:autoSpaceDN/>
              <w:adjustRightInd/>
              <w:spacing w:before="0"/>
              <w:rPr>
                <w:rFonts w:eastAsia="Courier New"/>
                <w:color w:val="00000A"/>
              </w:rPr>
            </w:pPr>
            <w:r w:rsidRPr="00601FC5">
              <w:rPr>
                <w:rFonts w:eastAsia="Courier New"/>
                <w:color w:val="00000A"/>
              </w:rPr>
              <w:t>Assist in outreach activities including to prospective students, research institutes, industry, government, the media and the general public.</w:t>
            </w:r>
          </w:p>
          <w:p w14:paraId="4E7398A7" w14:textId="77777777" w:rsidR="007E0DB1" w:rsidRPr="00601FC5" w:rsidRDefault="007E0DB1" w:rsidP="007E0DB1">
            <w:pPr>
              <w:pStyle w:val="ListParagraph"/>
              <w:widowControl w:val="0"/>
              <w:suppressAutoHyphens/>
              <w:overflowPunct/>
              <w:autoSpaceDE/>
              <w:autoSpaceDN/>
              <w:adjustRightInd/>
              <w:spacing w:before="0"/>
              <w:rPr>
                <w:rFonts w:eastAsia="Courier New"/>
                <w:color w:val="00000A"/>
                <w:sz w:val="16"/>
                <w:szCs w:val="16"/>
              </w:rPr>
            </w:pPr>
          </w:p>
          <w:p w14:paraId="3ABB11D2" w14:textId="3E89CE52" w:rsidR="00BE07EB" w:rsidRPr="00601FC5" w:rsidRDefault="00BE07EB" w:rsidP="007E0DB1">
            <w:pPr>
              <w:pStyle w:val="ListParagraph"/>
              <w:numPr>
                <w:ilvl w:val="0"/>
                <w:numId w:val="6"/>
              </w:numPr>
              <w:suppressAutoHyphens/>
              <w:overflowPunct/>
              <w:autoSpaceDE/>
              <w:autoSpaceDN/>
              <w:adjustRightInd/>
              <w:spacing w:before="0"/>
              <w:jc w:val="left"/>
              <w:textAlignment w:val="auto"/>
            </w:pPr>
            <w:r w:rsidRPr="00601FC5">
              <w:t>Comply with, maintain an awareness of and help promote all ANU policies and procedures and in particular those relating to work health and safety and equal opportunity.</w:t>
            </w:r>
          </w:p>
          <w:p w14:paraId="6E091150" w14:textId="77777777" w:rsidR="007E0DB1" w:rsidRPr="00601FC5" w:rsidRDefault="007E0DB1" w:rsidP="007E0DB1">
            <w:pPr>
              <w:pStyle w:val="ListParagraph"/>
              <w:suppressAutoHyphens/>
              <w:overflowPunct/>
              <w:autoSpaceDE/>
              <w:autoSpaceDN/>
              <w:adjustRightInd/>
              <w:spacing w:before="0"/>
              <w:jc w:val="left"/>
              <w:textAlignment w:val="auto"/>
              <w:rPr>
                <w:sz w:val="16"/>
                <w:szCs w:val="16"/>
              </w:rPr>
            </w:pPr>
          </w:p>
          <w:p w14:paraId="225CDE5A" w14:textId="586F6AC6" w:rsidR="006A66C2" w:rsidRPr="00601FC5" w:rsidRDefault="000E302B" w:rsidP="007E0DB1">
            <w:pPr>
              <w:pStyle w:val="ListParagraph"/>
              <w:numPr>
                <w:ilvl w:val="0"/>
                <w:numId w:val="6"/>
              </w:numPr>
              <w:suppressAutoHyphens/>
              <w:overflowPunct/>
              <w:autoSpaceDE/>
              <w:autoSpaceDN/>
              <w:adjustRightInd/>
              <w:spacing w:before="0"/>
              <w:jc w:val="left"/>
              <w:textAlignment w:val="auto"/>
            </w:pPr>
            <w:r w:rsidRPr="00601FC5">
              <w:t>Perform other duties as requested, consistent with the classification level of the position</w:t>
            </w:r>
            <w:r w:rsidR="001A3718" w:rsidRPr="00601FC5">
              <w:t>.</w:t>
            </w:r>
          </w:p>
          <w:p w14:paraId="5E46D753" w14:textId="77777777" w:rsidR="001A3718" w:rsidRPr="00601FC5" w:rsidRDefault="001A3718" w:rsidP="007E0DB1">
            <w:pPr>
              <w:pStyle w:val="ListParagraph"/>
              <w:spacing w:before="0"/>
              <w:ind w:left="0"/>
              <w:rPr>
                <w:sz w:val="16"/>
                <w:szCs w:val="16"/>
              </w:rPr>
            </w:pPr>
          </w:p>
          <w:p w14:paraId="3D166E4D" w14:textId="4347C19B" w:rsidR="007E0DB1" w:rsidRDefault="001A3718" w:rsidP="007E0DB1">
            <w:pPr>
              <w:suppressAutoHyphens/>
              <w:overflowPunct/>
              <w:autoSpaceDE/>
              <w:autoSpaceDN/>
              <w:adjustRightInd/>
              <w:spacing w:before="0"/>
              <w:jc w:val="left"/>
              <w:textAlignment w:val="auto"/>
              <w:rPr>
                <w:b/>
              </w:rPr>
            </w:pPr>
            <w:r w:rsidRPr="00601FC5">
              <w:rPr>
                <w:b/>
              </w:rPr>
              <w:t>Skill Base</w:t>
            </w:r>
            <w:r w:rsidRPr="00601FC5">
              <w:t xml:space="preserve"> </w:t>
            </w:r>
            <w:r w:rsidR="00434AB2" w:rsidRPr="00601FC5">
              <w:t xml:space="preserve">- </w:t>
            </w:r>
            <w:r w:rsidR="007E0DB1" w:rsidRPr="00601FC5">
              <w:rPr>
                <w:b/>
              </w:rPr>
              <w:t xml:space="preserve">Level A </w:t>
            </w:r>
          </w:p>
          <w:p w14:paraId="32DB429B" w14:textId="77777777" w:rsidR="00601FC5" w:rsidRPr="00601FC5" w:rsidRDefault="00601FC5" w:rsidP="007E0DB1">
            <w:pPr>
              <w:suppressAutoHyphens/>
              <w:overflowPunct/>
              <w:autoSpaceDE/>
              <w:autoSpaceDN/>
              <w:adjustRightInd/>
              <w:spacing w:before="0"/>
              <w:jc w:val="left"/>
              <w:textAlignment w:val="auto"/>
            </w:pPr>
          </w:p>
          <w:p w14:paraId="43640F79" w14:textId="77777777" w:rsidR="00434AB2" w:rsidRPr="00601FC5" w:rsidRDefault="007E0DB1" w:rsidP="007E0DB1">
            <w:pPr>
              <w:suppressAutoHyphens/>
              <w:overflowPunct/>
              <w:autoSpaceDE/>
              <w:autoSpaceDN/>
              <w:adjustRightInd/>
              <w:spacing w:before="0"/>
              <w:jc w:val="left"/>
              <w:textAlignment w:val="auto"/>
            </w:pPr>
            <w:r w:rsidRPr="00601FC5">
              <w:t xml:space="preserve">A </w:t>
            </w:r>
            <w:r w:rsidRPr="00601FC5">
              <w:rPr>
                <w:b/>
              </w:rPr>
              <w:t>Level A</w:t>
            </w:r>
            <w:r w:rsidRPr="00601FC5">
              <w:t xml:space="preserve"> research academic will typically conduct research/scholarly activities under limited supervision either independently or as a member of a team and will normally hold a relevant higher degree.  </w:t>
            </w:r>
          </w:p>
          <w:p w14:paraId="0623B2E0" w14:textId="77777777" w:rsidR="00434AB2" w:rsidRPr="00601FC5" w:rsidRDefault="00434AB2" w:rsidP="007E0DB1">
            <w:pPr>
              <w:suppressAutoHyphens/>
              <w:overflowPunct/>
              <w:autoSpaceDE/>
              <w:autoSpaceDN/>
              <w:adjustRightInd/>
              <w:spacing w:before="0"/>
              <w:jc w:val="left"/>
              <w:textAlignment w:val="auto"/>
            </w:pPr>
          </w:p>
          <w:p w14:paraId="20925205" w14:textId="70B26042" w:rsidR="007E0DB1" w:rsidRPr="00601FC5" w:rsidRDefault="007E0DB1" w:rsidP="007E0DB1">
            <w:pPr>
              <w:suppressAutoHyphens/>
              <w:overflowPunct/>
              <w:autoSpaceDE/>
              <w:autoSpaceDN/>
              <w:adjustRightInd/>
              <w:spacing w:before="0"/>
              <w:jc w:val="left"/>
              <w:textAlignment w:val="auto"/>
            </w:pPr>
            <w:r w:rsidRPr="00601FC5">
              <w:t xml:space="preserve">A </w:t>
            </w:r>
            <w:r w:rsidRPr="00601FC5">
              <w:rPr>
                <w:b/>
              </w:rPr>
              <w:t>Level A</w:t>
            </w:r>
            <w:r w:rsidRPr="00601FC5">
              <w:t xml:space="preserve"> research academic will normally work under the supervision of academic staff at Level B or above, with an increasing degree of autonomy as the research academic gains skills and experience. A Level A research academic may undertake limited teaching, may supervise at undergraduate levels and may publish the results of the research conducted as sole author or in collaboration. He or she will undertake administration primarily relating to his or her activities at the institution.</w:t>
            </w:r>
          </w:p>
          <w:p w14:paraId="3AA09C8F" w14:textId="77777777" w:rsidR="007E0DB1" w:rsidRPr="00601FC5" w:rsidRDefault="007E0DB1" w:rsidP="007E0DB1">
            <w:pPr>
              <w:suppressAutoHyphens/>
              <w:overflowPunct/>
              <w:autoSpaceDE/>
              <w:autoSpaceDN/>
              <w:adjustRightInd/>
              <w:spacing w:before="0"/>
              <w:jc w:val="left"/>
              <w:textAlignment w:val="auto"/>
            </w:pPr>
          </w:p>
          <w:p w14:paraId="78FE44FF" w14:textId="67A8415A" w:rsidR="006A66C2" w:rsidRPr="00125906" w:rsidRDefault="006A66C2" w:rsidP="007E0DB1">
            <w:pPr>
              <w:suppressAutoHyphens/>
              <w:overflowPunct/>
              <w:autoSpaceDE/>
              <w:autoSpaceDN/>
              <w:adjustRightInd/>
              <w:spacing w:before="0"/>
              <w:jc w:val="left"/>
              <w:textAlignment w:val="auto"/>
            </w:pPr>
          </w:p>
        </w:tc>
      </w:tr>
    </w:tbl>
    <w:tbl>
      <w:tblPr>
        <w:tblpPr w:leftFromText="180" w:rightFromText="180" w:vertAnchor="page" w:horzAnchor="margin" w:tblpY="541"/>
        <w:tblW w:w="0" w:type="auto"/>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10627"/>
      </w:tblGrid>
      <w:tr w:rsidR="007D75A7" w:rsidRPr="00125906" w14:paraId="404E5807" w14:textId="77777777" w:rsidTr="00ED0A91">
        <w:tc>
          <w:tcPr>
            <w:tcW w:w="10627" w:type="dxa"/>
            <w:tcBorders>
              <w:top w:val="single" w:sz="4" w:space="0" w:color="auto"/>
              <w:bottom w:val="nil"/>
            </w:tcBorders>
          </w:tcPr>
          <w:p w14:paraId="2B6747E1" w14:textId="3A7840E3" w:rsidR="007D75A7" w:rsidRDefault="007D75A7" w:rsidP="007D75A7">
            <w:pPr>
              <w:spacing w:before="100" w:after="60"/>
              <w:rPr>
                <w:b/>
                <w:bCs/>
                <w:sz w:val="24"/>
                <w:szCs w:val="24"/>
              </w:rPr>
            </w:pPr>
            <w:r w:rsidRPr="00125906">
              <w:rPr>
                <w:b/>
                <w:bCs/>
                <w:sz w:val="24"/>
                <w:szCs w:val="24"/>
              </w:rPr>
              <w:lastRenderedPageBreak/>
              <w:t>SELECTION CRITERIA</w:t>
            </w:r>
            <w:r>
              <w:rPr>
                <w:b/>
                <w:bCs/>
                <w:sz w:val="24"/>
                <w:szCs w:val="24"/>
              </w:rPr>
              <w:t xml:space="preserve"> </w:t>
            </w:r>
          </w:p>
          <w:p w14:paraId="343D5CE1" w14:textId="77777777" w:rsidR="007D75A7" w:rsidRPr="00125906" w:rsidRDefault="007D75A7" w:rsidP="007D75A7">
            <w:pPr>
              <w:spacing w:before="100" w:after="60"/>
              <w:rPr>
                <w:b/>
                <w:bCs/>
                <w:sz w:val="24"/>
                <w:szCs w:val="24"/>
              </w:rPr>
            </w:pPr>
          </w:p>
          <w:p w14:paraId="5094609B" w14:textId="77777777" w:rsidR="00F03B5D" w:rsidRPr="00601FC5" w:rsidRDefault="00F03B5D" w:rsidP="00F03B5D">
            <w:pPr>
              <w:pStyle w:val="ListParagraph"/>
              <w:numPr>
                <w:ilvl w:val="0"/>
                <w:numId w:val="4"/>
              </w:numPr>
              <w:rPr>
                <w:rFonts w:eastAsia="Courier New"/>
                <w:color w:val="00000A"/>
              </w:rPr>
            </w:pPr>
            <w:r w:rsidRPr="00601FC5">
              <w:rPr>
                <w:rFonts w:eastAsia="Courier New"/>
                <w:color w:val="00000A"/>
              </w:rPr>
              <w:t>A PhD or progress toward a PhD in astronomy, astrophysics or related area, with a track record of independent in research astronomy or astrophysics as evidenced but publications in peer-reviewed journals and conferences.</w:t>
            </w:r>
          </w:p>
          <w:p w14:paraId="6F9BBEB8" w14:textId="77777777" w:rsidR="00F03B5D" w:rsidRPr="00601FC5" w:rsidRDefault="00F03B5D" w:rsidP="00F03B5D">
            <w:pPr>
              <w:pStyle w:val="ListParagraph"/>
              <w:rPr>
                <w:rFonts w:eastAsia="Courier New"/>
                <w:color w:val="00000A"/>
              </w:rPr>
            </w:pPr>
          </w:p>
          <w:p w14:paraId="00A75327" w14:textId="20CB3A46" w:rsidR="009A48FB" w:rsidRPr="00601FC5" w:rsidRDefault="00F03B5D" w:rsidP="00F03B5D">
            <w:pPr>
              <w:pStyle w:val="ListParagraph"/>
              <w:numPr>
                <w:ilvl w:val="0"/>
                <w:numId w:val="4"/>
              </w:numPr>
              <w:rPr>
                <w:rFonts w:eastAsia="Courier New"/>
                <w:color w:val="00000A"/>
              </w:rPr>
            </w:pPr>
            <w:r w:rsidRPr="00601FC5">
              <w:rPr>
                <w:rFonts w:eastAsia="Courier New"/>
                <w:color w:val="00000A"/>
              </w:rPr>
              <w:t xml:space="preserve">Expertise in at least one of the following areas: </w:t>
            </w:r>
            <w:r w:rsidR="009A48FB" w:rsidRPr="00601FC5">
              <w:rPr>
                <w:bCs/>
              </w:rPr>
              <w:t xml:space="preserve"> the Epoch of Reionisation, the First Stars, the First Galaxies, Galaxy Evolution, ASKAP surveys, the SAMI survey, the GALAH survey, and/or Data Intensive Astronomy Infrastructure</w:t>
            </w:r>
          </w:p>
          <w:p w14:paraId="2F8749F3" w14:textId="37D2FB92" w:rsidR="00601FC5" w:rsidRPr="00601FC5" w:rsidRDefault="00601FC5" w:rsidP="00601FC5">
            <w:pPr>
              <w:rPr>
                <w:rFonts w:eastAsia="Courier New"/>
                <w:color w:val="00000A"/>
              </w:rPr>
            </w:pPr>
          </w:p>
          <w:p w14:paraId="416E2883" w14:textId="77777777" w:rsidR="00F03B5D" w:rsidRPr="00601FC5" w:rsidRDefault="00F03B5D" w:rsidP="00F03B5D">
            <w:pPr>
              <w:pStyle w:val="ListParagraph"/>
              <w:numPr>
                <w:ilvl w:val="0"/>
                <w:numId w:val="4"/>
              </w:numPr>
              <w:rPr>
                <w:rFonts w:eastAsia="Courier New"/>
                <w:color w:val="00000A"/>
              </w:rPr>
            </w:pPr>
            <w:r w:rsidRPr="00601FC5">
              <w:rPr>
                <w:rFonts w:eastAsia="Courier New"/>
                <w:color w:val="00000A"/>
              </w:rPr>
              <w:t xml:space="preserve">Experience in undertaking research projects with the potential to develop a research program of high international standing. </w:t>
            </w:r>
          </w:p>
          <w:p w14:paraId="0E885581" w14:textId="77777777" w:rsidR="00F03B5D" w:rsidRPr="00601FC5" w:rsidRDefault="00F03B5D" w:rsidP="00F03B5D">
            <w:pPr>
              <w:ind w:left="360"/>
              <w:rPr>
                <w:rFonts w:eastAsia="Courier New"/>
                <w:color w:val="00000A"/>
              </w:rPr>
            </w:pPr>
          </w:p>
          <w:p w14:paraId="3A14FD96" w14:textId="77777777" w:rsidR="00F03B5D" w:rsidRPr="00601FC5" w:rsidRDefault="00F03B5D" w:rsidP="00F03B5D">
            <w:pPr>
              <w:pStyle w:val="ListParagraph"/>
              <w:numPr>
                <w:ilvl w:val="0"/>
                <w:numId w:val="4"/>
              </w:numPr>
              <w:rPr>
                <w:rFonts w:eastAsia="Courier New"/>
                <w:color w:val="00000A"/>
              </w:rPr>
            </w:pPr>
            <w:r w:rsidRPr="00601FC5">
              <w:rPr>
                <w:rFonts w:eastAsia="Courier New"/>
                <w:color w:val="00000A"/>
              </w:rPr>
              <w:t>An ability and commitment to contribute to bids for competitive external funding to support individual and collaborative research activities.</w:t>
            </w:r>
          </w:p>
          <w:p w14:paraId="7DE49DC9" w14:textId="77777777" w:rsidR="00F03B5D" w:rsidRPr="00601FC5" w:rsidRDefault="00F03B5D" w:rsidP="00F03B5D">
            <w:pPr>
              <w:ind w:left="360"/>
              <w:rPr>
                <w:rFonts w:eastAsia="Courier New"/>
                <w:color w:val="00000A"/>
              </w:rPr>
            </w:pPr>
          </w:p>
          <w:p w14:paraId="52512EB8" w14:textId="77777777" w:rsidR="00F03B5D" w:rsidRPr="00601FC5" w:rsidRDefault="00F03B5D" w:rsidP="00F03B5D">
            <w:pPr>
              <w:pStyle w:val="ListParagraph"/>
              <w:numPr>
                <w:ilvl w:val="0"/>
                <w:numId w:val="4"/>
              </w:numPr>
              <w:rPr>
                <w:rFonts w:eastAsia="Courier New"/>
                <w:color w:val="00000A"/>
              </w:rPr>
            </w:pPr>
            <w:r w:rsidRPr="00601FC5">
              <w:rPr>
                <w:rFonts w:eastAsia="Courier New"/>
                <w:color w:val="00000A"/>
              </w:rPr>
              <w:t xml:space="preserve">Excellent oral and written English language skills and a demonstrated ability to communicate and interact effectively with a variety of staff and students in a cross-disciplinary academic environment and to foster respectful and productive working relationships with staff, students and colleagues at all levels. </w:t>
            </w:r>
          </w:p>
          <w:p w14:paraId="01D3C209" w14:textId="77777777" w:rsidR="00F03B5D" w:rsidRPr="00601FC5" w:rsidRDefault="00F03B5D" w:rsidP="00F03B5D">
            <w:pPr>
              <w:ind w:left="360"/>
              <w:rPr>
                <w:rFonts w:eastAsia="Courier New"/>
                <w:color w:val="00000A"/>
              </w:rPr>
            </w:pPr>
          </w:p>
          <w:p w14:paraId="0F7A30C6" w14:textId="77777777" w:rsidR="00F03B5D" w:rsidRPr="00601FC5" w:rsidRDefault="00F03B5D" w:rsidP="00F03B5D">
            <w:pPr>
              <w:pStyle w:val="ListParagraph"/>
              <w:numPr>
                <w:ilvl w:val="0"/>
                <w:numId w:val="4"/>
              </w:numPr>
              <w:rPr>
                <w:rFonts w:eastAsia="Courier New"/>
                <w:color w:val="00000A"/>
              </w:rPr>
            </w:pPr>
            <w:r w:rsidRPr="00601FC5">
              <w:rPr>
                <w:rFonts w:eastAsia="Courier New"/>
                <w:color w:val="00000A"/>
              </w:rPr>
              <w:t xml:space="preserve">Ability and willingness to assist with the supervision of students working on research projects. </w:t>
            </w:r>
          </w:p>
          <w:p w14:paraId="1E77F9F6" w14:textId="77777777" w:rsidR="00F03B5D" w:rsidRPr="00601FC5" w:rsidRDefault="00F03B5D" w:rsidP="00F03B5D">
            <w:pPr>
              <w:ind w:left="360"/>
              <w:rPr>
                <w:rFonts w:eastAsia="Courier New"/>
                <w:color w:val="00000A"/>
              </w:rPr>
            </w:pPr>
          </w:p>
          <w:p w14:paraId="5DADCCEE" w14:textId="77777777" w:rsidR="00F03B5D" w:rsidRPr="00F03B5D" w:rsidRDefault="00F03B5D" w:rsidP="00F03B5D">
            <w:pPr>
              <w:pStyle w:val="ListParagraph"/>
              <w:numPr>
                <w:ilvl w:val="0"/>
                <w:numId w:val="4"/>
              </w:numPr>
              <w:rPr>
                <w:rFonts w:eastAsia="Courier New"/>
                <w:color w:val="00000A"/>
              </w:rPr>
            </w:pPr>
            <w:r w:rsidRPr="00601FC5">
              <w:rPr>
                <w:rFonts w:eastAsia="Courier New"/>
                <w:color w:val="00000A"/>
              </w:rPr>
              <w:t>A demonstrated understanding of equal</w:t>
            </w:r>
            <w:r w:rsidRPr="00F03B5D">
              <w:rPr>
                <w:rFonts w:eastAsia="Courier New"/>
                <w:color w:val="00000A"/>
              </w:rPr>
              <w:t xml:space="preserve"> opportunity principles and policies and a commitment to their application in a university context. </w:t>
            </w:r>
          </w:p>
          <w:p w14:paraId="3D3BF5B8" w14:textId="77777777" w:rsidR="007D75A7" w:rsidRPr="008105B1" w:rsidRDefault="007D75A7" w:rsidP="007D75A7">
            <w:pPr>
              <w:pStyle w:val="ListParagraph"/>
            </w:pPr>
          </w:p>
        </w:tc>
      </w:tr>
      <w:tr w:rsidR="007D75A7" w:rsidRPr="00125906" w14:paraId="7D7653DF" w14:textId="77777777" w:rsidTr="00ED0A91">
        <w:tblPrEx>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CellMar>
            <w:left w:w="108" w:type="dxa"/>
            <w:right w:w="108" w:type="dxa"/>
          </w:tblCellMar>
        </w:tblPrEx>
        <w:tc>
          <w:tcPr>
            <w:tcW w:w="10627" w:type="dxa"/>
            <w:tcBorders>
              <w:top w:val="single" w:sz="6" w:space="0" w:color="auto"/>
            </w:tcBorders>
          </w:tcPr>
          <w:p w14:paraId="1893E9A0" w14:textId="77777777" w:rsidR="007D75A7" w:rsidRPr="00125906" w:rsidRDefault="007D75A7" w:rsidP="007D75A7">
            <w:pPr>
              <w:rPr>
                <w:b/>
                <w:bCs/>
                <w:sz w:val="24"/>
                <w:szCs w:val="24"/>
                <w:lang w:val="en-US"/>
              </w:rPr>
            </w:pPr>
            <w:r w:rsidRPr="00125906">
              <w:rPr>
                <w:b/>
                <w:bCs/>
                <w:sz w:val="24"/>
                <w:szCs w:val="24"/>
                <w:lang w:val="en-US"/>
              </w:rPr>
              <w:t>References:</w:t>
            </w:r>
            <w:r>
              <w:t xml:space="preserve"> </w:t>
            </w:r>
            <w:hyperlink r:id="rId9" w:history="1">
              <w:r>
                <w:rPr>
                  <w:rStyle w:val="Hyperlink"/>
                  <w:rFonts w:cs="Arial"/>
                  <w:lang w:val="en-US"/>
                </w:rPr>
                <w:t xml:space="preserve">Professional </w:t>
              </w:r>
              <w:r w:rsidRPr="00ED3E05">
                <w:rPr>
                  <w:rStyle w:val="Hyperlink"/>
                  <w:rFonts w:cs="Arial"/>
                  <w:lang w:val="en-US"/>
                </w:rPr>
                <w:t>Staff Classification Descriptors</w:t>
              </w:r>
            </w:hyperlink>
          </w:p>
        </w:tc>
      </w:tr>
    </w:tbl>
    <w:p w14:paraId="2E751E8B" w14:textId="77777777" w:rsidR="007D75A7" w:rsidRDefault="007D75A7">
      <w:pPr>
        <w:pStyle w:val="norm10plus"/>
        <w:widowControl/>
        <w:overflowPunct w:val="0"/>
        <w:spacing w:after="0"/>
        <w:textAlignment w:val="baseline"/>
        <w:rPr>
          <w:lang w:val="en-US"/>
        </w:rPr>
      </w:pPr>
    </w:p>
    <w:p w14:paraId="5E21917C" w14:textId="77777777" w:rsidR="007D75A7" w:rsidRDefault="007D75A7">
      <w:pPr>
        <w:pStyle w:val="norm10plus"/>
        <w:widowControl/>
        <w:overflowPunct w:val="0"/>
        <w:spacing w:after="0"/>
        <w:textAlignment w:val="baseline"/>
        <w:rPr>
          <w:lang w:val="en-US"/>
        </w:rPr>
      </w:pPr>
    </w:p>
    <w:p w14:paraId="1704297E" w14:textId="77777777" w:rsidR="007D75A7" w:rsidRDefault="007D75A7">
      <w:pPr>
        <w:pStyle w:val="norm10plus"/>
        <w:widowControl/>
        <w:overflowPunct w:val="0"/>
        <w:spacing w:after="0"/>
        <w:textAlignment w:val="baseline"/>
        <w:rPr>
          <w:lang w:val="en-US"/>
        </w:rPr>
      </w:pPr>
    </w:p>
    <w:p w14:paraId="15B894C7" w14:textId="77777777" w:rsidR="007D75A7" w:rsidRDefault="007D75A7">
      <w:pPr>
        <w:pStyle w:val="norm10plus"/>
        <w:widowControl/>
        <w:overflowPunct w:val="0"/>
        <w:spacing w:after="0"/>
        <w:textAlignment w:val="baseline"/>
        <w:rPr>
          <w:lang w:val="en-US"/>
        </w:rPr>
      </w:pPr>
    </w:p>
    <w:p w14:paraId="65304D23" w14:textId="77777777" w:rsidR="007D75A7" w:rsidRDefault="007D75A7">
      <w:pPr>
        <w:pStyle w:val="norm10plus"/>
        <w:widowControl/>
        <w:overflowPunct w:val="0"/>
        <w:spacing w:after="0"/>
        <w:textAlignment w:val="baseline"/>
        <w:rPr>
          <w:lang w:val="en-US"/>
        </w:rPr>
      </w:pPr>
    </w:p>
    <w:p w14:paraId="090C366C" w14:textId="77777777" w:rsidR="007D75A7" w:rsidRDefault="007D75A7">
      <w:pPr>
        <w:pStyle w:val="norm10plus"/>
        <w:widowControl/>
        <w:overflowPunct w:val="0"/>
        <w:spacing w:after="0"/>
        <w:textAlignment w:val="baseline"/>
        <w:rPr>
          <w:lang w:val="en-US"/>
        </w:rPr>
      </w:pPr>
    </w:p>
    <w:p w14:paraId="349086A1" w14:textId="77777777" w:rsidR="007D75A7" w:rsidRDefault="007D75A7">
      <w:pPr>
        <w:pStyle w:val="norm10plus"/>
        <w:widowControl/>
        <w:overflowPunct w:val="0"/>
        <w:spacing w:after="0"/>
        <w:textAlignment w:val="baseline"/>
        <w:rPr>
          <w:lang w:val="en-US"/>
        </w:rPr>
      </w:pPr>
    </w:p>
    <w:p w14:paraId="2789AD93" w14:textId="77777777" w:rsidR="007D75A7" w:rsidRDefault="007D75A7">
      <w:pPr>
        <w:pStyle w:val="norm10plus"/>
        <w:widowControl/>
        <w:overflowPunct w:val="0"/>
        <w:spacing w:after="0"/>
        <w:textAlignment w:val="baseline"/>
        <w:rPr>
          <w:lang w:val="en-US"/>
        </w:rPr>
      </w:pPr>
    </w:p>
    <w:p w14:paraId="67D4A722" w14:textId="77777777" w:rsidR="007D75A7" w:rsidRDefault="007D75A7">
      <w:pPr>
        <w:pStyle w:val="norm10plus"/>
        <w:widowControl/>
        <w:overflowPunct w:val="0"/>
        <w:spacing w:after="0"/>
        <w:textAlignment w:val="baseline"/>
        <w:rPr>
          <w:lang w:val="en-US"/>
        </w:rPr>
      </w:pPr>
    </w:p>
    <w:p w14:paraId="641CAF2C" w14:textId="77777777" w:rsidR="007D75A7" w:rsidRDefault="007D75A7">
      <w:pPr>
        <w:pStyle w:val="norm10plus"/>
        <w:widowControl/>
        <w:overflowPunct w:val="0"/>
        <w:spacing w:after="0"/>
        <w:textAlignment w:val="baseline"/>
        <w:rPr>
          <w:lang w:val="en-US"/>
        </w:rPr>
      </w:pPr>
    </w:p>
    <w:p w14:paraId="3B79136F" w14:textId="77777777" w:rsidR="007D75A7" w:rsidRDefault="007D75A7">
      <w:pPr>
        <w:pStyle w:val="norm10plus"/>
        <w:widowControl/>
        <w:overflowPunct w:val="0"/>
        <w:spacing w:after="0"/>
        <w:textAlignment w:val="baseline"/>
        <w:rPr>
          <w:lang w:val="en-US"/>
        </w:rPr>
      </w:pPr>
    </w:p>
    <w:p w14:paraId="2EEB6B1B" w14:textId="77777777" w:rsidR="007D75A7" w:rsidRDefault="007D75A7">
      <w:pPr>
        <w:pStyle w:val="norm10plus"/>
        <w:widowControl/>
        <w:overflowPunct w:val="0"/>
        <w:spacing w:after="0"/>
        <w:textAlignment w:val="baseline"/>
        <w:rPr>
          <w:lang w:val="en-US"/>
        </w:rPr>
      </w:pPr>
    </w:p>
    <w:p w14:paraId="1878C639" w14:textId="77777777" w:rsidR="007D75A7" w:rsidRDefault="007D75A7">
      <w:pPr>
        <w:pStyle w:val="norm10plus"/>
        <w:widowControl/>
        <w:overflowPunct w:val="0"/>
        <w:spacing w:after="0"/>
        <w:textAlignment w:val="baseline"/>
        <w:rPr>
          <w:lang w:val="en-US"/>
        </w:rPr>
      </w:pPr>
    </w:p>
    <w:p w14:paraId="6C594342" w14:textId="77777777" w:rsidR="007D75A7" w:rsidRDefault="007D75A7">
      <w:pPr>
        <w:pStyle w:val="norm10plus"/>
        <w:widowControl/>
        <w:overflowPunct w:val="0"/>
        <w:spacing w:after="0"/>
        <w:textAlignment w:val="baseline"/>
        <w:rPr>
          <w:lang w:val="en-US"/>
        </w:rPr>
      </w:pPr>
    </w:p>
    <w:p w14:paraId="377630EA" w14:textId="77777777" w:rsidR="007D75A7" w:rsidRDefault="007D75A7">
      <w:pPr>
        <w:pStyle w:val="norm10plus"/>
        <w:widowControl/>
        <w:overflowPunct w:val="0"/>
        <w:spacing w:after="0"/>
        <w:textAlignment w:val="baseline"/>
        <w:rPr>
          <w:lang w:val="en-US"/>
        </w:rPr>
      </w:pPr>
    </w:p>
    <w:p w14:paraId="01773620" w14:textId="77777777" w:rsidR="007D75A7" w:rsidRDefault="007D75A7">
      <w:pPr>
        <w:pStyle w:val="norm10plus"/>
        <w:widowControl/>
        <w:overflowPunct w:val="0"/>
        <w:spacing w:after="0"/>
        <w:textAlignment w:val="baseline"/>
        <w:rPr>
          <w:lang w:val="en-US"/>
        </w:rPr>
      </w:pPr>
    </w:p>
    <w:p w14:paraId="4C3F5740" w14:textId="77777777" w:rsidR="007D75A7" w:rsidRPr="00125906" w:rsidRDefault="007D75A7">
      <w:pPr>
        <w:pStyle w:val="norm10plus"/>
        <w:widowControl/>
        <w:overflowPunct w:val="0"/>
        <w:spacing w:after="0"/>
        <w:textAlignment w:val="baseline"/>
        <w:rPr>
          <w:lang w:val="en-US"/>
        </w:rPr>
      </w:pPr>
    </w:p>
    <w:sectPr w:rsidR="007D75A7" w:rsidRPr="00125906" w:rsidSect="00D34BE7">
      <w:headerReference w:type="default" r:id="rId10"/>
      <w:headerReference w:type="first" r:id="rId11"/>
      <w:pgSz w:w="11907" w:h="16840" w:code="9"/>
      <w:pgMar w:top="568" w:right="397" w:bottom="568" w:left="794" w:header="280" w:footer="280" w:gutter="0"/>
      <w:cols w:space="567"/>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07AD0F" w14:textId="77777777" w:rsidR="00D95D66" w:rsidRDefault="00D95D66">
      <w:r>
        <w:separator/>
      </w:r>
    </w:p>
  </w:endnote>
  <w:endnote w:type="continuationSeparator" w:id="0">
    <w:p w14:paraId="79685744" w14:textId="77777777" w:rsidR="00D95D66" w:rsidRDefault="00D95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Palatino">
    <w:charset w:val="00"/>
    <w:family w:val="auto"/>
    <w:pitch w:val="variable"/>
    <w:sig w:usb0="00000003" w:usb1="00000000" w:usb2="00000000" w:usb3="00000000" w:csb0="00000001" w:csb1="00000000"/>
  </w:font>
  <w:font w:name="AvantGarde">
    <w:altName w:val="Century Gothic"/>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0CBC67" w14:textId="77777777" w:rsidR="00D95D66" w:rsidRDefault="00D95D66">
      <w:r>
        <w:separator/>
      </w:r>
    </w:p>
  </w:footnote>
  <w:footnote w:type="continuationSeparator" w:id="0">
    <w:p w14:paraId="65EFC941" w14:textId="77777777" w:rsidR="00D95D66" w:rsidRDefault="00D95D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7D233" w14:textId="13BFE1D7" w:rsidR="00900425" w:rsidRDefault="00900425">
    <w:pPr>
      <w:pStyle w:val="BalloonText"/>
      <w:tabs>
        <w:tab w:val="center" w:pos="5159"/>
        <w:tab w:val="right" w:pos="10319"/>
      </w:tabs>
    </w:pPr>
    <w:r>
      <w:tab/>
      <w:t xml:space="preserve"> </w:t>
    </w:r>
    <w:r>
      <w:tab/>
      <w:t xml:space="preserve">Page </w:t>
    </w:r>
    <w:r>
      <w:fldChar w:fldCharType="begin"/>
    </w:r>
    <w:r>
      <w:instrText xml:space="preserve"> PAGE </w:instrText>
    </w:r>
    <w:r>
      <w:fldChar w:fldCharType="separate"/>
    </w:r>
    <w:r w:rsidR="00124E39">
      <w:rPr>
        <w:noProof/>
      </w:rPr>
      <w:t>2</w:t>
    </w:r>
    <w:r>
      <w:rPr>
        <w:noProof/>
      </w:rPr>
      <w:fldChar w:fldCharType="end"/>
    </w:r>
    <w:r>
      <w:t xml:space="preserve"> of </w:t>
    </w:r>
    <w:fldSimple w:instr=" NUMPAGES ">
      <w:r w:rsidR="00124E39">
        <w:rPr>
          <w:noProof/>
        </w:rPr>
        <w:t>2</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EDF888" w14:textId="7EC56FA9" w:rsidR="00900425" w:rsidRDefault="00900425">
    <w:pPr>
      <w:pStyle w:val="BalloonText"/>
      <w:tabs>
        <w:tab w:val="center" w:pos="5159"/>
        <w:tab w:val="right" w:pos="10319"/>
      </w:tabs>
    </w:pPr>
    <w:r>
      <w:tab/>
    </w:r>
    <w:r>
      <w:tab/>
      <w:t xml:space="preserve">Page </w:t>
    </w:r>
    <w:r>
      <w:fldChar w:fldCharType="begin"/>
    </w:r>
    <w:r>
      <w:instrText xml:space="preserve"> PAGE </w:instrText>
    </w:r>
    <w:r>
      <w:fldChar w:fldCharType="separate"/>
    </w:r>
    <w:r w:rsidR="00124E39">
      <w:rPr>
        <w:noProof/>
      </w:rPr>
      <w:t>1</w:t>
    </w:r>
    <w:r>
      <w:rPr>
        <w:noProof/>
      </w:rPr>
      <w:fldChar w:fldCharType="end"/>
    </w:r>
    <w:r>
      <w:t xml:space="preserve"> of </w:t>
    </w:r>
    <w:fldSimple w:instr=" NUMPAGES ">
      <w:r w:rsidR="00124E39">
        <w:rPr>
          <w:noProof/>
        </w:rPr>
        <w:t>2</w:t>
      </w:r>
    </w:fldSimple>
  </w:p>
  <w:p w14:paraId="1B646348" w14:textId="77777777" w:rsidR="00900425" w:rsidRDefault="00900425">
    <w:pPr>
      <w:pStyle w:val="BalloonText"/>
      <w:tabs>
        <w:tab w:val="center" w:pos="5159"/>
        <w:tab w:val="right" w:pos="10319"/>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singleLevel"/>
    <w:tmpl w:val="0000000C"/>
    <w:name w:val="WW8Num14"/>
    <w:lvl w:ilvl="0">
      <w:start w:val="1"/>
      <w:numFmt w:val="decimal"/>
      <w:lvlText w:val="%1."/>
      <w:lvlJc w:val="left"/>
      <w:pPr>
        <w:tabs>
          <w:tab w:val="num" w:pos="360"/>
        </w:tabs>
        <w:ind w:left="360" w:hanging="360"/>
      </w:pPr>
      <w:rPr>
        <w:rFonts w:cs="Times New Roman"/>
      </w:rPr>
    </w:lvl>
  </w:abstractNum>
  <w:abstractNum w:abstractNumId="1" w15:restartNumberingAfterBreak="0">
    <w:nsid w:val="2199233E"/>
    <w:multiLevelType w:val="hybridMultilevel"/>
    <w:tmpl w:val="61BE44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9CD650D"/>
    <w:multiLevelType w:val="hybridMultilevel"/>
    <w:tmpl w:val="5E44BF6C"/>
    <w:lvl w:ilvl="0" w:tplc="0C090013">
      <w:start w:val="1"/>
      <w:numFmt w:val="upperRoman"/>
      <w:lvlText w:val="%1."/>
      <w:lvlJc w:val="right"/>
      <w:pPr>
        <w:ind w:left="1440" w:hanging="360"/>
      </w:pPr>
      <w:rPr>
        <w:rFont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2B2B46C2"/>
    <w:multiLevelType w:val="hybridMultilevel"/>
    <w:tmpl w:val="683E9F1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D645FB0"/>
    <w:multiLevelType w:val="hybridMultilevel"/>
    <w:tmpl w:val="52AC1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2D0343"/>
    <w:multiLevelType w:val="hybridMultilevel"/>
    <w:tmpl w:val="150E3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335FD9"/>
    <w:multiLevelType w:val="hybridMultilevel"/>
    <w:tmpl w:val="1E46BF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D48003C"/>
    <w:multiLevelType w:val="hybridMultilevel"/>
    <w:tmpl w:val="18222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1C7C47"/>
    <w:multiLevelType w:val="multilevel"/>
    <w:tmpl w:val="E09E9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B27F1B"/>
    <w:multiLevelType w:val="hybridMultilevel"/>
    <w:tmpl w:val="A4F274C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26056B9"/>
    <w:multiLevelType w:val="hybridMultilevel"/>
    <w:tmpl w:val="7BF266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9"/>
  </w:num>
  <w:num w:numId="5">
    <w:abstractNumId w:val="6"/>
  </w:num>
  <w:num w:numId="6">
    <w:abstractNumId w:val="1"/>
  </w:num>
  <w:num w:numId="7">
    <w:abstractNumId w:val="2"/>
  </w:num>
  <w:num w:numId="8">
    <w:abstractNumId w:val="7"/>
  </w:num>
  <w:num w:numId="9">
    <w:abstractNumId w:val="5"/>
  </w:num>
  <w:num w:numId="10">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26D"/>
    <w:rsid w:val="0000670A"/>
    <w:rsid w:val="000069DC"/>
    <w:rsid w:val="000125B8"/>
    <w:rsid w:val="000417A5"/>
    <w:rsid w:val="00050FA7"/>
    <w:rsid w:val="00062D07"/>
    <w:rsid w:val="0006497B"/>
    <w:rsid w:val="00072AE9"/>
    <w:rsid w:val="00094109"/>
    <w:rsid w:val="000E302B"/>
    <w:rsid w:val="001017AE"/>
    <w:rsid w:val="00112A6C"/>
    <w:rsid w:val="00121561"/>
    <w:rsid w:val="00124E39"/>
    <w:rsid w:val="00125578"/>
    <w:rsid w:val="00125906"/>
    <w:rsid w:val="00125F5B"/>
    <w:rsid w:val="00172A9B"/>
    <w:rsid w:val="001777E4"/>
    <w:rsid w:val="001929D1"/>
    <w:rsid w:val="00195CC4"/>
    <w:rsid w:val="001A3718"/>
    <w:rsid w:val="001D0D76"/>
    <w:rsid w:val="001E1CBB"/>
    <w:rsid w:val="001F0E38"/>
    <w:rsid w:val="0020734F"/>
    <w:rsid w:val="00281598"/>
    <w:rsid w:val="002A2501"/>
    <w:rsid w:val="002D7CCF"/>
    <w:rsid w:val="002E747D"/>
    <w:rsid w:val="002E7C96"/>
    <w:rsid w:val="002F0061"/>
    <w:rsid w:val="003039AA"/>
    <w:rsid w:val="0031186C"/>
    <w:rsid w:val="00325CD3"/>
    <w:rsid w:val="00351BB8"/>
    <w:rsid w:val="00364C3F"/>
    <w:rsid w:val="00377569"/>
    <w:rsid w:val="003A5F5E"/>
    <w:rsid w:val="003A798C"/>
    <w:rsid w:val="003B7576"/>
    <w:rsid w:val="003C37FC"/>
    <w:rsid w:val="0040631C"/>
    <w:rsid w:val="0041224F"/>
    <w:rsid w:val="004251BA"/>
    <w:rsid w:val="004309FA"/>
    <w:rsid w:val="00434AB2"/>
    <w:rsid w:val="004423F7"/>
    <w:rsid w:val="00443F50"/>
    <w:rsid w:val="00446EB6"/>
    <w:rsid w:val="00465EB9"/>
    <w:rsid w:val="00476A76"/>
    <w:rsid w:val="00476B4E"/>
    <w:rsid w:val="004828DC"/>
    <w:rsid w:val="00491A87"/>
    <w:rsid w:val="00496099"/>
    <w:rsid w:val="004B5472"/>
    <w:rsid w:val="004C4844"/>
    <w:rsid w:val="004F203D"/>
    <w:rsid w:val="004F2BD4"/>
    <w:rsid w:val="0051414C"/>
    <w:rsid w:val="0051602E"/>
    <w:rsid w:val="0053284D"/>
    <w:rsid w:val="0053784F"/>
    <w:rsid w:val="00560C56"/>
    <w:rsid w:val="0058226D"/>
    <w:rsid w:val="005E6D44"/>
    <w:rsid w:val="00601FC5"/>
    <w:rsid w:val="006176B5"/>
    <w:rsid w:val="006424F0"/>
    <w:rsid w:val="00653781"/>
    <w:rsid w:val="00683BBD"/>
    <w:rsid w:val="006874F5"/>
    <w:rsid w:val="006875CC"/>
    <w:rsid w:val="006A66C2"/>
    <w:rsid w:val="006B28C8"/>
    <w:rsid w:val="007160CE"/>
    <w:rsid w:val="007526F6"/>
    <w:rsid w:val="007B0437"/>
    <w:rsid w:val="007B27AE"/>
    <w:rsid w:val="007C2233"/>
    <w:rsid w:val="007D117A"/>
    <w:rsid w:val="007D75A7"/>
    <w:rsid w:val="007E0DB1"/>
    <w:rsid w:val="007F0E3A"/>
    <w:rsid w:val="00804721"/>
    <w:rsid w:val="00804798"/>
    <w:rsid w:val="008105B1"/>
    <w:rsid w:val="00820D76"/>
    <w:rsid w:val="00834CC3"/>
    <w:rsid w:val="008527F0"/>
    <w:rsid w:val="00875D2C"/>
    <w:rsid w:val="00881631"/>
    <w:rsid w:val="008874D1"/>
    <w:rsid w:val="008A6308"/>
    <w:rsid w:val="00900425"/>
    <w:rsid w:val="009104AE"/>
    <w:rsid w:val="00913EC4"/>
    <w:rsid w:val="00923101"/>
    <w:rsid w:val="00927A87"/>
    <w:rsid w:val="00937A58"/>
    <w:rsid w:val="0096274B"/>
    <w:rsid w:val="009A0B4C"/>
    <w:rsid w:val="009A48FB"/>
    <w:rsid w:val="009B2E4B"/>
    <w:rsid w:val="009B5E38"/>
    <w:rsid w:val="009C1D29"/>
    <w:rsid w:val="009C745F"/>
    <w:rsid w:val="009D3FA0"/>
    <w:rsid w:val="009F22F4"/>
    <w:rsid w:val="00A012D5"/>
    <w:rsid w:val="00A018F7"/>
    <w:rsid w:val="00A10830"/>
    <w:rsid w:val="00A43A6F"/>
    <w:rsid w:val="00A55DEB"/>
    <w:rsid w:val="00A954EF"/>
    <w:rsid w:val="00AB2369"/>
    <w:rsid w:val="00AC6902"/>
    <w:rsid w:val="00AE719D"/>
    <w:rsid w:val="00B34DA0"/>
    <w:rsid w:val="00B71FDA"/>
    <w:rsid w:val="00B74176"/>
    <w:rsid w:val="00B80B87"/>
    <w:rsid w:val="00B858E8"/>
    <w:rsid w:val="00BA60A5"/>
    <w:rsid w:val="00BB1BFA"/>
    <w:rsid w:val="00BB3929"/>
    <w:rsid w:val="00BE07EB"/>
    <w:rsid w:val="00C1176B"/>
    <w:rsid w:val="00C230C3"/>
    <w:rsid w:val="00C2757A"/>
    <w:rsid w:val="00C31910"/>
    <w:rsid w:val="00C3389B"/>
    <w:rsid w:val="00C72042"/>
    <w:rsid w:val="00C74815"/>
    <w:rsid w:val="00C77558"/>
    <w:rsid w:val="00C8726D"/>
    <w:rsid w:val="00C945EE"/>
    <w:rsid w:val="00CC3A67"/>
    <w:rsid w:val="00CC5A6A"/>
    <w:rsid w:val="00CC5EF7"/>
    <w:rsid w:val="00CD261E"/>
    <w:rsid w:val="00D00003"/>
    <w:rsid w:val="00D022C8"/>
    <w:rsid w:val="00D03666"/>
    <w:rsid w:val="00D07542"/>
    <w:rsid w:val="00D334F8"/>
    <w:rsid w:val="00D34BE7"/>
    <w:rsid w:val="00D54554"/>
    <w:rsid w:val="00D66FE7"/>
    <w:rsid w:val="00D67AC8"/>
    <w:rsid w:val="00D7304E"/>
    <w:rsid w:val="00D7357E"/>
    <w:rsid w:val="00D86882"/>
    <w:rsid w:val="00D86BB2"/>
    <w:rsid w:val="00D95D66"/>
    <w:rsid w:val="00DB7BE2"/>
    <w:rsid w:val="00E0173E"/>
    <w:rsid w:val="00E025EC"/>
    <w:rsid w:val="00E122F1"/>
    <w:rsid w:val="00E12C2B"/>
    <w:rsid w:val="00E53201"/>
    <w:rsid w:val="00E5353A"/>
    <w:rsid w:val="00E61514"/>
    <w:rsid w:val="00E67556"/>
    <w:rsid w:val="00E67F16"/>
    <w:rsid w:val="00E77645"/>
    <w:rsid w:val="00EC2239"/>
    <w:rsid w:val="00ED0A91"/>
    <w:rsid w:val="00ED3E05"/>
    <w:rsid w:val="00EE7180"/>
    <w:rsid w:val="00EF604F"/>
    <w:rsid w:val="00F02772"/>
    <w:rsid w:val="00F03B5D"/>
    <w:rsid w:val="00F4557B"/>
    <w:rsid w:val="00F533D1"/>
    <w:rsid w:val="00F538F0"/>
    <w:rsid w:val="00F70795"/>
    <w:rsid w:val="00F84780"/>
    <w:rsid w:val="00F92F0C"/>
    <w:rsid w:val="00FB16FC"/>
    <w:rsid w:val="00FB61A9"/>
    <w:rsid w:val="00FD105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3DD5DE"/>
  <w15:docId w15:val="{13FE085D-CA32-4BE3-8469-77FFDBEC3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054"/>
    <w:pPr>
      <w:overflowPunct w:val="0"/>
      <w:autoSpaceDE w:val="0"/>
      <w:autoSpaceDN w:val="0"/>
      <w:adjustRightInd w:val="0"/>
      <w:spacing w:before="60" w:after="0" w:line="240" w:lineRule="auto"/>
      <w:jc w:val="both"/>
      <w:textAlignment w:val="baseline"/>
    </w:pPr>
    <w:rPr>
      <w:rFonts w:ascii="Arial" w:hAnsi="Arial" w:cs="Arial"/>
      <w:sz w:val="20"/>
      <w:szCs w:val="20"/>
      <w:lang w:eastAsia="en-US"/>
    </w:rPr>
  </w:style>
  <w:style w:type="paragraph" w:styleId="Heading1">
    <w:name w:val="heading 1"/>
    <w:basedOn w:val="Normal"/>
    <w:next w:val="Normal"/>
    <w:link w:val="Heading1Char"/>
    <w:uiPriority w:val="99"/>
    <w:qFormat/>
    <w:rsid w:val="00683BBD"/>
    <w:pPr>
      <w:keepNext/>
      <w:outlineLvl w:val="0"/>
    </w:pPr>
    <w:rPr>
      <w:b/>
      <w:bCs/>
    </w:rPr>
  </w:style>
  <w:style w:type="paragraph" w:styleId="Heading2">
    <w:name w:val="heading 2"/>
    <w:basedOn w:val="Normal"/>
    <w:next w:val="Normal"/>
    <w:link w:val="Heading2Char"/>
    <w:uiPriority w:val="99"/>
    <w:qFormat/>
    <w:rsid w:val="00683BBD"/>
    <w:pPr>
      <w:keepNext/>
      <w:outlineLvl w:val="1"/>
    </w:pPr>
    <w:rPr>
      <w:u w:val="single"/>
    </w:rPr>
  </w:style>
  <w:style w:type="paragraph" w:styleId="Heading3">
    <w:name w:val="heading 3"/>
    <w:basedOn w:val="Normal"/>
    <w:next w:val="Normal"/>
    <w:link w:val="Heading3Char"/>
    <w:uiPriority w:val="99"/>
    <w:qFormat/>
    <w:rsid w:val="00683BBD"/>
    <w:pPr>
      <w:keepNext/>
      <w:outlineLvl w:val="2"/>
    </w:pPr>
    <w:rPr>
      <w:i/>
      <w:iCs/>
      <w:color w:val="FF0000"/>
    </w:rPr>
  </w:style>
  <w:style w:type="paragraph" w:styleId="Heading4">
    <w:name w:val="heading 4"/>
    <w:basedOn w:val="Normal"/>
    <w:next w:val="Normal"/>
    <w:link w:val="Heading4Char"/>
    <w:uiPriority w:val="99"/>
    <w:qFormat/>
    <w:rsid w:val="00683BBD"/>
    <w:pPr>
      <w:keepNext/>
      <w:outlineLvl w:val="3"/>
    </w:pPr>
    <w:rPr>
      <w:rFonts w:ascii="Tahoma" w:hAnsi="Tahoma" w:cs="Tahoma"/>
      <w:b/>
      <w:bCs/>
      <w:sz w:val="24"/>
      <w:szCs w:val="24"/>
    </w:rPr>
  </w:style>
  <w:style w:type="paragraph" w:styleId="Heading5">
    <w:name w:val="heading 5"/>
    <w:basedOn w:val="Normal"/>
    <w:next w:val="Normal"/>
    <w:link w:val="Heading5Char"/>
    <w:uiPriority w:val="99"/>
    <w:qFormat/>
    <w:rsid w:val="00683BBD"/>
    <w:pPr>
      <w:spacing w:before="240" w:after="60"/>
      <w:outlineLvl w:val="4"/>
    </w:pPr>
    <w:rPr>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3BBD"/>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683BBD"/>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683BBD"/>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683BBD"/>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683BBD"/>
    <w:rPr>
      <w:rFonts w:asciiTheme="minorHAnsi" w:eastAsiaTheme="minorEastAsia" w:hAnsiTheme="minorHAnsi" w:cstheme="minorBidi"/>
      <w:b/>
      <w:bCs/>
      <w:i/>
      <w:iCs/>
      <w:sz w:val="26"/>
      <w:szCs w:val="26"/>
      <w:lang w:eastAsia="en-US"/>
    </w:rPr>
  </w:style>
  <w:style w:type="paragraph" w:customStyle="1" w:styleId="bullet1">
    <w:name w:val="bullet1"/>
    <w:basedOn w:val="NormalIndent"/>
    <w:uiPriority w:val="99"/>
    <w:rsid w:val="00683BBD"/>
    <w:pPr>
      <w:tabs>
        <w:tab w:val="left" w:pos="1134"/>
        <w:tab w:val="right" w:pos="8789"/>
      </w:tabs>
      <w:spacing w:before="36" w:after="36"/>
      <w:ind w:left="1985" w:hanging="567"/>
    </w:pPr>
    <w:rPr>
      <w:sz w:val="24"/>
      <w:szCs w:val="24"/>
      <w:lang w:val="en-AU"/>
    </w:rPr>
  </w:style>
  <w:style w:type="paragraph" w:styleId="NormalIndent">
    <w:name w:val="Normal Indent"/>
    <w:basedOn w:val="Normal"/>
    <w:uiPriority w:val="99"/>
    <w:rsid w:val="00683BBD"/>
    <w:pPr>
      <w:widowControl w:val="0"/>
      <w:overflowPunct/>
      <w:ind w:left="720"/>
      <w:textAlignment w:val="auto"/>
    </w:pPr>
    <w:rPr>
      <w:lang w:val="en-US"/>
    </w:rPr>
  </w:style>
  <w:style w:type="paragraph" w:customStyle="1" w:styleId="evenfooter">
    <w:name w:val="evenfooter"/>
    <w:basedOn w:val="Normal"/>
    <w:uiPriority w:val="99"/>
    <w:rsid w:val="00683BBD"/>
    <w:pPr>
      <w:widowControl w:val="0"/>
      <w:pBdr>
        <w:top w:val="single" w:sz="18" w:space="10" w:color="auto"/>
      </w:pBdr>
      <w:tabs>
        <w:tab w:val="left" w:pos="1134"/>
        <w:tab w:val="right" w:pos="8789"/>
      </w:tabs>
      <w:overflowPunct/>
      <w:spacing w:after="60"/>
      <w:textAlignment w:val="auto"/>
    </w:pPr>
    <w:rPr>
      <w:rFonts w:ascii="Palatino" w:hAnsi="Palatino" w:cs="Palatino"/>
      <w:b/>
      <w:bCs/>
    </w:rPr>
  </w:style>
  <w:style w:type="paragraph" w:customStyle="1" w:styleId="evenheader">
    <w:name w:val="evenheader"/>
    <w:basedOn w:val="Normal"/>
    <w:uiPriority w:val="99"/>
    <w:rsid w:val="00683BBD"/>
    <w:pPr>
      <w:widowControl w:val="0"/>
      <w:pBdr>
        <w:bottom w:val="single" w:sz="18" w:space="10" w:color="auto"/>
      </w:pBdr>
      <w:tabs>
        <w:tab w:val="left" w:pos="1134"/>
        <w:tab w:val="center" w:pos="4819"/>
        <w:tab w:val="right" w:pos="8647"/>
        <w:tab w:val="right" w:pos="8789"/>
        <w:tab w:val="right" w:pos="9071"/>
      </w:tabs>
      <w:overflowPunct/>
      <w:spacing w:after="60"/>
      <w:textAlignment w:val="auto"/>
    </w:pPr>
    <w:rPr>
      <w:rFonts w:ascii="Palatino" w:hAnsi="Palatino" w:cs="Palatino"/>
      <w:b/>
      <w:bCs/>
    </w:rPr>
  </w:style>
  <w:style w:type="paragraph" w:customStyle="1" w:styleId="handpara">
    <w:name w:val="handpara"/>
    <w:basedOn w:val="Normal"/>
    <w:uiPriority w:val="99"/>
    <w:rsid w:val="00683BBD"/>
    <w:pPr>
      <w:widowControl w:val="0"/>
      <w:tabs>
        <w:tab w:val="left" w:pos="1134"/>
        <w:tab w:val="right" w:pos="8789"/>
      </w:tabs>
      <w:overflowPunct/>
      <w:spacing w:after="60" w:line="-240" w:lineRule="auto"/>
      <w:textAlignment w:val="auto"/>
    </w:pPr>
    <w:rPr>
      <w:rFonts w:ascii="AvantGarde" w:hAnsi="AvantGarde" w:cs="AvantGarde"/>
      <w:b/>
      <w:bCs/>
      <w:i/>
      <w:iCs/>
    </w:rPr>
  </w:style>
  <w:style w:type="paragraph" w:customStyle="1" w:styleId="heading2cont">
    <w:name w:val="heading 2cont"/>
    <w:basedOn w:val="Heading2"/>
    <w:uiPriority w:val="99"/>
    <w:rsid w:val="00683BBD"/>
    <w:pPr>
      <w:keepNext w:val="0"/>
      <w:pageBreakBefore/>
      <w:widowControl w:val="0"/>
      <w:pBdr>
        <w:top w:val="single" w:sz="6" w:space="1" w:color="auto"/>
        <w:left w:val="single" w:sz="6" w:space="1" w:color="auto"/>
        <w:bottom w:val="single" w:sz="6" w:space="1" w:color="auto"/>
        <w:right w:val="single" w:sz="6" w:space="1" w:color="auto"/>
      </w:pBdr>
      <w:tabs>
        <w:tab w:val="left" w:pos="1134"/>
        <w:tab w:val="right" w:pos="8789"/>
      </w:tabs>
      <w:overflowPunct/>
      <w:spacing w:before="240" w:after="240"/>
      <w:textAlignment w:val="auto"/>
      <w:outlineLvl w:val="9"/>
    </w:pPr>
    <w:rPr>
      <w:rFonts w:ascii="AvantGarde" w:hAnsi="AvantGarde" w:cs="AvantGarde"/>
      <w:sz w:val="24"/>
      <w:szCs w:val="24"/>
      <w:u w:val="none"/>
    </w:rPr>
  </w:style>
  <w:style w:type="paragraph" w:customStyle="1" w:styleId="cresttext1line">
    <w:name w:val="cresttext1line"/>
    <w:basedOn w:val="Normal"/>
    <w:next w:val="Normal"/>
    <w:uiPriority w:val="99"/>
    <w:rsid w:val="00683BBD"/>
    <w:pPr>
      <w:widowControl w:val="0"/>
      <w:overflowPunct/>
      <w:jc w:val="center"/>
      <w:textAlignment w:val="auto"/>
    </w:pPr>
    <w:rPr>
      <w:spacing w:val="10"/>
      <w:sz w:val="24"/>
      <w:szCs w:val="24"/>
      <w:lang w:val="en-US"/>
    </w:rPr>
  </w:style>
  <w:style w:type="paragraph" w:customStyle="1" w:styleId="cresttext3lines">
    <w:name w:val="cresttext3lines"/>
    <w:basedOn w:val="Normal"/>
    <w:next w:val="Normal"/>
    <w:uiPriority w:val="99"/>
    <w:rsid w:val="00683BBD"/>
    <w:pPr>
      <w:widowControl w:val="0"/>
      <w:overflowPunct/>
      <w:spacing w:after="20"/>
      <w:jc w:val="center"/>
      <w:textAlignment w:val="auto"/>
    </w:pPr>
    <w:rPr>
      <w:spacing w:val="10"/>
      <w:sz w:val="24"/>
      <w:szCs w:val="24"/>
      <w:lang w:val="en-US"/>
    </w:rPr>
  </w:style>
  <w:style w:type="paragraph" w:customStyle="1" w:styleId="bullet-hand">
    <w:name w:val="bullet-hand"/>
    <w:basedOn w:val="Normal"/>
    <w:next w:val="Normal"/>
    <w:uiPriority w:val="99"/>
    <w:rsid w:val="00683BBD"/>
    <w:pPr>
      <w:widowControl w:val="0"/>
      <w:overflowPunct/>
      <w:spacing w:after="180"/>
      <w:ind w:left="567" w:hanging="567"/>
      <w:textAlignment w:val="auto"/>
    </w:pPr>
  </w:style>
  <w:style w:type="paragraph" w:customStyle="1" w:styleId="formtext">
    <w:name w:val="formtext"/>
    <w:basedOn w:val="Normal"/>
    <w:rsid w:val="00683BBD"/>
    <w:pPr>
      <w:widowControl w:val="0"/>
      <w:overflowPunct/>
      <w:textAlignment w:val="auto"/>
    </w:pPr>
    <w:rPr>
      <w:sz w:val="18"/>
      <w:szCs w:val="18"/>
      <w:lang w:val="en-US"/>
    </w:rPr>
  </w:style>
  <w:style w:type="paragraph" w:customStyle="1" w:styleId="norm10plus">
    <w:name w:val="norm10plus"/>
    <w:basedOn w:val="Normal"/>
    <w:rsid w:val="00683BBD"/>
    <w:pPr>
      <w:widowControl w:val="0"/>
      <w:overflowPunct/>
      <w:spacing w:after="240"/>
      <w:textAlignment w:val="auto"/>
    </w:pPr>
  </w:style>
  <w:style w:type="character" w:styleId="FollowedHyperlink">
    <w:name w:val="FollowedHyperlink"/>
    <w:basedOn w:val="DefaultParagraphFont"/>
    <w:uiPriority w:val="99"/>
    <w:rsid w:val="00683BBD"/>
    <w:rPr>
      <w:rFonts w:cs="Times New Roman"/>
      <w:color w:val="800080"/>
      <w:u w:val="single"/>
    </w:rPr>
  </w:style>
  <w:style w:type="character" w:styleId="Hyperlink">
    <w:name w:val="Hyperlink"/>
    <w:basedOn w:val="DefaultParagraphFont"/>
    <w:uiPriority w:val="99"/>
    <w:rsid w:val="00683BBD"/>
    <w:rPr>
      <w:rFonts w:cs="Times New Roman"/>
      <w:color w:val="0000FF"/>
      <w:u w:val="single"/>
    </w:rPr>
  </w:style>
  <w:style w:type="paragraph" w:styleId="NormalWeb">
    <w:name w:val="Normal (Web)"/>
    <w:basedOn w:val="Normal"/>
    <w:uiPriority w:val="99"/>
    <w:rsid w:val="00683BBD"/>
    <w:pPr>
      <w:overflowPunct/>
      <w:autoSpaceDE/>
      <w:autoSpaceDN/>
      <w:adjustRightInd/>
      <w:spacing w:before="90" w:after="180"/>
      <w:ind w:right="90"/>
      <w:textAlignment w:val="auto"/>
    </w:pPr>
    <w:rPr>
      <w:rFonts w:ascii="Arial Unicode MS" w:eastAsia="Arial Unicode MS" w:hAnsi="Arial Unicode MS" w:cs="Arial Unicode MS"/>
      <w:sz w:val="24"/>
      <w:szCs w:val="24"/>
      <w:lang w:val="en-US"/>
    </w:rPr>
  </w:style>
  <w:style w:type="paragraph" w:styleId="Header">
    <w:name w:val="header"/>
    <w:basedOn w:val="Normal"/>
    <w:link w:val="HeaderChar"/>
    <w:uiPriority w:val="99"/>
    <w:rsid w:val="00683BBD"/>
    <w:pPr>
      <w:tabs>
        <w:tab w:val="center" w:pos="4320"/>
        <w:tab w:val="right" w:pos="8640"/>
      </w:tabs>
    </w:pPr>
    <w:rPr>
      <w:lang w:val="en-GB"/>
    </w:rPr>
  </w:style>
  <w:style w:type="character" w:customStyle="1" w:styleId="HeaderChar">
    <w:name w:val="Header Char"/>
    <w:basedOn w:val="DefaultParagraphFont"/>
    <w:link w:val="Header"/>
    <w:uiPriority w:val="99"/>
    <w:semiHidden/>
    <w:rsid w:val="00683BBD"/>
    <w:rPr>
      <w:rFonts w:ascii="Arial" w:hAnsi="Arial" w:cs="Arial"/>
      <w:sz w:val="20"/>
      <w:szCs w:val="20"/>
      <w:lang w:eastAsia="en-US"/>
    </w:rPr>
  </w:style>
  <w:style w:type="paragraph" w:styleId="FootnoteText">
    <w:name w:val="footnote text"/>
    <w:basedOn w:val="Normal"/>
    <w:link w:val="FootnoteTextChar"/>
    <w:uiPriority w:val="99"/>
    <w:rsid w:val="00683BBD"/>
  </w:style>
  <w:style w:type="character" w:customStyle="1" w:styleId="FootnoteTextChar">
    <w:name w:val="Footnote Text Char"/>
    <w:basedOn w:val="DefaultParagraphFont"/>
    <w:link w:val="FootnoteText"/>
    <w:uiPriority w:val="99"/>
    <w:rsid w:val="00683BBD"/>
    <w:rPr>
      <w:rFonts w:ascii="Arial" w:hAnsi="Arial" w:cs="Arial"/>
      <w:sz w:val="20"/>
      <w:szCs w:val="20"/>
      <w:lang w:eastAsia="en-US"/>
    </w:rPr>
  </w:style>
  <w:style w:type="character" w:styleId="FootnoteReference">
    <w:name w:val="footnote reference"/>
    <w:basedOn w:val="DefaultParagraphFont"/>
    <w:uiPriority w:val="99"/>
    <w:rsid w:val="00683BBD"/>
    <w:rPr>
      <w:rFonts w:cs="Times New Roman"/>
      <w:vertAlign w:val="superscript"/>
    </w:rPr>
  </w:style>
  <w:style w:type="paragraph" w:styleId="Footer">
    <w:name w:val="footer"/>
    <w:basedOn w:val="Normal"/>
    <w:link w:val="FooterChar"/>
    <w:uiPriority w:val="99"/>
    <w:rsid w:val="00683BBD"/>
    <w:pPr>
      <w:tabs>
        <w:tab w:val="center" w:pos="4320"/>
        <w:tab w:val="right" w:pos="8640"/>
      </w:tabs>
    </w:pPr>
  </w:style>
  <w:style w:type="character" w:customStyle="1" w:styleId="FooterChar">
    <w:name w:val="Footer Char"/>
    <w:basedOn w:val="DefaultParagraphFont"/>
    <w:link w:val="Footer"/>
    <w:uiPriority w:val="99"/>
    <w:semiHidden/>
    <w:rsid w:val="00683BBD"/>
    <w:rPr>
      <w:rFonts w:ascii="Arial" w:hAnsi="Arial" w:cs="Arial"/>
      <w:sz w:val="20"/>
      <w:szCs w:val="20"/>
      <w:lang w:eastAsia="en-US"/>
    </w:rPr>
  </w:style>
  <w:style w:type="character" w:styleId="PageNumber">
    <w:name w:val="page number"/>
    <w:basedOn w:val="DefaultParagraphFont"/>
    <w:uiPriority w:val="99"/>
    <w:rsid w:val="00683BBD"/>
    <w:rPr>
      <w:rFonts w:cs="Times New Roman"/>
    </w:rPr>
  </w:style>
  <w:style w:type="paragraph" w:styleId="BodyText">
    <w:name w:val="Body Text"/>
    <w:basedOn w:val="Normal"/>
    <w:link w:val="BodyTextChar"/>
    <w:uiPriority w:val="99"/>
    <w:rsid w:val="00683BBD"/>
    <w:pPr>
      <w:jc w:val="center"/>
    </w:pPr>
    <w:rPr>
      <w:rFonts w:ascii="Tahoma" w:hAnsi="Tahoma" w:cs="Tahoma"/>
      <w:b/>
      <w:bCs/>
      <w:sz w:val="40"/>
      <w:szCs w:val="40"/>
    </w:rPr>
  </w:style>
  <w:style w:type="character" w:customStyle="1" w:styleId="BodyTextChar">
    <w:name w:val="Body Text Char"/>
    <w:basedOn w:val="DefaultParagraphFont"/>
    <w:link w:val="BodyText"/>
    <w:uiPriority w:val="99"/>
    <w:semiHidden/>
    <w:rsid w:val="00683BBD"/>
    <w:rPr>
      <w:rFonts w:ascii="Arial" w:hAnsi="Arial" w:cs="Arial"/>
      <w:sz w:val="20"/>
      <w:szCs w:val="20"/>
      <w:lang w:eastAsia="en-US"/>
    </w:rPr>
  </w:style>
  <w:style w:type="paragraph" w:styleId="BalloonText">
    <w:name w:val="Balloon Text"/>
    <w:basedOn w:val="Normal"/>
    <w:link w:val="BalloonTextChar"/>
    <w:uiPriority w:val="99"/>
    <w:rsid w:val="00683BBD"/>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BBD"/>
    <w:rPr>
      <w:rFonts w:ascii="Tahoma" w:hAnsi="Tahoma" w:cs="Tahoma"/>
      <w:sz w:val="16"/>
      <w:szCs w:val="16"/>
      <w:lang w:eastAsia="en-US"/>
    </w:rPr>
  </w:style>
  <w:style w:type="character" w:styleId="Strong">
    <w:name w:val="Strong"/>
    <w:basedOn w:val="DefaultParagraphFont"/>
    <w:uiPriority w:val="22"/>
    <w:qFormat/>
    <w:rsid w:val="00683BBD"/>
    <w:rPr>
      <w:rFonts w:ascii="Times New Roman" w:hAnsi="Times New Roman" w:cs="Times New Roman"/>
      <w:b/>
      <w:bCs/>
    </w:rPr>
  </w:style>
  <w:style w:type="table" w:styleId="TableGrid">
    <w:name w:val="Table Grid"/>
    <w:basedOn w:val="TableNormal"/>
    <w:uiPriority w:val="99"/>
    <w:rsid w:val="00FD1054"/>
    <w:pPr>
      <w:overflowPunct w:val="0"/>
      <w:autoSpaceDE w:val="0"/>
      <w:autoSpaceDN w:val="0"/>
      <w:adjustRightInd w:val="0"/>
      <w:spacing w:before="60" w:after="0" w:line="240" w:lineRule="auto"/>
      <w:jc w:val="both"/>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224F"/>
    <w:pPr>
      <w:ind w:left="720"/>
      <w:contextualSpacing/>
    </w:pPr>
  </w:style>
  <w:style w:type="character" w:styleId="CommentReference">
    <w:name w:val="annotation reference"/>
    <w:basedOn w:val="DefaultParagraphFont"/>
    <w:uiPriority w:val="99"/>
    <w:semiHidden/>
    <w:unhideWhenUsed/>
    <w:rsid w:val="00D54554"/>
    <w:rPr>
      <w:sz w:val="16"/>
      <w:szCs w:val="16"/>
    </w:rPr>
  </w:style>
  <w:style w:type="paragraph" w:styleId="CommentText">
    <w:name w:val="annotation text"/>
    <w:basedOn w:val="Normal"/>
    <w:link w:val="CommentTextChar"/>
    <w:uiPriority w:val="99"/>
    <w:semiHidden/>
    <w:unhideWhenUsed/>
    <w:rsid w:val="00D54554"/>
  </w:style>
  <w:style w:type="character" w:customStyle="1" w:styleId="CommentTextChar">
    <w:name w:val="Comment Text Char"/>
    <w:basedOn w:val="DefaultParagraphFont"/>
    <w:link w:val="CommentText"/>
    <w:uiPriority w:val="99"/>
    <w:semiHidden/>
    <w:rsid w:val="00D54554"/>
    <w:rPr>
      <w:rFonts w:ascii="Arial" w:hAnsi="Arial" w:cs="Arial"/>
      <w:sz w:val="20"/>
      <w:szCs w:val="20"/>
      <w:lang w:eastAsia="en-US"/>
    </w:rPr>
  </w:style>
  <w:style w:type="paragraph" w:styleId="CommentSubject">
    <w:name w:val="annotation subject"/>
    <w:basedOn w:val="CommentText"/>
    <w:next w:val="CommentText"/>
    <w:link w:val="CommentSubjectChar"/>
    <w:uiPriority w:val="99"/>
    <w:semiHidden/>
    <w:unhideWhenUsed/>
    <w:rsid w:val="00D54554"/>
    <w:rPr>
      <w:b/>
      <w:bCs/>
    </w:rPr>
  </w:style>
  <w:style w:type="character" w:customStyle="1" w:styleId="CommentSubjectChar">
    <w:name w:val="Comment Subject Char"/>
    <w:basedOn w:val="CommentTextChar"/>
    <w:link w:val="CommentSubject"/>
    <w:uiPriority w:val="99"/>
    <w:semiHidden/>
    <w:rsid w:val="00D54554"/>
    <w:rPr>
      <w:rFonts w:ascii="Arial" w:hAnsi="Arial" w:cs="Arial"/>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11644">
      <w:bodyDiv w:val="1"/>
      <w:marLeft w:val="0"/>
      <w:marRight w:val="0"/>
      <w:marTop w:val="0"/>
      <w:marBottom w:val="0"/>
      <w:divBdr>
        <w:top w:val="none" w:sz="0" w:space="0" w:color="auto"/>
        <w:left w:val="none" w:sz="0" w:space="0" w:color="auto"/>
        <w:bottom w:val="none" w:sz="0" w:space="0" w:color="auto"/>
        <w:right w:val="none" w:sz="0" w:space="0" w:color="auto"/>
      </w:divBdr>
    </w:div>
    <w:div w:id="250243281">
      <w:bodyDiv w:val="1"/>
      <w:marLeft w:val="0"/>
      <w:marRight w:val="0"/>
      <w:marTop w:val="0"/>
      <w:marBottom w:val="0"/>
      <w:divBdr>
        <w:top w:val="none" w:sz="0" w:space="0" w:color="auto"/>
        <w:left w:val="none" w:sz="0" w:space="0" w:color="auto"/>
        <w:bottom w:val="none" w:sz="0" w:space="0" w:color="auto"/>
        <w:right w:val="none" w:sz="0" w:space="0" w:color="auto"/>
      </w:divBdr>
    </w:div>
    <w:div w:id="213162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hr.anu.edu.au/employment-at-anu/enterprise-agreement/2013-2016/schedule-5-professional-staff-classification-descripti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882D0-0F65-4662-99FF-19F0968FF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608</Words>
  <Characters>3874</Characters>
  <Application>Microsoft Office Word</Application>
  <DocSecurity>4</DocSecurity>
  <Lines>32</Lines>
  <Paragraphs>8</Paragraphs>
  <ScaleCrop>false</ScaleCrop>
  <HeadingPairs>
    <vt:vector size="2" baseType="variant">
      <vt:variant>
        <vt:lpstr>Title</vt:lpstr>
      </vt:variant>
      <vt:variant>
        <vt:i4>1</vt:i4>
      </vt:variant>
    </vt:vector>
  </HeadingPairs>
  <TitlesOfParts>
    <vt:vector size="1" baseType="lpstr">
      <vt:lpstr>Position Description</vt:lpstr>
    </vt:vector>
  </TitlesOfParts>
  <Company>ANU</Company>
  <LinksUpToDate>false</LinksUpToDate>
  <CharactersWithSpaces>4474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subject/>
  <dc:creator>HR Division</dc:creator>
  <cp:keywords/>
  <dc:description/>
  <cp:lastModifiedBy>Tracey Magno</cp:lastModifiedBy>
  <cp:revision>2</cp:revision>
  <cp:lastPrinted>2016-11-09T01:46:00Z</cp:lastPrinted>
  <dcterms:created xsi:type="dcterms:W3CDTF">2016-11-15T00:27:00Z</dcterms:created>
  <dcterms:modified xsi:type="dcterms:W3CDTF">2016-11-15T00:27:00Z</dcterms:modified>
</cp:coreProperties>
</file>