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Borders>
              <w:top w:val="single" w:sz="4" w:space="0" w:color="auto"/>
            </w:tcBorders>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3C37FC" w:rsidRDefault="00913918">
            <w:pPr>
              <w:pStyle w:val="norm10plus"/>
              <w:widowControl/>
              <w:overflowPunct w:val="0"/>
              <w:spacing w:after="60"/>
              <w:textAlignment w:val="baseline"/>
            </w:pPr>
            <w:r>
              <w:t>College of Business and Economics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3C37FC" w:rsidRDefault="00913918">
            <w:pPr>
              <w:spacing w:after="60"/>
            </w:pPr>
            <w:r>
              <w:t>Research School of Economics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3C37FC" w:rsidRDefault="003C37FC">
            <w:pPr>
              <w:pStyle w:val="norm10plus"/>
              <w:widowControl/>
              <w:overflowPunct w:val="0"/>
              <w:spacing w:after="60"/>
              <w:textAlignment w:val="baseline"/>
            </w:pP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3C37FC" w:rsidRDefault="00913918">
            <w:pPr>
              <w:spacing w:after="60"/>
            </w:pPr>
            <w:r>
              <w:t>Lecturer/Senior Lecturer</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3C37FC" w:rsidRDefault="00913918">
            <w:pPr>
              <w:spacing w:after="60"/>
            </w:pPr>
            <w:r>
              <w:t>Level B/Level C</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3C37FC" w:rsidRDefault="003C37FC">
            <w:pPr>
              <w:spacing w:after="60"/>
            </w:pPr>
          </w:p>
        </w:tc>
      </w:tr>
      <w:tr w:rsidR="00FD1054">
        <w:trPr>
          <w:cantSplit/>
        </w:trPr>
        <w:tc>
          <w:tcPr>
            <w:tcW w:w="2659" w:type="dxa"/>
          </w:tcPr>
          <w:p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FD1054" w:rsidRDefault="00913918">
            <w:pPr>
              <w:spacing w:after="60"/>
            </w:pPr>
            <w:r>
              <w:t>Director of the Research School</w:t>
            </w: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rsidR="00F10B88" w:rsidRDefault="00913918" w:rsidP="006B28C8">
            <w:r>
              <w:t xml:space="preserve">The Research School of Economics </w:t>
            </w:r>
            <w:r w:rsidR="00F10B88">
              <w:t xml:space="preserve">(RSE) </w:t>
            </w:r>
            <w:r>
              <w:t>has an excellent representation in all economic fields and is seeking to maintain and nurture its reputation for excellence in research and research informed teaching</w:t>
            </w:r>
            <w:r w:rsidR="00950A7F">
              <w:t>.</w:t>
            </w:r>
          </w:p>
          <w:p w:rsidR="00950A7F" w:rsidRPr="007706AE" w:rsidRDefault="00950A7F" w:rsidP="006B28C8"/>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rsidR="00913918" w:rsidRPr="007706AE" w:rsidRDefault="00913918" w:rsidP="006B28C8"/>
          <w:p w:rsidR="00AA0FD2" w:rsidRPr="00BA29AB" w:rsidRDefault="006B28C8" w:rsidP="00BA29AB">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rsidR="00913918" w:rsidRDefault="00913918" w:rsidP="00913918">
            <w:r>
              <w:t>You will be expected to work collegially with other members of the Research School of Economics and within the ANU community of economists.</w:t>
            </w:r>
            <w:r w:rsidR="00BA29AB">
              <w:t xml:space="preserve"> </w:t>
            </w:r>
            <w:r>
              <w:t>This position will be supervised by the Director of the Research School. As a College that takes teaching and research seriously we expect you to have research interests relevant to the department. You will be expected to contribute generally to the intellectual life of the College.</w:t>
            </w:r>
          </w:p>
          <w:p w:rsidR="006B28C8" w:rsidRPr="007706AE" w:rsidRDefault="006B28C8" w:rsidP="006B28C8"/>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rsidR="00913918" w:rsidRDefault="00913918" w:rsidP="0020734F">
            <w:r>
              <w:t>Level B</w:t>
            </w:r>
          </w:p>
          <w:p w:rsidR="00913918" w:rsidRDefault="00913918" w:rsidP="004C60F2">
            <w:pPr>
              <w:pStyle w:val="ListParagraph"/>
              <w:numPr>
                <w:ilvl w:val="0"/>
                <w:numId w:val="38"/>
              </w:numPr>
            </w:pPr>
            <w:r>
              <w:t xml:space="preserve">Undertake research with a view to publishing original and innovative results though national and international refereed journals, to present research at academic seminars and national and international conferences and collaborate with other academic staff both within and outside of the University. </w:t>
            </w:r>
          </w:p>
          <w:p w:rsidR="004C60F2" w:rsidRDefault="004C60F2" w:rsidP="004C60F2">
            <w:pPr>
              <w:pStyle w:val="ListParagraph"/>
              <w:numPr>
                <w:ilvl w:val="0"/>
                <w:numId w:val="38"/>
              </w:numPr>
            </w:pPr>
            <w:r>
              <w:t xml:space="preserve">A Level B Academic is expected to carry out independent and/or team research within the field in which he/she is appointed and to carry out activities to develop his/her research expertise relevant to the particular field of research. </w:t>
            </w:r>
          </w:p>
          <w:p w:rsidR="004C60F2" w:rsidRDefault="00913918" w:rsidP="004C60F2">
            <w:pPr>
              <w:pStyle w:val="ListParagraph"/>
              <w:numPr>
                <w:ilvl w:val="0"/>
                <w:numId w:val="38"/>
              </w:numPr>
            </w:pPr>
            <w:r>
              <w:t>Seek and secure external funding including the preparation of research proposal submissions to external funding bodies.</w:t>
            </w:r>
          </w:p>
          <w:p w:rsidR="004C60F2" w:rsidRDefault="00913918" w:rsidP="004C60F2">
            <w:pPr>
              <w:pStyle w:val="ListParagraph"/>
              <w:numPr>
                <w:ilvl w:val="0"/>
                <w:numId w:val="38"/>
              </w:numPr>
            </w:pPr>
            <w:r>
              <w:t xml:space="preserve">Contribute to the supervision of students at undergraduate, honours, </w:t>
            </w:r>
            <w:proofErr w:type="gramStart"/>
            <w:r>
              <w:t>graduate</w:t>
            </w:r>
            <w:proofErr w:type="gramEnd"/>
            <w:r>
              <w:t xml:space="preserve"> coursework and research levels. </w:t>
            </w:r>
          </w:p>
          <w:p w:rsidR="004C60F2" w:rsidRDefault="004C60F2" w:rsidP="004C60F2">
            <w:pPr>
              <w:pStyle w:val="ListParagraph"/>
              <w:numPr>
                <w:ilvl w:val="0"/>
                <w:numId w:val="38"/>
              </w:numPr>
            </w:pPr>
            <w:r>
              <w:t xml:space="preserve">Contribute to teaching at undergraduate and postgraduate levels as required. Teaching duties include, but are not limited to the preparation and delivery of lectures and tutorials, course design, preparation of online material, marking and assessment and consultations with students. </w:t>
            </w:r>
          </w:p>
          <w:p w:rsidR="00913918" w:rsidRDefault="00913918" w:rsidP="004C60F2">
            <w:pPr>
              <w:pStyle w:val="ListParagraph"/>
              <w:numPr>
                <w:ilvl w:val="0"/>
                <w:numId w:val="38"/>
              </w:numPr>
            </w:pPr>
            <w:r>
              <w:t xml:space="preserve">Outreach to the community including prospective students, research institutes, government, the media and the public. </w:t>
            </w:r>
          </w:p>
          <w:p w:rsidR="00913918" w:rsidRDefault="00913918" w:rsidP="004C60F2">
            <w:pPr>
              <w:pStyle w:val="ListParagraph"/>
              <w:numPr>
                <w:ilvl w:val="0"/>
                <w:numId w:val="38"/>
              </w:numPr>
            </w:pPr>
            <w:r>
              <w:t xml:space="preserve">Comply with all ANU policies and procedures and in particular those relating to work health and safety and equal opportunity. </w:t>
            </w:r>
          </w:p>
          <w:p w:rsidR="00913918" w:rsidRDefault="00913918" w:rsidP="004C60F2">
            <w:pPr>
              <w:pStyle w:val="ListParagraph"/>
              <w:numPr>
                <w:ilvl w:val="0"/>
                <w:numId w:val="38"/>
              </w:numPr>
            </w:pPr>
            <w:r>
              <w:t xml:space="preserve">Other duties as required consistent with the classification level. </w:t>
            </w:r>
          </w:p>
          <w:p w:rsidR="00913918" w:rsidRDefault="00913918" w:rsidP="0020734F"/>
          <w:p w:rsidR="00913918" w:rsidRDefault="00913918" w:rsidP="0020734F">
            <w:r>
              <w:t xml:space="preserve">Level C </w:t>
            </w:r>
          </w:p>
          <w:p w:rsidR="00913918" w:rsidRDefault="00913918" w:rsidP="00F10B88">
            <w:pPr>
              <w:pStyle w:val="ListParagraph"/>
              <w:numPr>
                <w:ilvl w:val="0"/>
                <w:numId w:val="37"/>
              </w:numPr>
            </w:pPr>
            <w:r>
              <w:t xml:space="preserve">Undertake research with a view to publishing original and innovative results though national and international refereed journals, to present research at academic seminars and national and international conferences and collaborate with other academic staff both within and outside of the University. </w:t>
            </w:r>
          </w:p>
          <w:p w:rsidR="00F10B88" w:rsidRDefault="00F10B88" w:rsidP="0020734F">
            <w:pPr>
              <w:pStyle w:val="ListParagraph"/>
              <w:numPr>
                <w:ilvl w:val="0"/>
                <w:numId w:val="37"/>
              </w:numPr>
            </w:pPr>
            <w:r>
              <w:t>A Level C Academic is expected to carry out independent and/or team research within the field in which he/she is appointed and to carry out activities to develop his/her research expertise relevant to the particular field of research</w:t>
            </w:r>
          </w:p>
          <w:p w:rsidR="00913918" w:rsidRDefault="00913918" w:rsidP="00F10B88">
            <w:pPr>
              <w:pStyle w:val="ListParagraph"/>
              <w:numPr>
                <w:ilvl w:val="0"/>
                <w:numId w:val="37"/>
              </w:numPr>
            </w:pPr>
            <w:r>
              <w:t xml:space="preserve">Seek and secure external funding including the preparation of research proposal submissions to external funding bodies. </w:t>
            </w:r>
          </w:p>
          <w:p w:rsidR="00F10B88" w:rsidRDefault="00913918" w:rsidP="00F10B88">
            <w:pPr>
              <w:pStyle w:val="ListParagraph"/>
              <w:numPr>
                <w:ilvl w:val="0"/>
                <w:numId w:val="37"/>
              </w:numPr>
            </w:pPr>
            <w:r>
              <w:t xml:space="preserve">Contribute to the supervision of students at undergraduate, honours, </w:t>
            </w:r>
            <w:proofErr w:type="gramStart"/>
            <w:r>
              <w:t>graduate</w:t>
            </w:r>
            <w:proofErr w:type="gramEnd"/>
            <w:r>
              <w:t xml:space="preserve"> coursework and research levels.</w:t>
            </w:r>
          </w:p>
          <w:p w:rsidR="004C60F2" w:rsidRDefault="004C60F2" w:rsidP="004C60F2">
            <w:pPr>
              <w:pStyle w:val="ListParagraph"/>
              <w:numPr>
                <w:ilvl w:val="0"/>
                <w:numId w:val="37"/>
              </w:numPr>
            </w:pPr>
            <w:r>
              <w:lastRenderedPageBreak/>
              <w:t xml:space="preserve">Contribute to teaching at undergraduate and postgraduate levels as required. Teaching duties include, but are not limited to the preparation and delivery of lectures and tutorials, course design, preparation of online material, marking and assessment and consultations with students. </w:t>
            </w:r>
          </w:p>
          <w:p w:rsidR="00913918" w:rsidRDefault="00913918" w:rsidP="00F10B88">
            <w:pPr>
              <w:pStyle w:val="ListParagraph"/>
              <w:numPr>
                <w:ilvl w:val="0"/>
                <w:numId w:val="37"/>
              </w:numPr>
            </w:pPr>
            <w:r>
              <w:t xml:space="preserve">Outreach to the community including prospective students, research institutes, government, the media and the public. </w:t>
            </w:r>
          </w:p>
          <w:p w:rsidR="00F10B88" w:rsidRDefault="00913918" w:rsidP="0020734F">
            <w:pPr>
              <w:pStyle w:val="ListParagraph"/>
              <w:numPr>
                <w:ilvl w:val="0"/>
                <w:numId w:val="37"/>
              </w:numPr>
            </w:pPr>
            <w:r>
              <w:t xml:space="preserve">Comply with all ANU policies and procedures and in particular those relating to work health and safety and equal opportunity. </w:t>
            </w:r>
          </w:p>
          <w:p w:rsidR="0020734F" w:rsidRDefault="00913918" w:rsidP="0020734F">
            <w:pPr>
              <w:pStyle w:val="ListParagraph"/>
              <w:numPr>
                <w:ilvl w:val="0"/>
                <w:numId w:val="37"/>
              </w:numPr>
            </w:pPr>
            <w:r>
              <w:t>Other duties as required consistent with the classification level.</w:t>
            </w:r>
          </w:p>
          <w:p w:rsidR="00AE719D" w:rsidRPr="00927A87" w:rsidRDefault="00AE719D" w:rsidP="00913918"/>
        </w:tc>
      </w:tr>
    </w:tbl>
    <w:p w:rsidR="002F0061" w:rsidRDefault="002F0061">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tc>
          <w:tcPr>
            <w:tcW w:w="10428" w:type="dxa"/>
            <w:gridSpan w:val="4"/>
            <w:tcBorders>
              <w:top w:val="single" w:sz="4" w:space="0" w:color="auto"/>
              <w:bottom w:val="nil"/>
            </w:tcBorders>
          </w:tcPr>
          <w:p w:rsidR="00881631" w:rsidRDefault="00AC6902" w:rsidP="00881631">
            <w:pPr>
              <w:rPr>
                <w:rFonts w:ascii="Tahoma" w:hAnsi="Tahoma" w:cs="Tahoma"/>
                <w:b/>
                <w:bCs/>
                <w:sz w:val="24"/>
                <w:szCs w:val="24"/>
              </w:rPr>
            </w:pPr>
            <w:r>
              <w:br w:type="page"/>
            </w:r>
            <w:r w:rsidR="00881631" w:rsidRPr="007706AE">
              <w:rPr>
                <w:rFonts w:ascii="Tahoma" w:hAnsi="Tahoma" w:cs="Tahoma"/>
                <w:b/>
                <w:bCs/>
                <w:sz w:val="24"/>
                <w:szCs w:val="24"/>
              </w:rPr>
              <w:t>SELECTION CRITERIA:</w:t>
            </w:r>
          </w:p>
          <w:p w:rsidR="00913918" w:rsidRPr="007706AE" w:rsidRDefault="00913918" w:rsidP="00881631">
            <w:pPr>
              <w:rPr>
                <w:rFonts w:ascii="Tahoma" w:hAnsi="Tahoma" w:cs="Tahoma"/>
                <w:b/>
                <w:bCs/>
                <w:sz w:val="24"/>
                <w:szCs w:val="24"/>
              </w:rPr>
            </w:pPr>
          </w:p>
          <w:p w:rsidR="003C37FC" w:rsidRDefault="00913918" w:rsidP="00913918">
            <w:r>
              <w:t>Academic Level B – Lecturer</w:t>
            </w:r>
          </w:p>
          <w:p w:rsidR="00913918" w:rsidRDefault="00913918" w:rsidP="00913918">
            <w:pPr>
              <w:rPr>
                <w:i/>
                <w:iCs/>
                <w:color w:val="FF0000"/>
              </w:rPr>
            </w:pPr>
          </w:p>
          <w:p w:rsidR="00913918" w:rsidRDefault="00913918" w:rsidP="00304CA3">
            <w:pPr>
              <w:pStyle w:val="ListParagraph"/>
              <w:numPr>
                <w:ilvl w:val="0"/>
                <w:numId w:val="39"/>
              </w:numPr>
            </w:pPr>
            <w:r>
              <w:t xml:space="preserve">The candidate must have, or be close to completing, a PhD degree in economics. </w:t>
            </w:r>
          </w:p>
          <w:p w:rsidR="00913918" w:rsidRDefault="00913918" w:rsidP="00304CA3">
            <w:pPr>
              <w:pStyle w:val="ListParagraph"/>
              <w:numPr>
                <w:ilvl w:val="0"/>
                <w:numId w:val="39"/>
              </w:numPr>
            </w:pPr>
            <w:r>
              <w:t xml:space="preserve">The potential to publish in leading journals in economics is essential. </w:t>
            </w:r>
          </w:p>
          <w:p w:rsidR="00304CA3" w:rsidRDefault="00304CA3" w:rsidP="00304CA3">
            <w:pPr>
              <w:pStyle w:val="ListParagraph"/>
              <w:numPr>
                <w:ilvl w:val="0"/>
                <w:numId w:val="39"/>
              </w:numPr>
            </w:pPr>
            <w:r>
              <w:t xml:space="preserve">An ability to teach in two out of the following three areas at the undergraduate level is essential: macroeconomics, microeconomics or econometrics. This may be evidenced by teaching experience and/or completion of graduate coursework. </w:t>
            </w:r>
          </w:p>
          <w:p w:rsidR="00304CA3" w:rsidRDefault="00304CA3" w:rsidP="00304CA3">
            <w:pPr>
              <w:pStyle w:val="ListParagraph"/>
              <w:numPr>
                <w:ilvl w:val="0"/>
                <w:numId w:val="39"/>
              </w:numPr>
            </w:pPr>
            <w:r>
              <w:t>Ability to teach in one of the following areas at both the graduate and undergraduate level is desirable macroeconomics, microeconomics, financial economics, quantitative economics or econometrics, or resource and environmental economics.</w:t>
            </w:r>
          </w:p>
          <w:p w:rsidR="00304CA3" w:rsidRDefault="00913918" w:rsidP="00913918">
            <w:pPr>
              <w:pStyle w:val="ListParagraph"/>
              <w:numPr>
                <w:ilvl w:val="0"/>
                <w:numId w:val="39"/>
              </w:numPr>
            </w:pPr>
            <w:r>
              <w:t xml:space="preserve">Demonstrated ability to work effectively and independently. </w:t>
            </w:r>
          </w:p>
          <w:p w:rsidR="00913918" w:rsidRDefault="00913918" w:rsidP="00913918">
            <w:pPr>
              <w:pStyle w:val="ListParagraph"/>
              <w:numPr>
                <w:ilvl w:val="0"/>
                <w:numId w:val="39"/>
              </w:numPr>
            </w:pPr>
            <w:r>
              <w:t xml:space="preserve">A demonstrated understanding of equal opportunity principles and policies and a commitment to their application in a university context. </w:t>
            </w:r>
          </w:p>
          <w:p w:rsidR="00913918" w:rsidRDefault="00913918" w:rsidP="00913918"/>
          <w:p w:rsidR="00913918" w:rsidRDefault="00913918" w:rsidP="00913918">
            <w:r>
              <w:t xml:space="preserve">Academic Level C - Senior Lecturer </w:t>
            </w:r>
          </w:p>
          <w:p w:rsidR="00913918" w:rsidRDefault="00913918" w:rsidP="00913918"/>
          <w:p w:rsidR="00913918" w:rsidRDefault="00913918" w:rsidP="00304CA3">
            <w:pPr>
              <w:pStyle w:val="ListParagraph"/>
              <w:numPr>
                <w:ilvl w:val="0"/>
                <w:numId w:val="40"/>
              </w:numPr>
            </w:pPr>
            <w:r>
              <w:t xml:space="preserve">The candidate must have a PhD degree in economics. </w:t>
            </w:r>
          </w:p>
          <w:p w:rsidR="00913918" w:rsidRDefault="00913918" w:rsidP="00304CA3">
            <w:pPr>
              <w:pStyle w:val="ListParagraph"/>
              <w:numPr>
                <w:ilvl w:val="0"/>
                <w:numId w:val="40"/>
              </w:numPr>
            </w:pPr>
            <w:r>
              <w:t xml:space="preserve">Strong publication record in leading journals in economics </w:t>
            </w:r>
          </w:p>
          <w:p w:rsidR="00304CA3" w:rsidRDefault="00304CA3" w:rsidP="00304CA3">
            <w:pPr>
              <w:pStyle w:val="ListParagraph"/>
              <w:numPr>
                <w:ilvl w:val="0"/>
                <w:numId w:val="40"/>
              </w:numPr>
            </w:pPr>
            <w:r>
              <w:t xml:space="preserve">An ability to teach in two out of the following three areas at the undergraduate level is essential: macroeconomics, microeconomics or econometrics. This may be evidenced by teaching experience and/or completion of graduate coursework. </w:t>
            </w:r>
          </w:p>
          <w:p w:rsidR="00304CA3" w:rsidRDefault="00304CA3" w:rsidP="00304CA3">
            <w:pPr>
              <w:pStyle w:val="ListParagraph"/>
              <w:numPr>
                <w:ilvl w:val="0"/>
                <w:numId w:val="40"/>
              </w:numPr>
            </w:pPr>
            <w:r>
              <w:t xml:space="preserve">Ability to teach in one of the following areas at both the graduate and undergraduate level is desirable macroeconomics, microeconomics, financial economics, quantitative economics or econometrics, or resource and environmental economics. </w:t>
            </w:r>
          </w:p>
          <w:p w:rsidR="00304CA3" w:rsidRDefault="00913918" w:rsidP="00913918">
            <w:pPr>
              <w:pStyle w:val="ListParagraph"/>
              <w:numPr>
                <w:ilvl w:val="0"/>
                <w:numId w:val="40"/>
              </w:numPr>
            </w:pPr>
            <w:r>
              <w:t xml:space="preserve">Capacity to maintain effective relations and communicate effectively with students and colleagues at all levels. </w:t>
            </w:r>
          </w:p>
          <w:p w:rsidR="00913918" w:rsidRDefault="00913918" w:rsidP="00913918">
            <w:pPr>
              <w:pStyle w:val="ListParagraph"/>
              <w:numPr>
                <w:ilvl w:val="0"/>
                <w:numId w:val="40"/>
              </w:numPr>
            </w:pPr>
            <w:r>
              <w:t xml:space="preserve">A demonstrated understanding of equal opportunity principles and policies and a commitment to their application in a university context. </w:t>
            </w:r>
          </w:p>
          <w:p w:rsidR="00913918" w:rsidRDefault="00913918" w:rsidP="00913918">
            <w:pPr>
              <w:rPr>
                <w:rFonts w:ascii="Arial Narrow" w:hAnsi="Arial Narrow" w:cs="Arial Narrow"/>
                <w:i/>
                <w:iCs/>
                <w:sz w:val="24"/>
                <w:szCs w:val="24"/>
              </w:rPr>
            </w:pPr>
          </w:p>
        </w:tc>
      </w:tr>
      <w:tr w:rsidR="003C37FC"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3C37FC" w:rsidRDefault="00C31910">
            <w:pPr>
              <w:spacing w:before="80" w:after="80"/>
              <w:rPr>
                <w:rFonts w:ascii="Tahoma" w:hAnsi="Tahoma" w:cs="Tahoma"/>
                <w:b/>
                <w:bCs/>
              </w:rPr>
            </w:pPr>
            <w:r>
              <w:rPr>
                <w:rFonts w:ascii="Tahoma" w:hAnsi="Tahoma" w:cs="Tahoma"/>
                <w:b/>
                <w:bCs/>
              </w:rPr>
              <w:t>Supervisor/</w:t>
            </w:r>
            <w:r w:rsidR="003C37FC">
              <w:rPr>
                <w:rFonts w:ascii="Tahoma" w:hAnsi="Tahoma" w:cs="Tahoma"/>
                <w:b/>
                <w:bCs/>
              </w:rPr>
              <w:t>Delegate Signature:</w:t>
            </w:r>
          </w:p>
        </w:tc>
        <w:tc>
          <w:tcPr>
            <w:tcW w:w="3576" w:type="dxa"/>
            <w:tcBorders>
              <w:top w:val="single" w:sz="4" w:space="0" w:color="auto"/>
            </w:tcBorders>
          </w:tcPr>
          <w:p w:rsidR="003C37FC" w:rsidRDefault="003C37FC">
            <w:pPr>
              <w:spacing w:before="80" w:after="80"/>
              <w:rPr>
                <w:rFonts w:ascii="Tahoma" w:hAnsi="Tahoma" w:cs="Tahoma"/>
              </w:rPr>
            </w:pPr>
          </w:p>
        </w:tc>
        <w:tc>
          <w:tcPr>
            <w:tcW w:w="1134" w:type="dxa"/>
            <w:tcBorders>
              <w:top w:val="single" w:sz="4" w:space="0" w:color="auto"/>
            </w:tcBorders>
          </w:tcPr>
          <w:p w:rsidR="003C37FC" w:rsidRDefault="003C37FC">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3C37FC" w:rsidRDefault="003C37FC">
            <w:pPr>
              <w:spacing w:before="80" w:after="80"/>
              <w:rPr>
                <w:rFonts w:ascii="Tahoma" w:hAnsi="Tahoma" w:cs="Tahoma"/>
              </w:rPr>
            </w:pPr>
          </w:p>
        </w:tc>
      </w:tr>
      <w:tr w:rsidR="003C37FC"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3C37FC" w:rsidRDefault="003C37FC">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3C37FC" w:rsidRDefault="003C37FC">
            <w:pPr>
              <w:spacing w:before="80" w:after="80"/>
              <w:rPr>
                <w:rFonts w:ascii="Tahoma" w:hAnsi="Tahoma" w:cs="Tahoma"/>
              </w:rPr>
            </w:pPr>
          </w:p>
        </w:tc>
        <w:tc>
          <w:tcPr>
            <w:tcW w:w="1134" w:type="dxa"/>
            <w:tcBorders>
              <w:bottom w:val="single" w:sz="4" w:space="0" w:color="auto"/>
            </w:tcBorders>
          </w:tcPr>
          <w:p w:rsidR="003C37FC" w:rsidRDefault="003C37FC">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rsidR="003C37FC" w:rsidRDefault="003C37FC">
            <w:pPr>
              <w:spacing w:before="80" w:after="80"/>
              <w:rPr>
                <w:rFonts w:ascii="Tahoma" w:hAnsi="Tahoma" w:cs="Tahoma"/>
              </w:rPr>
            </w:pP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Pr>
          <w:p w:rsidR="003C37FC" w:rsidRDefault="0045210B">
            <w:pPr>
              <w:rPr>
                <w:lang w:val="en-US"/>
              </w:rPr>
            </w:pPr>
            <w:hyperlink r:id="rId9" w:history="1">
              <w:r w:rsidR="002D7CCF">
                <w:rPr>
                  <w:rStyle w:val="Hyperlink"/>
                  <w:rFonts w:cs="Arial"/>
                  <w:lang w:val="en-US"/>
                </w:rPr>
                <w:t>General Staff Classification Descriptors</w:t>
              </w:r>
            </w:hyperlink>
          </w:p>
        </w:tc>
      </w:tr>
      <w:tr w:rsidR="003C37FC">
        <w:tc>
          <w:tcPr>
            <w:tcW w:w="10492" w:type="dxa"/>
            <w:tcBorders>
              <w:bottom w:val="single" w:sz="6" w:space="0" w:color="auto"/>
            </w:tcBorders>
          </w:tcPr>
          <w:p w:rsidR="003C37FC" w:rsidRDefault="0045210B">
            <w:pPr>
              <w:rPr>
                <w:lang w:val="en-US"/>
              </w:rPr>
            </w:pPr>
            <w:hyperlink r:id="rId10" w:history="1">
              <w:r w:rsidR="002D7CCF">
                <w:rPr>
                  <w:rStyle w:val="Hyperlink"/>
                  <w:rFonts w:cs="Arial"/>
                  <w:lang w:val="en-US"/>
                </w:rPr>
                <w:t>Academic Minimum Standards</w:t>
              </w:r>
            </w:hyperlink>
          </w:p>
        </w:tc>
      </w:tr>
    </w:tbl>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3C37FC" w:rsidRDefault="003C37FC">
      <w:pPr>
        <w:pStyle w:val="norm10plus"/>
        <w:widowControl/>
        <w:overflowPunct w:val="0"/>
        <w:spacing w:after="0"/>
        <w:textAlignment w:val="baseline"/>
        <w:rPr>
          <w:rFonts w:ascii="Arial Narrow" w:hAnsi="Arial Narrow" w:cs="Arial Narrow"/>
          <w:lang w:val="en-US"/>
        </w:rPr>
      </w:pPr>
    </w:p>
    <w:p w:rsidR="0041224F" w:rsidRDefault="0041224F"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lastRenderedPageBreak/>
              <w:drawing>
                <wp:inline distT="0" distB="0" distL="0" distR="0">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1224F" w:rsidRDefault="0041224F" w:rsidP="00D7304E">
            <w:pPr>
              <w:pStyle w:val="BodyText"/>
              <w:rPr>
                <w:sz w:val="36"/>
                <w:szCs w:val="36"/>
              </w:rPr>
            </w:pPr>
            <w:r>
              <w:rPr>
                <w:sz w:val="36"/>
                <w:szCs w:val="36"/>
              </w:rPr>
              <w:t>Pre-Employment Work Environment Report</w:t>
            </w:r>
          </w:p>
        </w:tc>
      </w:tr>
    </w:tbl>
    <w:p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Tr="00D7304E">
        <w:trPr>
          <w:cantSplit/>
          <w:trHeight w:val="371"/>
        </w:trPr>
        <w:tc>
          <w:tcPr>
            <w:tcW w:w="2508" w:type="dxa"/>
            <w:tcBorders>
              <w:top w:val="single" w:sz="4" w:space="0" w:color="auto"/>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rsidR="0041224F" w:rsidRDefault="00913918" w:rsidP="00D7304E">
            <w:r>
              <w:t>CBE</w:t>
            </w:r>
          </w:p>
        </w:tc>
        <w:tc>
          <w:tcPr>
            <w:tcW w:w="2400" w:type="dxa"/>
            <w:tcBorders>
              <w:top w:val="single" w:sz="4" w:space="0" w:color="auto"/>
              <w:left w:val="single" w:sz="4" w:space="0" w:color="D9D9D9"/>
              <w:bottom w:val="single" w:sz="4" w:space="0" w:color="D9D9D9"/>
              <w:right w:val="single" w:sz="4" w:space="0" w:color="C0C0C0"/>
            </w:tcBorders>
          </w:tcPr>
          <w:p w:rsidR="0041224F" w:rsidRDefault="0041224F" w:rsidP="00D7304E">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rsidR="0041224F" w:rsidRDefault="00913918" w:rsidP="00D7304E">
            <w:r>
              <w:t>RSE</w:t>
            </w:r>
          </w:p>
        </w:tc>
      </w:tr>
      <w:tr w:rsidR="0041224F" w:rsidTr="00D7304E">
        <w:trPr>
          <w:cantSplit/>
        </w:trPr>
        <w:tc>
          <w:tcPr>
            <w:tcW w:w="2508" w:type="dxa"/>
            <w:tcBorders>
              <w:top w:val="single" w:sz="4" w:space="0" w:color="D9D9D9"/>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41224F" w:rsidRDefault="00913918" w:rsidP="00D7304E">
            <w:r>
              <w:t>Lecturer/Senior Lecturer</w:t>
            </w:r>
          </w:p>
        </w:tc>
        <w:tc>
          <w:tcPr>
            <w:tcW w:w="2400" w:type="dxa"/>
            <w:tcBorders>
              <w:top w:val="single" w:sz="4" w:space="0" w:color="D9D9D9"/>
              <w:left w:val="single" w:sz="4" w:space="0" w:color="D9D9D9"/>
              <w:bottom w:val="single" w:sz="4" w:space="0" w:color="D9D9D9"/>
              <w:right w:val="single" w:sz="4" w:space="0" w:color="C0C0C0"/>
            </w:tcBorders>
          </w:tcPr>
          <w:p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41224F" w:rsidRDefault="00913918" w:rsidP="00D7304E">
            <w:r>
              <w:t>B/C</w:t>
            </w:r>
          </w:p>
        </w:tc>
      </w:tr>
      <w:tr w:rsidR="0041224F" w:rsidTr="00D7304E">
        <w:trPr>
          <w:cantSplit/>
        </w:trPr>
        <w:tc>
          <w:tcPr>
            <w:tcW w:w="2508" w:type="dxa"/>
            <w:tcBorders>
              <w:top w:val="single" w:sz="4" w:space="0" w:color="D9D9D9"/>
              <w:bottom w:val="single" w:sz="4" w:space="0" w:color="auto"/>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224F" w:rsidRDefault="0041224F" w:rsidP="0041224F">
      <w:pPr>
        <w:pStyle w:val="BodyText"/>
        <w:jc w:val="both"/>
        <w:rPr>
          <w:rFonts w:ascii="Arial" w:hAnsi="Arial" w:cs="Arial"/>
          <w:sz w:val="18"/>
          <w:szCs w:val="18"/>
        </w:rPr>
      </w:pPr>
    </w:p>
    <w:p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pPr>
            <w:r>
              <w:t>key boarding</w:t>
            </w:r>
          </w:p>
        </w:tc>
        <w:tc>
          <w:tcPr>
            <w:tcW w:w="851" w:type="dxa"/>
            <w:tcBorders>
              <w:top w:val="single" w:sz="6" w:space="0" w:color="auto"/>
              <w:left w:val="nil"/>
              <w:bottom w:val="nil"/>
              <w:right w:val="nil"/>
            </w:tcBorders>
          </w:tcPr>
          <w:p w:rsidR="0041224F" w:rsidRDefault="00913918"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1" w:name="Check1"/>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bookmarkEnd w:id="1"/>
          </w:p>
        </w:tc>
        <w:tc>
          <w:tcPr>
            <w:tcW w:w="284" w:type="dxa"/>
            <w:tcBorders>
              <w:top w:val="nil"/>
              <w:left w:val="nil"/>
              <w:bottom w:val="nil"/>
              <w:right w:val="nil"/>
            </w:tcBorders>
          </w:tcPr>
          <w:p w:rsidR="0041224F"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pPr>
            <w:r>
              <w:t>laboratory work</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lifting, manual handling</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at heights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repetitive manual tasks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in confined spaces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catering / food preparation</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noise / vibration</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fieldwork &amp; travel</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electricity</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4" w:space="0" w:color="auto"/>
              <w:right w:val="nil"/>
            </w:tcBorders>
          </w:tcPr>
          <w:p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rsidR="0041224F" w:rsidRDefault="0041224F" w:rsidP="00D7304E">
            <w:pPr>
              <w:pStyle w:val="formtext"/>
              <w:widowControl/>
              <w:rPr>
                <w:b/>
                <w:bCs/>
              </w:rPr>
            </w:pPr>
          </w:p>
        </w:tc>
        <w:tc>
          <w:tcPr>
            <w:tcW w:w="938" w:type="dxa"/>
            <w:tcBorders>
              <w:top w:val="nil"/>
              <w:left w:val="nil"/>
              <w:bottom w:val="single" w:sz="4" w:space="0" w:color="auto"/>
              <w:right w:val="nil"/>
            </w:tcBorders>
          </w:tcPr>
          <w:p w:rsidR="0041224F" w:rsidRDefault="0041224F" w:rsidP="00D7304E">
            <w:pPr>
              <w:pStyle w:val="formtext"/>
              <w:widowControl/>
              <w:jc w:val="center"/>
            </w:pPr>
          </w:p>
        </w:tc>
        <w:tc>
          <w:tcPr>
            <w:tcW w:w="400" w:type="dxa"/>
            <w:tcBorders>
              <w:top w:val="nil"/>
              <w:left w:val="nil"/>
              <w:bottom w:val="single" w:sz="4" w:space="0" w:color="auto"/>
              <w:right w:val="nil"/>
            </w:tcBorders>
          </w:tcPr>
          <w:p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4" w:space="0" w:color="auto"/>
              <w:bottom w:val="single" w:sz="4" w:space="0" w:color="auto"/>
              <w:right w:val="nil"/>
            </w:tcBorders>
          </w:tcPr>
          <w:p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6" w:space="0" w:color="auto"/>
              <w:bottom w:val="nil"/>
              <w:right w:val="nil"/>
            </w:tcBorders>
          </w:tcPr>
          <w:p w:rsidR="0041224F" w:rsidRDefault="0041224F" w:rsidP="00D7304E">
            <w:pPr>
              <w:pStyle w:val="formtext"/>
              <w:widowControl/>
            </w:pPr>
            <w:r>
              <w:t>solar</w:t>
            </w:r>
          </w:p>
        </w:tc>
        <w:tc>
          <w:tcPr>
            <w:tcW w:w="851"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rsidR="0041224F" w:rsidRDefault="0041224F" w:rsidP="00D7304E">
            <w:pPr>
              <w:pStyle w:val="formtext"/>
              <w:widowControl/>
            </w:pPr>
            <w:r>
              <w:t>gamma, x-rays</w:t>
            </w:r>
          </w:p>
        </w:tc>
        <w:tc>
          <w:tcPr>
            <w:tcW w:w="938"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ultraviolet</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beta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nuclear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laser</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radio frequency</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hazardous substances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microbiological materials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allergens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potential biological allergens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laboratory animals or insects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rPr>
                <w:lang w:val="fr-FR"/>
              </w:rPr>
            </w:pPr>
            <w:proofErr w:type="spellStart"/>
            <w:r>
              <w:rPr>
                <w:lang w:val="fr-FR"/>
              </w:rPr>
              <w:t>mutagens</w:t>
            </w:r>
            <w:proofErr w:type="spellEnd"/>
            <w:r>
              <w:rPr>
                <w:lang w:val="fr-FR"/>
              </w:rPr>
              <w:t>/</w:t>
            </w:r>
            <w:proofErr w:type="spellStart"/>
            <w:r>
              <w:rPr>
                <w:lang w:val="fr-FR"/>
              </w:rPr>
              <w:t>teratogens</w:t>
            </w:r>
            <w:proofErr w:type="spellEnd"/>
            <w:r>
              <w:rPr>
                <w:lang w:val="fr-FR"/>
              </w:rPr>
              <w:t>/</w:t>
            </w:r>
          </w:p>
          <w:p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pesticides / herbicides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genetically-manipulated specimens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6" w:space="0" w:color="auto"/>
              <w:right w:val="nil"/>
            </w:tcBorders>
          </w:tcPr>
          <w:p w:rsidR="0041224F" w:rsidRDefault="0041224F" w:rsidP="00D7304E">
            <w:pPr>
              <w:pStyle w:val="formtext"/>
              <w:widowControl/>
            </w:pPr>
          </w:p>
        </w:tc>
        <w:tc>
          <w:tcPr>
            <w:tcW w:w="851" w:type="dxa"/>
            <w:tcBorders>
              <w:top w:val="nil"/>
              <w:left w:val="nil"/>
              <w:bottom w:val="single" w:sz="6" w:space="0" w:color="auto"/>
              <w:right w:val="nil"/>
            </w:tcBorders>
          </w:tcPr>
          <w:p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45210B">
              <w:rPr>
                <w:sz w:val="22"/>
                <w:szCs w:val="22"/>
              </w:rPr>
            </w:r>
            <w:r w:rsidR="0045210B">
              <w:rPr>
                <w:sz w:val="22"/>
                <w:szCs w:val="22"/>
              </w:rPr>
              <w:fldChar w:fldCharType="separate"/>
            </w:r>
            <w:r>
              <w:rPr>
                <w:sz w:val="22"/>
                <w:szCs w:val="22"/>
              </w:rPr>
              <w:fldChar w:fldCharType="end"/>
            </w:r>
          </w:p>
        </w:tc>
      </w:tr>
      <w:tr w:rsidR="0041224F"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41224F" w:rsidRDefault="0041224F" w:rsidP="00D7304E">
            <w:pPr>
              <w:pStyle w:val="formtext"/>
              <w:widowControl/>
              <w:rPr>
                <w:b/>
                <w:bCs/>
              </w:rPr>
            </w:pPr>
            <w:r>
              <w:rPr>
                <w:b/>
                <w:bCs/>
              </w:rPr>
              <w:t>OTHER POTENTIAL HAZARDS (please specify):</w:t>
            </w:r>
          </w:p>
          <w:p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41224F" w:rsidRDefault="0041224F" w:rsidP="00D7304E">
            <w:pPr>
              <w:pStyle w:val="formtext"/>
              <w:widowControl/>
              <w:rPr>
                <w:sz w:val="22"/>
                <w:szCs w:val="22"/>
              </w:rPr>
            </w:pPr>
          </w:p>
        </w:tc>
      </w:tr>
    </w:tbl>
    <w:p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Tr="00D7304E">
        <w:trPr>
          <w:trHeight w:val="599"/>
        </w:trPr>
        <w:tc>
          <w:tcPr>
            <w:tcW w:w="1491" w:type="dxa"/>
            <w:vAlign w:val="center"/>
          </w:tcPr>
          <w:p w:rsidR="0041224F" w:rsidRDefault="0041224F" w:rsidP="00D7304E">
            <w:pPr>
              <w:spacing w:before="360" w:after="60"/>
              <w:jc w:val="left"/>
              <w:rPr>
                <w:rStyle w:val="Strong"/>
              </w:rPr>
            </w:pPr>
            <w:r>
              <w:rPr>
                <w:rStyle w:val="Strong"/>
              </w:rPr>
              <w:t xml:space="preserve">Supervisor’s Signature: </w:t>
            </w:r>
          </w:p>
        </w:tc>
        <w:tc>
          <w:tcPr>
            <w:tcW w:w="2917" w:type="dxa"/>
          </w:tcPr>
          <w:p w:rsidR="0041224F" w:rsidRDefault="0041224F" w:rsidP="00D7304E">
            <w:pPr>
              <w:tabs>
                <w:tab w:val="right" w:leader="dot" w:pos="4461"/>
              </w:tabs>
              <w:spacing w:before="360" w:after="60"/>
              <w:jc w:val="left"/>
              <w:rPr>
                <w:rStyle w:val="Strong"/>
              </w:rPr>
            </w:pPr>
          </w:p>
        </w:tc>
        <w:tc>
          <w:tcPr>
            <w:tcW w:w="1300" w:type="dxa"/>
          </w:tcPr>
          <w:p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rsidR="0041224F" w:rsidRDefault="0041224F" w:rsidP="00D7304E">
            <w:pPr>
              <w:tabs>
                <w:tab w:val="right" w:leader="dot" w:pos="4461"/>
              </w:tabs>
              <w:spacing w:before="360" w:after="60"/>
              <w:jc w:val="left"/>
              <w:rPr>
                <w:rStyle w:val="Strong"/>
              </w:rPr>
            </w:pPr>
            <w:r>
              <w:rPr>
                <w:rStyle w:val="Strong"/>
              </w:rPr>
              <w:fldChar w:fldCharType="begin">
                <w:ffData>
                  <w:name w:val="Text7"/>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845" w:type="dxa"/>
          </w:tcPr>
          <w:p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rsidR="0041224F" w:rsidRDefault="0041224F" w:rsidP="00D7304E">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41224F" w:rsidRPr="00BD660D" w:rsidRDefault="0041224F" w:rsidP="0041224F">
      <w:pPr>
        <w:spacing w:before="0"/>
        <w:rPr>
          <w:rFonts w:ascii="Tahoma" w:hAnsi="Tahoma" w:cs="Tahoma"/>
          <w:sz w:val="16"/>
          <w:szCs w:val="16"/>
        </w:rPr>
      </w:pPr>
    </w:p>
    <w:p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42F" w:rsidRDefault="0040142F">
      <w:r>
        <w:separator/>
      </w:r>
    </w:p>
  </w:endnote>
  <w:endnote w:type="continuationSeparator" w:id="0">
    <w:p w:rsidR="0040142F" w:rsidRDefault="0040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D7304E">
    <w:pPr>
      <w:pStyle w:val="Footer"/>
      <w:jc w:val="center"/>
    </w:pPr>
    <w:r>
      <w:t>For assistance please contact HR Division Ph. 6125 3346</w:t>
    </w:r>
  </w:p>
  <w:p w:rsidR="00D7304E" w:rsidRDefault="00D730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D7304E">
    <w:pPr>
      <w:pStyle w:val="Footer"/>
      <w:jc w:val="center"/>
    </w:pPr>
    <w:r>
      <w:t>For assistance please contact HR Division Ph. 6125 3346</w:t>
    </w:r>
  </w:p>
  <w:p w:rsidR="00D7304E" w:rsidRDefault="00D730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42F" w:rsidRDefault="0040142F">
      <w:r>
        <w:separator/>
      </w:r>
    </w:p>
  </w:footnote>
  <w:footnote w:type="continuationSeparator" w:id="0">
    <w:p w:rsidR="0040142F" w:rsidRDefault="00401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45210B">
      <w:rPr>
        <w:noProof/>
      </w:rPr>
      <w:t>3</w:t>
    </w:r>
    <w:r w:rsidR="00D7304E">
      <w:rPr>
        <w:noProof/>
      </w:rPr>
      <w:fldChar w:fldCharType="end"/>
    </w:r>
    <w:r w:rsidR="00D7304E">
      <w:t xml:space="preserve"> of </w:t>
    </w:r>
    <w:fldSimple w:instr=" NUMPAGES ">
      <w:r w:rsidR="0045210B">
        <w:rPr>
          <w:noProof/>
        </w:rPr>
        <w:t>3</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45210B">
      <w:rPr>
        <w:noProof/>
      </w:rPr>
      <w:t>1</w:t>
    </w:r>
    <w:r w:rsidR="00D7304E">
      <w:rPr>
        <w:noProof/>
      </w:rPr>
      <w:fldChar w:fldCharType="end"/>
    </w:r>
    <w:r w:rsidR="00D7304E">
      <w:t xml:space="preserve"> of </w:t>
    </w:r>
    <w:fldSimple w:instr=" NUMPAGES ">
      <w:r w:rsidR="0045210B">
        <w:rPr>
          <w:noProof/>
        </w:rPr>
        <w:t>3</w:t>
      </w:r>
    </w:fldSimple>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6D154B"/>
    <w:multiLevelType w:val="hybridMultilevel"/>
    <w:tmpl w:val="10780D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66327D"/>
    <w:multiLevelType w:val="hybridMultilevel"/>
    <w:tmpl w:val="6C3E0B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8"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3373573"/>
    <w:multiLevelType w:val="hybridMultilevel"/>
    <w:tmpl w:val="C8BA1F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FB912E2"/>
    <w:multiLevelType w:val="hybridMultilevel"/>
    <w:tmpl w:val="111484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48C0AF2"/>
    <w:multiLevelType w:val="hybridMultilevel"/>
    <w:tmpl w:val="DC44BC8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5"/>
  </w:num>
  <w:num w:numId="14">
    <w:abstractNumId w:val="19"/>
  </w:num>
  <w:num w:numId="15">
    <w:abstractNumId w:val="11"/>
  </w:num>
  <w:num w:numId="16">
    <w:abstractNumId w:val="30"/>
  </w:num>
  <w:num w:numId="17">
    <w:abstractNumId w:val="33"/>
  </w:num>
  <w:num w:numId="18">
    <w:abstractNumId w:val="18"/>
  </w:num>
  <w:num w:numId="19">
    <w:abstractNumId w:val="26"/>
  </w:num>
  <w:num w:numId="20">
    <w:abstractNumId w:val="20"/>
  </w:num>
  <w:num w:numId="21">
    <w:abstractNumId w:val="29"/>
  </w:num>
  <w:num w:numId="22">
    <w:abstractNumId w:val="15"/>
  </w:num>
  <w:num w:numId="23">
    <w:abstractNumId w:val="22"/>
  </w:num>
  <w:num w:numId="24">
    <w:abstractNumId w:val="16"/>
  </w:num>
  <w:num w:numId="25">
    <w:abstractNumId w:val="37"/>
  </w:num>
  <w:num w:numId="26">
    <w:abstractNumId w:val="31"/>
  </w:num>
  <w:num w:numId="27">
    <w:abstractNumId w:val="25"/>
  </w:num>
  <w:num w:numId="28">
    <w:abstractNumId w:val="23"/>
  </w:num>
  <w:num w:numId="29">
    <w:abstractNumId w:val="32"/>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8"/>
  </w:num>
  <w:num w:numId="32">
    <w:abstractNumId w:val="13"/>
  </w:num>
  <w:num w:numId="33">
    <w:abstractNumId w:val="36"/>
  </w:num>
  <w:num w:numId="34">
    <w:abstractNumId w:val="34"/>
  </w:num>
  <w:num w:numId="35">
    <w:abstractNumId w:val="17"/>
  </w:num>
  <w:num w:numId="36">
    <w:abstractNumId w:val="12"/>
  </w:num>
  <w:num w:numId="37">
    <w:abstractNumId w:val="24"/>
  </w:num>
  <w:num w:numId="38">
    <w:abstractNumId w:val="27"/>
  </w:num>
  <w:num w:numId="39">
    <w:abstractNumId w:val="1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125578"/>
    <w:rsid w:val="001929D1"/>
    <w:rsid w:val="001D0D76"/>
    <w:rsid w:val="001F0E38"/>
    <w:rsid w:val="0020734F"/>
    <w:rsid w:val="002A2501"/>
    <w:rsid w:val="002D2DEE"/>
    <w:rsid w:val="002D7CCF"/>
    <w:rsid w:val="002E747D"/>
    <w:rsid w:val="002E7C96"/>
    <w:rsid w:val="002F0061"/>
    <w:rsid w:val="00304CA3"/>
    <w:rsid w:val="0031186C"/>
    <w:rsid w:val="00377569"/>
    <w:rsid w:val="003A5F5E"/>
    <w:rsid w:val="003A798C"/>
    <w:rsid w:val="003C37FC"/>
    <w:rsid w:val="0040142F"/>
    <w:rsid w:val="0041224F"/>
    <w:rsid w:val="0045210B"/>
    <w:rsid w:val="004828DC"/>
    <w:rsid w:val="004C4844"/>
    <w:rsid w:val="004C60F2"/>
    <w:rsid w:val="004F203D"/>
    <w:rsid w:val="004F2BD4"/>
    <w:rsid w:val="0051414C"/>
    <w:rsid w:val="00540182"/>
    <w:rsid w:val="00560C56"/>
    <w:rsid w:val="0058226D"/>
    <w:rsid w:val="006176B5"/>
    <w:rsid w:val="00653781"/>
    <w:rsid w:val="00683BBD"/>
    <w:rsid w:val="006874F5"/>
    <w:rsid w:val="006B28C8"/>
    <w:rsid w:val="007160CE"/>
    <w:rsid w:val="007526F6"/>
    <w:rsid w:val="007B0437"/>
    <w:rsid w:val="007C2233"/>
    <w:rsid w:val="00804798"/>
    <w:rsid w:val="00820D76"/>
    <w:rsid w:val="00881631"/>
    <w:rsid w:val="00913918"/>
    <w:rsid w:val="00913EC4"/>
    <w:rsid w:val="00923101"/>
    <w:rsid w:val="00927A87"/>
    <w:rsid w:val="00937A58"/>
    <w:rsid w:val="00950A7F"/>
    <w:rsid w:val="009A7353"/>
    <w:rsid w:val="009B2E4B"/>
    <w:rsid w:val="00A13583"/>
    <w:rsid w:val="00A954EF"/>
    <w:rsid w:val="00AA0FD2"/>
    <w:rsid w:val="00AC6902"/>
    <w:rsid w:val="00AE719D"/>
    <w:rsid w:val="00B71FDA"/>
    <w:rsid w:val="00B765A4"/>
    <w:rsid w:val="00B858E8"/>
    <w:rsid w:val="00BA29AB"/>
    <w:rsid w:val="00BB3929"/>
    <w:rsid w:val="00C1176B"/>
    <w:rsid w:val="00C31910"/>
    <w:rsid w:val="00C72042"/>
    <w:rsid w:val="00CC3A67"/>
    <w:rsid w:val="00CC5EF7"/>
    <w:rsid w:val="00D00003"/>
    <w:rsid w:val="00D07542"/>
    <w:rsid w:val="00D7304E"/>
    <w:rsid w:val="00DB7BE2"/>
    <w:rsid w:val="00E025EC"/>
    <w:rsid w:val="00E77645"/>
    <w:rsid w:val="00F02772"/>
    <w:rsid w:val="00F10B88"/>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9050571-213A-426E-9C7E-26E684B03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1B48-C54C-4F5F-9D46-52F2B61C3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8353</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Tracey Magno</cp:lastModifiedBy>
  <cp:revision>2</cp:revision>
  <cp:lastPrinted>2012-09-19T05:14:00Z</cp:lastPrinted>
  <dcterms:created xsi:type="dcterms:W3CDTF">2016-10-20T03:04:00Z</dcterms:created>
  <dcterms:modified xsi:type="dcterms:W3CDTF">2016-10-20T03:04:00Z</dcterms:modified>
</cp:coreProperties>
</file>