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FC02" w14:textId="77777777" w:rsidR="00C415F0" w:rsidRPr="000E3428" w:rsidRDefault="00C415F0" w:rsidP="00C415F0">
      <w:pPr>
        <w:framePr w:wrap="auto" w:vAnchor="page" w:hAnchor="page" w:x="621" w:y="681"/>
        <w:autoSpaceDE w:val="0"/>
        <w:autoSpaceDN w:val="0"/>
        <w:adjustRightInd w:val="0"/>
        <w:spacing w:after="0" w:line="240" w:lineRule="auto"/>
        <w:rPr>
          <w:rFonts w:asciiTheme="minorBidi" w:hAnsiTheme="minorBidi"/>
          <w:sz w:val="20"/>
          <w:szCs w:val="20"/>
        </w:rPr>
      </w:pPr>
      <w:r w:rsidRPr="000E3428">
        <w:rPr>
          <w:rFonts w:asciiTheme="minorBidi" w:hAnsiTheme="minorBidi"/>
          <w:noProof/>
          <w:sz w:val="20"/>
          <w:szCs w:val="20"/>
        </w:rPr>
        <w:drawing>
          <wp:inline distT="0" distB="0" distL="0" distR="0" wp14:anchorId="2D18787A" wp14:editId="1ED2BDC2">
            <wp:extent cx="6838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514475"/>
                    </a:xfrm>
                    <a:prstGeom prst="rect">
                      <a:avLst/>
                    </a:prstGeom>
                    <a:noFill/>
                    <a:ln>
                      <a:noFill/>
                    </a:ln>
                  </pic:spPr>
                </pic:pic>
              </a:graphicData>
            </a:graphic>
          </wp:inline>
        </w:drawing>
      </w:r>
    </w:p>
    <w:p w14:paraId="0C9EC2FA" w14:textId="77777777" w:rsidR="00C415F0" w:rsidRPr="000E3428" w:rsidRDefault="00C415F0" w:rsidP="00C415F0">
      <w:pPr>
        <w:framePr w:wrap="auto" w:vAnchor="page" w:hAnchor="page" w:x="9501" w:y="16101"/>
        <w:autoSpaceDE w:val="0"/>
        <w:autoSpaceDN w:val="0"/>
        <w:adjustRightInd w:val="0"/>
        <w:spacing w:after="0" w:line="240" w:lineRule="auto"/>
        <w:rPr>
          <w:rFonts w:asciiTheme="minorBidi" w:hAnsiTheme="minorBidi"/>
          <w:b/>
          <w:bCs/>
          <w:color w:val="004F87"/>
        </w:rPr>
      </w:pPr>
      <w:r w:rsidRPr="000E3428">
        <w:rPr>
          <w:rFonts w:asciiTheme="minorBidi" w:hAnsiTheme="minorBidi"/>
          <w:b/>
          <w:bCs/>
          <w:color w:val="004F87"/>
        </w:rPr>
        <w:t>www.monash.edu</w:t>
      </w:r>
    </w:p>
    <w:p w14:paraId="41AABA07" w14:textId="53CC3CCF" w:rsidR="00C415F0" w:rsidRPr="000E3428" w:rsidRDefault="00464305" w:rsidP="00C415F0">
      <w:pPr>
        <w:autoSpaceDE w:val="0"/>
        <w:autoSpaceDN w:val="0"/>
        <w:adjustRightInd w:val="0"/>
        <w:spacing w:before="360" w:after="320" w:line="240" w:lineRule="auto"/>
        <w:rPr>
          <w:rFonts w:asciiTheme="minorBidi" w:hAnsiTheme="minorBidi"/>
          <w:b/>
          <w:bCs/>
          <w:color w:val="004F87"/>
          <w:sz w:val="44"/>
          <w:szCs w:val="44"/>
        </w:rPr>
      </w:pPr>
      <w:r w:rsidRPr="000E3428">
        <w:rPr>
          <w:rFonts w:asciiTheme="minorBidi" w:hAnsiTheme="minorBidi"/>
          <w:b/>
          <w:bCs/>
          <w:color w:val="004F87"/>
          <w:sz w:val="44"/>
          <w:szCs w:val="44"/>
        </w:rPr>
        <w:t>Senior Lecturer</w:t>
      </w:r>
      <w:r w:rsidR="006E3244" w:rsidRPr="000E3428">
        <w:rPr>
          <w:rFonts w:asciiTheme="minorBidi" w:hAnsiTheme="minorBidi"/>
          <w:b/>
          <w:bCs/>
          <w:color w:val="004F87"/>
          <w:sz w:val="44"/>
          <w:szCs w:val="44"/>
        </w:rPr>
        <w:t xml:space="preserve">, </w:t>
      </w:r>
      <w:r w:rsidR="00F61058" w:rsidRPr="000E3428">
        <w:rPr>
          <w:rFonts w:asciiTheme="minorBidi" w:hAnsiTheme="minorBidi"/>
          <w:b/>
          <w:bCs/>
          <w:color w:val="004F87"/>
          <w:sz w:val="44"/>
          <w:szCs w:val="44"/>
        </w:rPr>
        <w:t>Internet of Things and</w:t>
      </w:r>
      <w:r w:rsidR="000B1A65" w:rsidRPr="000E3428">
        <w:rPr>
          <w:rFonts w:asciiTheme="minorBidi" w:hAnsiTheme="minorBidi"/>
          <w:b/>
          <w:bCs/>
          <w:color w:val="004F87"/>
          <w:sz w:val="44"/>
          <w:szCs w:val="44"/>
        </w:rPr>
        <w:t xml:space="preserve"> Smart Infrastructure Systems</w:t>
      </w:r>
    </w:p>
    <w:tbl>
      <w:tblPr>
        <w:tblW w:w="9638" w:type="dxa"/>
        <w:tblInd w:w="71" w:type="dxa"/>
        <w:tblLayout w:type="fixed"/>
        <w:tblCellMar>
          <w:left w:w="71" w:type="dxa"/>
          <w:right w:w="71" w:type="dxa"/>
        </w:tblCellMar>
        <w:tblLook w:val="0000" w:firstRow="0" w:lastRow="0" w:firstColumn="0" w:lastColumn="0" w:noHBand="0" w:noVBand="0"/>
      </w:tblPr>
      <w:tblGrid>
        <w:gridCol w:w="3685"/>
        <w:gridCol w:w="5953"/>
      </w:tblGrid>
      <w:tr w:rsidR="00C415F0" w:rsidRPr="000E3428" w14:paraId="13F88077" w14:textId="77777777" w:rsidTr="000A2790">
        <w:tc>
          <w:tcPr>
            <w:tcW w:w="3685" w:type="dxa"/>
            <w:tcBorders>
              <w:top w:val="single" w:sz="2" w:space="0" w:color="auto"/>
              <w:left w:val="single" w:sz="2" w:space="0" w:color="auto"/>
              <w:bottom w:val="single" w:sz="2" w:space="0" w:color="auto"/>
              <w:right w:val="single" w:sz="2" w:space="0" w:color="auto"/>
            </w:tcBorders>
          </w:tcPr>
          <w:p w14:paraId="3672FDC1" w14:textId="77777777" w:rsidR="00C415F0" w:rsidRPr="000E3428" w:rsidRDefault="00C415F0" w:rsidP="00C33390">
            <w:pPr>
              <w:autoSpaceDE w:val="0"/>
              <w:autoSpaceDN w:val="0"/>
              <w:adjustRightInd w:val="0"/>
              <w:spacing w:after="0" w:line="240" w:lineRule="auto"/>
              <w:rPr>
                <w:rFonts w:asciiTheme="minorBidi" w:hAnsiTheme="minorBidi"/>
                <w:sz w:val="20"/>
                <w:szCs w:val="20"/>
              </w:rPr>
            </w:pPr>
            <w:r w:rsidRPr="000E3428">
              <w:rPr>
                <w:rFonts w:asciiTheme="minorBidi" w:hAnsiTheme="minorBidi"/>
                <w:b/>
                <w:bCs/>
                <w:color w:val="004F87"/>
                <w:sz w:val="10"/>
                <w:szCs w:val="10"/>
              </w:rPr>
              <w:br/>
            </w:r>
            <w:r w:rsidRPr="000E3428">
              <w:rPr>
                <w:rFonts w:asciiTheme="minorBidi" w:hAnsiTheme="minorBidi"/>
                <w:b/>
                <w:bCs/>
                <w:color w:val="004F87"/>
                <w:sz w:val="20"/>
                <w:szCs w:val="20"/>
              </w:rPr>
              <w:t>Department/Unit</w:t>
            </w:r>
          </w:p>
        </w:tc>
        <w:tc>
          <w:tcPr>
            <w:tcW w:w="5953" w:type="dxa"/>
            <w:tcBorders>
              <w:top w:val="single" w:sz="2" w:space="0" w:color="auto"/>
              <w:left w:val="single" w:sz="2" w:space="0" w:color="auto"/>
              <w:bottom w:val="single" w:sz="2" w:space="0" w:color="auto"/>
              <w:right w:val="single" w:sz="2" w:space="0" w:color="auto"/>
            </w:tcBorders>
          </w:tcPr>
          <w:p w14:paraId="747DAA3B" w14:textId="4EE6E267" w:rsidR="00C415F0" w:rsidRPr="000E3428" w:rsidRDefault="00C415F0" w:rsidP="005B553F">
            <w:pPr>
              <w:autoSpaceDE w:val="0"/>
              <w:autoSpaceDN w:val="0"/>
              <w:adjustRightInd w:val="0"/>
              <w:spacing w:after="0" w:line="240" w:lineRule="auto"/>
              <w:rPr>
                <w:rFonts w:asciiTheme="minorBidi" w:hAnsiTheme="minorBidi"/>
                <w:sz w:val="20"/>
                <w:szCs w:val="20"/>
              </w:rPr>
            </w:pPr>
            <w:r w:rsidRPr="000E3428">
              <w:rPr>
                <w:rFonts w:asciiTheme="minorBidi" w:hAnsiTheme="minorBidi"/>
                <w:sz w:val="10"/>
                <w:szCs w:val="10"/>
              </w:rPr>
              <w:br/>
            </w:r>
            <w:r w:rsidR="00F61058" w:rsidRPr="000E3428">
              <w:rPr>
                <w:rFonts w:asciiTheme="minorBidi" w:hAnsiTheme="minorBidi"/>
                <w:sz w:val="20"/>
                <w:szCs w:val="20"/>
              </w:rPr>
              <w:t>Electrical and</w:t>
            </w:r>
            <w:r w:rsidR="006E3244" w:rsidRPr="000E3428">
              <w:rPr>
                <w:rFonts w:asciiTheme="minorBidi" w:hAnsiTheme="minorBidi"/>
                <w:sz w:val="20"/>
                <w:szCs w:val="20"/>
              </w:rPr>
              <w:t xml:space="preserve"> Computer Systems Engineering</w:t>
            </w:r>
          </w:p>
        </w:tc>
      </w:tr>
      <w:tr w:rsidR="00C415F0" w:rsidRPr="000E3428" w14:paraId="5185B98B" w14:textId="77777777" w:rsidTr="000A2790">
        <w:tc>
          <w:tcPr>
            <w:tcW w:w="3685" w:type="dxa"/>
            <w:tcBorders>
              <w:top w:val="single" w:sz="2" w:space="0" w:color="auto"/>
              <w:left w:val="single" w:sz="2" w:space="0" w:color="auto"/>
              <w:bottom w:val="single" w:sz="2" w:space="0" w:color="auto"/>
              <w:right w:val="single" w:sz="2" w:space="0" w:color="auto"/>
            </w:tcBorders>
          </w:tcPr>
          <w:p w14:paraId="3F64FF6A" w14:textId="77777777" w:rsidR="00C415F0" w:rsidRPr="000E3428" w:rsidRDefault="00C415F0" w:rsidP="00C33390">
            <w:pPr>
              <w:autoSpaceDE w:val="0"/>
              <w:autoSpaceDN w:val="0"/>
              <w:adjustRightInd w:val="0"/>
              <w:spacing w:after="0" w:line="240" w:lineRule="auto"/>
              <w:rPr>
                <w:rFonts w:asciiTheme="minorBidi" w:hAnsiTheme="minorBidi"/>
                <w:sz w:val="20"/>
                <w:szCs w:val="20"/>
              </w:rPr>
            </w:pPr>
            <w:r w:rsidRPr="000E3428">
              <w:rPr>
                <w:rFonts w:asciiTheme="minorBidi" w:hAnsiTheme="minorBidi"/>
                <w:b/>
                <w:bCs/>
                <w:color w:val="004F87"/>
                <w:sz w:val="10"/>
                <w:szCs w:val="10"/>
              </w:rPr>
              <w:br/>
            </w:r>
            <w:r w:rsidRPr="000E3428">
              <w:rPr>
                <w:rFonts w:asciiTheme="minorBidi" w:hAnsiTheme="minorBidi"/>
                <w:b/>
                <w:bCs/>
                <w:color w:val="004F87"/>
                <w:sz w:val="20"/>
                <w:szCs w:val="20"/>
              </w:rPr>
              <w:t>Faculty/Division</w:t>
            </w:r>
          </w:p>
        </w:tc>
        <w:tc>
          <w:tcPr>
            <w:tcW w:w="5953" w:type="dxa"/>
            <w:tcBorders>
              <w:top w:val="single" w:sz="2" w:space="0" w:color="auto"/>
              <w:left w:val="single" w:sz="2" w:space="0" w:color="auto"/>
              <w:bottom w:val="single" w:sz="2" w:space="0" w:color="auto"/>
              <w:right w:val="single" w:sz="2" w:space="0" w:color="auto"/>
            </w:tcBorders>
          </w:tcPr>
          <w:p w14:paraId="20A76977" w14:textId="0A887A57" w:rsidR="00C415F0" w:rsidRPr="000E3428" w:rsidRDefault="00C415F0" w:rsidP="005B553F">
            <w:pPr>
              <w:autoSpaceDE w:val="0"/>
              <w:autoSpaceDN w:val="0"/>
              <w:adjustRightInd w:val="0"/>
              <w:spacing w:after="0" w:line="240" w:lineRule="auto"/>
              <w:rPr>
                <w:rFonts w:asciiTheme="minorBidi" w:hAnsiTheme="minorBidi"/>
                <w:sz w:val="20"/>
                <w:szCs w:val="20"/>
              </w:rPr>
            </w:pPr>
            <w:r w:rsidRPr="000E3428">
              <w:rPr>
                <w:rFonts w:asciiTheme="minorBidi" w:hAnsiTheme="minorBidi"/>
                <w:sz w:val="10"/>
                <w:szCs w:val="10"/>
              </w:rPr>
              <w:br/>
            </w:r>
            <w:r w:rsidR="00F61058" w:rsidRPr="000E3428">
              <w:rPr>
                <w:rFonts w:asciiTheme="minorBidi" w:hAnsiTheme="minorBidi"/>
                <w:sz w:val="20"/>
                <w:szCs w:val="20"/>
              </w:rPr>
              <w:t xml:space="preserve">Faculty of </w:t>
            </w:r>
            <w:r w:rsidR="006E3244" w:rsidRPr="000E3428">
              <w:rPr>
                <w:rFonts w:asciiTheme="minorBidi" w:hAnsiTheme="minorBidi"/>
                <w:sz w:val="20"/>
                <w:szCs w:val="20"/>
              </w:rPr>
              <w:t>Engineering</w:t>
            </w:r>
          </w:p>
        </w:tc>
      </w:tr>
      <w:tr w:rsidR="00C415F0" w:rsidRPr="000E3428" w14:paraId="0EC7882D" w14:textId="77777777" w:rsidTr="000A2790">
        <w:tc>
          <w:tcPr>
            <w:tcW w:w="3685" w:type="dxa"/>
            <w:tcBorders>
              <w:top w:val="single" w:sz="2" w:space="0" w:color="auto"/>
              <w:left w:val="single" w:sz="2" w:space="0" w:color="auto"/>
              <w:bottom w:val="single" w:sz="2" w:space="0" w:color="auto"/>
              <w:right w:val="single" w:sz="2" w:space="0" w:color="auto"/>
            </w:tcBorders>
          </w:tcPr>
          <w:p w14:paraId="122BF5FF" w14:textId="6C43A2E9" w:rsidR="00C415F0" w:rsidRPr="000E3428" w:rsidRDefault="00C415F0" w:rsidP="00C33390">
            <w:pPr>
              <w:autoSpaceDE w:val="0"/>
              <w:autoSpaceDN w:val="0"/>
              <w:adjustRightInd w:val="0"/>
              <w:spacing w:after="0" w:line="240" w:lineRule="auto"/>
              <w:rPr>
                <w:rFonts w:asciiTheme="minorBidi" w:hAnsiTheme="minorBidi"/>
                <w:sz w:val="20"/>
                <w:szCs w:val="20"/>
              </w:rPr>
            </w:pPr>
            <w:r w:rsidRPr="000E3428">
              <w:rPr>
                <w:rFonts w:asciiTheme="minorBidi" w:hAnsiTheme="minorBidi"/>
                <w:b/>
                <w:bCs/>
                <w:color w:val="004F87"/>
                <w:sz w:val="10"/>
                <w:szCs w:val="10"/>
              </w:rPr>
              <w:br/>
            </w:r>
            <w:r w:rsidR="00DE092F">
              <w:rPr>
                <w:rFonts w:asciiTheme="minorBidi" w:hAnsiTheme="minorBidi"/>
                <w:b/>
                <w:bCs/>
                <w:color w:val="004F87"/>
                <w:sz w:val="20"/>
                <w:szCs w:val="20"/>
              </w:rPr>
              <w:t>Classification</w:t>
            </w:r>
          </w:p>
        </w:tc>
        <w:tc>
          <w:tcPr>
            <w:tcW w:w="5953" w:type="dxa"/>
            <w:tcBorders>
              <w:top w:val="single" w:sz="2" w:space="0" w:color="auto"/>
              <w:left w:val="single" w:sz="2" w:space="0" w:color="auto"/>
              <w:bottom w:val="single" w:sz="2" w:space="0" w:color="auto"/>
              <w:right w:val="single" w:sz="2" w:space="0" w:color="auto"/>
            </w:tcBorders>
          </w:tcPr>
          <w:p w14:paraId="3B88EBB6" w14:textId="2F4C85D8" w:rsidR="00C415F0" w:rsidRPr="000E3428" w:rsidRDefault="00C415F0" w:rsidP="005B553F">
            <w:pPr>
              <w:autoSpaceDE w:val="0"/>
              <w:autoSpaceDN w:val="0"/>
              <w:adjustRightInd w:val="0"/>
              <w:spacing w:after="0" w:line="240" w:lineRule="auto"/>
              <w:rPr>
                <w:rFonts w:asciiTheme="minorBidi" w:hAnsiTheme="minorBidi"/>
                <w:sz w:val="20"/>
                <w:szCs w:val="20"/>
              </w:rPr>
            </w:pPr>
            <w:r w:rsidRPr="000E3428">
              <w:rPr>
                <w:rFonts w:asciiTheme="minorBidi" w:hAnsiTheme="minorBidi"/>
                <w:sz w:val="10"/>
                <w:szCs w:val="10"/>
              </w:rPr>
              <w:br/>
            </w:r>
            <w:r w:rsidR="005B553F" w:rsidRPr="000E3428">
              <w:rPr>
                <w:rFonts w:asciiTheme="minorBidi" w:hAnsiTheme="minorBidi"/>
                <w:sz w:val="20"/>
                <w:szCs w:val="20"/>
              </w:rPr>
              <w:t>Level C</w:t>
            </w:r>
          </w:p>
        </w:tc>
      </w:tr>
      <w:tr w:rsidR="000A2790" w:rsidRPr="000E3428" w14:paraId="30DBA754" w14:textId="77777777" w:rsidTr="000A2790">
        <w:tc>
          <w:tcPr>
            <w:tcW w:w="3685" w:type="dxa"/>
            <w:tcBorders>
              <w:top w:val="single" w:sz="2" w:space="0" w:color="auto"/>
              <w:left w:val="single" w:sz="2" w:space="0" w:color="auto"/>
              <w:bottom w:val="single" w:sz="2" w:space="0" w:color="auto"/>
              <w:right w:val="single" w:sz="2" w:space="0" w:color="auto"/>
            </w:tcBorders>
          </w:tcPr>
          <w:p w14:paraId="17BFDEC5" w14:textId="42005DED" w:rsidR="000A2790" w:rsidRPr="000E3428" w:rsidRDefault="000A2790" w:rsidP="00C33390">
            <w:pPr>
              <w:autoSpaceDE w:val="0"/>
              <w:autoSpaceDN w:val="0"/>
              <w:adjustRightInd w:val="0"/>
              <w:spacing w:after="0" w:line="240" w:lineRule="auto"/>
              <w:rPr>
                <w:rFonts w:asciiTheme="minorBidi" w:hAnsiTheme="minorBidi"/>
                <w:sz w:val="20"/>
                <w:szCs w:val="20"/>
              </w:rPr>
            </w:pPr>
            <w:r w:rsidRPr="000E3428">
              <w:rPr>
                <w:rFonts w:asciiTheme="minorBidi" w:hAnsiTheme="minorBidi"/>
                <w:b/>
                <w:bCs/>
                <w:color w:val="004F87"/>
                <w:sz w:val="10"/>
                <w:szCs w:val="10"/>
              </w:rPr>
              <w:br/>
            </w:r>
            <w:r w:rsidRPr="000E3428">
              <w:rPr>
                <w:rFonts w:asciiTheme="minorBidi" w:hAnsiTheme="minorBidi"/>
                <w:b/>
                <w:bCs/>
                <w:color w:val="004F87"/>
                <w:sz w:val="20"/>
                <w:szCs w:val="20"/>
              </w:rPr>
              <w:t>Work location</w:t>
            </w:r>
          </w:p>
        </w:tc>
        <w:tc>
          <w:tcPr>
            <w:tcW w:w="5953" w:type="dxa"/>
            <w:tcBorders>
              <w:top w:val="single" w:sz="2" w:space="0" w:color="auto"/>
              <w:left w:val="single" w:sz="2" w:space="0" w:color="auto"/>
              <w:bottom w:val="single" w:sz="2" w:space="0" w:color="auto"/>
              <w:right w:val="single" w:sz="2" w:space="0" w:color="auto"/>
            </w:tcBorders>
          </w:tcPr>
          <w:p w14:paraId="36D1FCCA" w14:textId="56E0ACAD" w:rsidR="000A2790" w:rsidRPr="000E3428" w:rsidRDefault="000A2790" w:rsidP="005B553F">
            <w:pPr>
              <w:autoSpaceDE w:val="0"/>
              <w:autoSpaceDN w:val="0"/>
              <w:adjustRightInd w:val="0"/>
              <w:spacing w:after="0" w:line="240" w:lineRule="auto"/>
              <w:rPr>
                <w:rFonts w:asciiTheme="minorBidi" w:hAnsiTheme="minorBidi"/>
                <w:sz w:val="20"/>
                <w:szCs w:val="20"/>
              </w:rPr>
            </w:pPr>
            <w:r w:rsidRPr="000E3428">
              <w:rPr>
                <w:rFonts w:asciiTheme="minorBidi" w:hAnsiTheme="minorBidi"/>
                <w:sz w:val="10"/>
                <w:szCs w:val="10"/>
              </w:rPr>
              <w:br/>
            </w:r>
            <w:r w:rsidR="006E3244" w:rsidRPr="000E3428">
              <w:rPr>
                <w:rFonts w:asciiTheme="minorBidi" w:hAnsiTheme="minorBidi"/>
                <w:sz w:val="20"/>
                <w:szCs w:val="20"/>
              </w:rPr>
              <w:t>Clayton campus</w:t>
            </w:r>
          </w:p>
        </w:tc>
      </w:tr>
      <w:tr w:rsidR="000A2790" w:rsidRPr="000E3428" w14:paraId="08B6D140" w14:textId="77777777" w:rsidTr="000A2790">
        <w:tc>
          <w:tcPr>
            <w:tcW w:w="3685" w:type="dxa"/>
            <w:tcBorders>
              <w:top w:val="single" w:sz="2" w:space="0" w:color="auto"/>
              <w:left w:val="single" w:sz="2" w:space="0" w:color="auto"/>
              <w:bottom w:val="single" w:sz="2" w:space="0" w:color="auto"/>
              <w:right w:val="single" w:sz="2" w:space="0" w:color="auto"/>
            </w:tcBorders>
          </w:tcPr>
          <w:p w14:paraId="75AF021A" w14:textId="67359F6C" w:rsidR="000A2790" w:rsidRPr="000E3428" w:rsidRDefault="000A2790" w:rsidP="00C33390">
            <w:pPr>
              <w:autoSpaceDE w:val="0"/>
              <w:autoSpaceDN w:val="0"/>
              <w:adjustRightInd w:val="0"/>
              <w:spacing w:after="0" w:line="240" w:lineRule="auto"/>
              <w:rPr>
                <w:rFonts w:asciiTheme="minorBidi" w:hAnsiTheme="minorBidi"/>
                <w:sz w:val="20"/>
                <w:szCs w:val="20"/>
              </w:rPr>
            </w:pPr>
            <w:r w:rsidRPr="000E3428">
              <w:rPr>
                <w:rFonts w:asciiTheme="minorBidi" w:hAnsiTheme="minorBidi"/>
                <w:b/>
                <w:bCs/>
                <w:color w:val="004F87"/>
                <w:sz w:val="10"/>
                <w:szCs w:val="10"/>
              </w:rPr>
              <w:br/>
            </w:r>
            <w:r w:rsidRPr="000E3428">
              <w:rPr>
                <w:rFonts w:asciiTheme="minorBidi" w:hAnsiTheme="minorBidi"/>
                <w:b/>
                <w:bCs/>
                <w:color w:val="004F87"/>
                <w:sz w:val="20"/>
                <w:szCs w:val="20"/>
              </w:rPr>
              <w:t>Date document created or updated</w:t>
            </w:r>
          </w:p>
        </w:tc>
        <w:tc>
          <w:tcPr>
            <w:tcW w:w="5953" w:type="dxa"/>
            <w:tcBorders>
              <w:top w:val="single" w:sz="2" w:space="0" w:color="auto"/>
              <w:left w:val="single" w:sz="2" w:space="0" w:color="auto"/>
              <w:bottom w:val="single" w:sz="2" w:space="0" w:color="auto"/>
              <w:right w:val="single" w:sz="2" w:space="0" w:color="auto"/>
            </w:tcBorders>
          </w:tcPr>
          <w:p w14:paraId="55F08F50" w14:textId="77993A57" w:rsidR="000A2790" w:rsidRPr="000E3428" w:rsidRDefault="000A2790" w:rsidP="00F118E6">
            <w:pPr>
              <w:autoSpaceDE w:val="0"/>
              <w:autoSpaceDN w:val="0"/>
              <w:adjustRightInd w:val="0"/>
              <w:spacing w:after="0" w:line="240" w:lineRule="auto"/>
              <w:rPr>
                <w:rFonts w:asciiTheme="minorBidi" w:hAnsiTheme="minorBidi"/>
                <w:sz w:val="20"/>
                <w:szCs w:val="20"/>
              </w:rPr>
            </w:pPr>
            <w:r w:rsidRPr="000E3428">
              <w:rPr>
                <w:rFonts w:asciiTheme="minorBidi" w:hAnsiTheme="minorBidi"/>
                <w:sz w:val="10"/>
                <w:szCs w:val="10"/>
              </w:rPr>
              <w:br/>
            </w:r>
            <w:r w:rsidR="006E3244" w:rsidRPr="000E3428">
              <w:rPr>
                <w:rFonts w:asciiTheme="minorBidi" w:hAnsiTheme="minorBidi"/>
                <w:sz w:val="20"/>
                <w:szCs w:val="20"/>
              </w:rPr>
              <w:t>29 May 2017</w:t>
            </w:r>
          </w:p>
        </w:tc>
      </w:tr>
    </w:tbl>
    <w:p w14:paraId="2ABD879A" w14:textId="77777777" w:rsidR="00C415F0" w:rsidRPr="000E3428" w:rsidRDefault="00C415F0" w:rsidP="00C415F0">
      <w:pPr>
        <w:keepNext/>
        <w:autoSpaceDE w:val="0"/>
        <w:autoSpaceDN w:val="0"/>
        <w:adjustRightInd w:val="0"/>
        <w:spacing w:before="2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Organisational context</w:t>
      </w:r>
    </w:p>
    <w:p w14:paraId="4407E06F" w14:textId="77777777" w:rsidR="00C415F0" w:rsidRPr="000E3428" w:rsidRDefault="00C415F0" w:rsidP="009D03A0">
      <w:pPr>
        <w:autoSpaceDE w:val="0"/>
        <w:autoSpaceDN w:val="0"/>
        <w:adjustRightInd w:val="0"/>
        <w:spacing w:after="120" w:line="240" w:lineRule="auto"/>
        <w:rPr>
          <w:rStyle w:val="Hyperlink"/>
          <w:rFonts w:asciiTheme="minorBidi" w:hAnsiTheme="minorBidi"/>
          <w:sz w:val="20"/>
          <w:szCs w:val="20"/>
        </w:rPr>
      </w:pPr>
      <w:r w:rsidRPr="000E3428">
        <w:rPr>
          <w:rFonts w:asciiTheme="minorBidi" w:hAnsiTheme="minorBidi"/>
          <w:sz w:val="20"/>
          <w:szCs w:val="20"/>
        </w:rPr>
        <w:t xml:space="preserve">Monash is a university of transformation, progress and optimism.  Our people are our most valued asset, with our academics among the best in the world and our professional staff revolutionising the way we operate as an organisation.  For more information about our University and our exciting future, please visit </w:t>
      </w:r>
      <w:hyperlink r:id="rId9" w:history="1">
        <w:r w:rsidR="00445259" w:rsidRPr="000E3428">
          <w:rPr>
            <w:rStyle w:val="Hyperlink"/>
            <w:rFonts w:asciiTheme="minorBidi" w:hAnsiTheme="minorBidi"/>
            <w:sz w:val="20"/>
            <w:szCs w:val="20"/>
          </w:rPr>
          <w:t>www.monash.edu</w:t>
        </w:r>
      </w:hyperlink>
    </w:p>
    <w:p w14:paraId="12A3A32E" w14:textId="77777777" w:rsidR="006E3244" w:rsidRPr="000E3428" w:rsidRDefault="006E3244" w:rsidP="006E3244">
      <w:pPr>
        <w:spacing w:after="120" w:line="240" w:lineRule="auto"/>
        <w:ind w:right="21"/>
        <w:rPr>
          <w:rFonts w:asciiTheme="minorBidi" w:eastAsia="Times New Roman" w:hAnsiTheme="minorBidi"/>
          <w:color w:val="0563C1" w:themeColor="hyperlink"/>
          <w:sz w:val="20"/>
          <w:szCs w:val="20"/>
          <w:u w:val="single"/>
          <w:lang w:eastAsia="en-AU"/>
        </w:rPr>
      </w:pPr>
      <w:r w:rsidRPr="000E3428">
        <w:rPr>
          <w:rFonts w:asciiTheme="minorBidi" w:eastAsia="Cambria" w:hAnsiTheme="minorBidi"/>
          <w:sz w:val="20"/>
          <w:szCs w:val="20"/>
          <w:lang w:val="x-none" w:eastAsia="x-none"/>
        </w:rPr>
        <w:t>The </w:t>
      </w:r>
      <w:r w:rsidRPr="000E3428">
        <w:rPr>
          <w:rFonts w:asciiTheme="minorBidi" w:eastAsia="Cambria" w:hAnsiTheme="minorBidi"/>
          <w:b/>
          <w:bCs/>
          <w:sz w:val="20"/>
          <w:szCs w:val="20"/>
          <w:lang w:val="x-none" w:eastAsia="x-none"/>
        </w:rPr>
        <w:t>Faculty of Engineering</w:t>
      </w:r>
      <w:r w:rsidRPr="000E3428">
        <w:rPr>
          <w:rFonts w:asciiTheme="minorBidi" w:eastAsia="Cambria" w:hAnsiTheme="minorBidi"/>
          <w:sz w:val="20"/>
          <w:szCs w:val="20"/>
          <w:lang w:val="x-none" w:eastAsia="x-none"/>
        </w:rPr>
        <w:t> is one of the largest in Australia, renowned worldwide for the quality and calibre of our teaching, research and graduates. We offer a comprehensive range of undergraduate, graduate, postgraduate and higher degree by research programs in a wide range of engineering disciplines. Our research activities provide a platform for establishing a thriving educational enterprise and our staff are committed to creating a dynamic learning environment.  The research activities range from fundamental studies to research with a strong applications orientation</w:t>
      </w:r>
      <w:r w:rsidRPr="000E3428">
        <w:rPr>
          <w:rFonts w:asciiTheme="minorBidi" w:eastAsia="Cambria" w:hAnsiTheme="minorBidi"/>
          <w:sz w:val="20"/>
          <w:szCs w:val="20"/>
          <w:lang w:val="en-US" w:eastAsia="x-none"/>
        </w:rPr>
        <w:t xml:space="preserve"> </w:t>
      </w:r>
      <w:r w:rsidRPr="000E3428">
        <w:rPr>
          <w:rFonts w:asciiTheme="minorBidi" w:eastAsia="Times New Roman" w:hAnsiTheme="minorBidi"/>
          <w:sz w:val="20"/>
          <w:szCs w:val="20"/>
          <w:lang w:eastAsia="en-AU"/>
        </w:rPr>
        <w:t>To learn more about the Faculty of Engineering, </w:t>
      </w:r>
      <w:hyperlink r:id="rId10" w:tgtFrame="_blank" w:history="1">
        <w:r w:rsidRPr="000E3428">
          <w:rPr>
            <w:rFonts w:asciiTheme="minorBidi" w:eastAsia="Times New Roman" w:hAnsiTheme="minorBidi"/>
            <w:color w:val="0563C1" w:themeColor="hyperlink"/>
            <w:sz w:val="20"/>
            <w:szCs w:val="20"/>
            <w:u w:val="single"/>
            <w:lang w:eastAsia="en-AU"/>
          </w:rPr>
          <w:t>please visit our website</w:t>
        </w:r>
      </w:hyperlink>
      <w:r w:rsidRPr="000E3428">
        <w:rPr>
          <w:rFonts w:asciiTheme="minorBidi" w:eastAsia="Times New Roman" w:hAnsiTheme="minorBidi"/>
          <w:color w:val="0563C1" w:themeColor="hyperlink"/>
          <w:sz w:val="20"/>
          <w:szCs w:val="20"/>
          <w:u w:val="single"/>
          <w:lang w:eastAsia="en-AU"/>
        </w:rPr>
        <w:t>.</w:t>
      </w:r>
    </w:p>
    <w:p w14:paraId="2AB7D841" w14:textId="3FC1ACDD" w:rsidR="006E3244" w:rsidRPr="000E3428" w:rsidRDefault="006E3244" w:rsidP="006E3244">
      <w:pPr>
        <w:keepNext/>
        <w:suppressAutoHyphens/>
        <w:spacing w:before="240" w:after="120" w:line="240" w:lineRule="auto"/>
        <w:ind w:right="284"/>
        <w:outlineLvl w:val="0"/>
        <w:rPr>
          <w:rFonts w:asciiTheme="minorBidi" w:eastAsia="Times New Roman" w:hAnsiTheme="minorBidi"/>
          <w:bCs/>
          <w:color w:val="004F87"/>
          <w:sz w:val="36"/>
          <w:szCs w:val="32"/>
          <w:lang w:val="x-none" w:eastAsia="x-none"/>
        </w:rPr>
      </w:pPr>
      <w:r w:rsidRPr="000E3428">
        <w:rPr>
          <w:rFonts w:asciiTheme="minorBidi" w:eastAsia="Times New Roman" w:hAnsiTheme="minorBidi"/>
          <w:bCs/>
          <w:sz w:val="20"/>
          <w:szCs w:val="20"/>
          <w:lang w:val="en-US" w:eastAsia="en-US"/>
        </w:rPr>
        <w:t xml:space="preserve">The </w:t>
      </w:r>
      <w:r w:rsidRPr="000E3428">
        <w:rPr>
          <w:rFonts w:asciiTheme="minorBidi" w:eastAsia="Times New Roman" w:hAnsiTheme="minorBidi"/>
          <w:b/>
          <w:bCs/>
          <w:sz w:val="20"/>
          <w:szCs w:val="20"/>
          <w:lang w:val="en-US" w:eastAsia="en-US"/>
        </w:rPr>
        <w:t>Department of Electrical and Computer Systems Engineering</w:t>
      </w:r>
      <w:r w:rsidRPr="000E3428">
        <w:rPr>
          <w:rFonts w:asciiTheme="minorBidi" w:eastAsia="Times New Roman" w:hAnsiTheme="minorBidi"/>
          <w:bCs/>
          <w:sz w:val="20"/>
          <w:szCs w:val="20"/>
          <w:lang w:val="en-US" w:eastAsia="en-US"/>
        </w:rPr>
        <w:t xml:space="preserve"> aims to provide high quality programs for undergraduate and research students as well as undertaking and publishing high quality research. We offer internationally recognised undergraduate and research programs in telecommunications, electronics, robotics, biomedical engineering and electrical power systems.  We maintain strong links with engineering professionals to ensure our programs remain at the leading edge of professional practice.  We have a vibrant research culture, with major research areas in co</w:t>
      </w:r>
      <w:r w:rsidR="00DE092F">
        <w:rPr>
          <w:rFonts w:asciiTheme="minorBidi" w:eastAsia="Times New Roman" w:hAnsiTheme="minorBidi"/>
          <w:bCs/>
          <w:sz w:val="20"/>
          <w:szCs w:val="20"/>
          <w:lang w:val="en-US" w:eastAsia="en-US"/>
        </w:rPr>
        <w:t>mmunications and</w:t>
      </w:r>
      <w:r w:rsidRPr="000E3428">
        <w:rPr>
          <w:rFonts w:asciiTheme="minorBidi" w:eastAsia="Times New Roman" w:hAnsiTheme="minorBidi"/>
          <w:bCs/>
          <w:sz w:val="20"/>
          <w:szCs w:val="20"/>
          <w:lang w:val="en-US" w:eastAsia="en-US"/>
        </w:rPr>
        <w:t xml:space="preserve"> RF identification, intelligent robotics, biomedical eng</w:t>
      </w:r>
      <w:r w:rsidR="00DE092F">
        <w:rPr>
          <w:rFonts w:asciiTheme="minorBidi" w:eastAsia="Times New Roman" w:hAnsiTheme="minorBidi"/>
          <w:bCs/>
          <w:sz w:val="20"/>
          <w:szCs w:val="20"/>
          <w:lang w:val="en-US" w:eastAsia="en-US"/>
        </w:rPr>
        <w:t>ineering and power electronics and</w:t>
      </w:r>
      <w:r w:rsidRPr="000E3428">
        <w:rPr>
          <w:rFonts w:asciiTheme="minorBidi" w:eastAsia="Times New Roman" w:hAnsiTheme="minorBidi"/>
          <w:bCs/>
          <w:sz w:val="20"/>
          <w:szCs w:val="20"/>
          <w:lang w:val="en-US" w:eastAsia="en-US"/>
        </w:rPr>
        <w:t xml:space="preserve"> energy.  For more information about us, </w:t>
      </w:r>
      <w:hyperlink r:id="rId11" w:history="1">
        <w:r w:rsidRPr="000E3428">
          <w:rPr>
            <w:rFonts w:asciiTheme="minorBidi" w:eastAsia="Times New Roman" w:hAnsiTheme="minorBidi"/>
            <w:bCs/>
            <w:color w:val="0563C1" w:themeColor="hyperlink"/>
            <w:sz w:val="20"/>
            <w:szCs w:val="20"/>
            <w:u w:val="single"/>
            <w:lang w:val="en-US" w:eastAsia="en-US"/>
          </w:rPr>
          <w:t>please visit our website</w:t>
        </w:r>
      </w:hyperlink>
      <w:r w:rsidRPr="000E3428">
        <w:rPr>
          <w:rFonts w:asciiTheme="minorBidi" w:eastAsia="Times New Roman" w:hAnsiTheme="minorBidi"/>
          <w:bCs/>
          <w:sz w:val="20"/>
          <w:szCs w:val="20"/>
          <w:lang w:val="en-US" w:eastAsia="en-US"/>
        </w:rPr>
        <w:t>.</w:t>
      </w:r>
    </w:p>
    <w:p w14:paraId="2E7B4DA1" w14:textId="77777777" w:rsidR="009D03A0" w:rsidRPr="000E3428" w:rsidRDefault="009D03A0" w:rsidP="0035393A">
      <w:pPr>
        <w:autoSpaceDE w:val="0"/>
        <w:autoSpaceDN w:val="0"/>
        <w:adjustRightInd w:val="0"/>
        <w:spacing w:after="0"/>
        <w:rPr>
          <w:rFonts w:asciiTheme="minorBidi" w:hAnsiTheme="minorBidi"/>
          <w:sz w:val="20"/>
          <w:szCs w:val="20"/>
        </w:rPr>
      </w:pPr>
    </w:p>
    <w:p w14:paraId="6B3BF27E" w14:textId="77777777" w:rsidR="00C415F0" w:rsidRPr="000E3428" w:rsidRDefault="00C415F0" w:rsidP="00C415F0">
      <w:pPr>
        <w:keepNext/>
        <w:autoSpaceDE w:val="0"/>
        <w:autoSpaceDN w:val="0"/>
        <w:adjustRightInd w:val="0"/>
        <w:spacing w:before="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Position purpose</w:t>
      </w:r>
    </w:p>
    <w:p w14:paraId="57AE2FAE" w14:textId="1DB7E062" w:rsidR="006A06A1" w:rsidRPr="000E3428" w:rsidRDefault="006A06A1" w:rsidP="006A06A1">
      <w:pPr>
        <w:shd w:val="clear" w:color="auto" w:fill="FFFFFF"/>
        <w:spacing w:after="0" w:line="240" w:lineRule="auto"/>
        <w:rPr>
          <w:rFonts w:asciiTheme="minorBidi" w:eastAsia="Times New Roman" w:hAnsiTheme="minorBidi"/>
          <w:color w:val="393939"/>
          <w:sz w:val="20"/>
          <w:szCs w:val="20"/>
        </w:rPr>
      </w:pPr>
      <w:r w:rsidRPr="000E3428">
        <w:rPr>
          <w:rFonts w:asciiTheme="minorBidi" w:hAnsiTheme="minorBidi"/>
          <w:sz w:val="20"/>
          <w:szCs w:val="20"/>
        </w:rPr>
        <w:t>This position will be responsible for developing</w:t>
      </w:r>
      <w:r w:rsidRPr="000E3428">
        <w:rPr>
          <w:rFonts w:asciiTheme="minorBidi" w:eastAsia="Times New Roman" w:hAnsiTheme="minorBidi"/>
          <w:sz w:val="20"/>
          <w:szCs w:val="20"/>
          <w:lang w:val="en-US"/>
        </w:rPr>
        <w:t xml:space="preserve"> innovative applications in the area of Internet of Things for Smart Infrastructure Systems. </w:t>
      </w:r>
      <w:r w:rsidRPr="000E3428">
        <w:rPr>
          <w:rFonts w:asciiTheme="minorBidi" w:eastAsia="Times New Roman" w:hAnsiTheme="minorBidi"/>
          <w:spacing w:val="4"/>
          <w:sz w:val="20"/>
          <w:szCs w:val="20"/>
          <w:lang w:val="en-US"/>
        </w:rPr>
        <w:t>Sensor technology with applications in d</w:t>
      </w:r>
      <w:r w:rsidRPr="000E3428">
        <w:rPr>
          <w:rFonts w:asciiTheme="minorBidi" w:eastAsia="Times New Roman" w:hAnsiTheme="minorBidi"/>
          <w:sz w:val="20"/>
          <w:szCs w:val="20"/>
          <w:lang w:val="en-US"/>
        </w:rPr>
        <w:t>esigning scalable data analytic and</w:t>
      </w:r>
      <w:r w:rsidRPr="000E3428">
        <w:rPr>
          <w:rFonts w:asciiTheme="minorBidi" w:eastAsia="Times New Roman" w:hAnsiTheme="minorBidi"/>
          <w:color w:val="222222"/>
          <w:sz w:val="20"/>
          <w:szCs w:val="20"/>
          <w:lang w:val="en-US"/>
        </w:rPr>
        <w:t xml:space="preserve"> control frameworks and market mechanisms for enabling sustainability and resiliency in societal infrastructure systems (e.g., smart cities, smart grid, transportation systems, smart homes</w:t>
      </w:r>
      <w:r w:rsidRPr="000E3428">
        <w:rPr>
          <w:rFonts w:asciiTheme="minorBidi" w:eastAsia="Times New Roman" w:hAnsiTheme="minorBidi"/>
          <w:color w:val="222222"/>
          <w:sz w:val="20"/>
          <w:szCs w:val="20"/>
        </w:rPr>
        <w:t>).</w:t>
      </w:r>
      <w:r w:rsidRPr="000E3428">
        <w:rPr>
          <w:rFonts w:asciiTheme="minorBidi" w:eastAsia="Times New Roman" w:hAnsiTheme="minorBidi"/>
          <w:color w:val="393939"/>
          <w:sz w:val="20"/>
          <w:szCs w:val="20"/>
        </w:rPr>
        <w:t xml:space="preserve"> </w:t>
      </w:r>
    </w:p>
    <w:p w14:paraId="3227D4D6" w14:textId="77777777" w:rsidR="006A06A1" w:rsidRPr="000E3428" w:rsidRDefault="006A06A1" w:rsidP="006A06A1">
      <w:pPr>
        <w:shd w:val="clear" w:color="auto" w:fill="FFFFFF"/>
        <w:spacing w:after="0" w:line="240" w:lineRule="auto"/>
        <w:rPr>
          <w:rFonts w:asciiTheme="minorBidi" w:eastAsia="Times New Roman" w:hAnsiTheme="minorBidi"/>
          <w:color w:val="222222"/>
          <w:sz w:val="19"/>
          <w:szCs w:val="19"/>
        </w:rPr>
      </w:pPr>
    </w:p>
    <w:p w14:paraId="75BA7468" w14:textId="0EB8FC34" w:rsidR="00F1723D" w:rsidRPr="000E3428" w:rsidRDefault="00F1723D" w:rsidP="00F1723D">
      <w:pPr>
        <w:shd w:val="clear" w:color="auto" w:fill="FFFFFF"/>
        <w:spacing w:after="0" w:line="240" w:lineRule="auto"/>
        <w:rPr>
          <w:rFonts w:asciiTheme="minorBidi" w:eastAsia="Times New Roman" w:hAnsiTheme="minorBidi"/>
          <w:color w:val="393939"/>
          <w:sz w:val="20"/>
          <w:szCs w:val="20"/>
        </w:rPr>
      </w:pPr>
      <w:r w:rsidRPr="000E3428">
        <w:rPr>
          <w:rFonts w:asciiTheme="minorBidi" w:eastAsia="Times New Roman" w:hAnsiTheme="minorBidi"/>
          <w:color w:val="393939"/>
          <w:sz w:val="20"/>
          <w:szCs w:val="20"/>
        </w:rPr>
        <w:t>The appointable candidate would ideally have some knowledge and experience in the following specific areas:</w:t>
      </w:r>
    </w:p>
    <w:p w14:paraId="01AF007B" w14:textId="55D2C942" w:rsidR="006A06A1" w:rsidRPr="000E3428" w:rsidRDefault="006A06A1" w:rsidP="00F1723D">
      <w:pPr>
        <w:shd w:val="clear" w:color="auto" w:fill="FFFFFF"/>
        <w:tabs>
          <w:tab w:val="left" w:pos="426"/>
        </w:tabs>
        <w:spacing w:after="0" w:line="240" w:lineRule="auto"/>
        <w:rPr>
          <w:rFonts w:asciiTheme="minorBidi" w:eastAsia="Times New Roman" w:hAnsiTheme="minorBidi"/>
          <w:color w:val="222222"/>
          <w:sz w:val="20"/>
          <w:szCs w:val="20"/>
        </w:rPr>
      </w:pPr>
      <w:r w:rsidRPr="000E3428">
        <w:rPr>
          <w:rFonts w:asciiTheme="minorBidi" w:eastAsia="Times New Roman" w:hAnsiTheme="minorBidi"/>
          <w:color w:val="222222"/>
          <w:sz w:val="20"/>
          <w:szCs w:val="20"/>
          <w:shd w:val="clear" w:color="auto" w:fill="FFFFFF"/>
        </w:rPr>
        <w:t xml:space="preserve">• </w:t>
      </w:r>
      <w:r w:rsidR="00F1723D" w:rsidRPr="000E3428">
        <w:rPr>
          <w:rFonts w:asciiTheme="minorBidi" w:eastAsia="Times New Roman" w:hAnsiTheme="minorBidi"/>
          <w:color w:val="222222"/>
          <w:sz w:val="20"/>
          <w:szCs w:val="20"/>
          <w:shd w:val="clear" w:color="auto" w:fill="FFFFFF"/>
        </w:rPr>
        <w:tab/>
      </w:r>
      <w:r w:rsidRPr="000E3428">
        <w:rPr>
          <w:rFonts w:asciiTheme="minorBidi" w:eastAsia="Times New Roman" w:hAnsiTheme="minorBidi"/>
          <w:color w:val="222222"/>
          <w:sz w:val="20"/>
          <w:szCs w:val="20"/>
          <w:shd w:val="clear" w:color="auto" w:fill="FFFFFF"/>
        </w:rPr>
        <w:t>Wireless sensor systems</w:t>
      </w:r>
    </w:p>
    <w:p w14:paraId="31B22F59" w14:textId="77777777" w:rsidR="006A06A1" w:rsidRPr="000E3428" w:rsidRDefault="006A06A1" w:rsidP="006A06A1">
      <w:pPr>
        <w:shd w:val="clear" w:color="auto" w:fill="FFFFFF"/>
        <w:tabs>
          <w:tab w:val="left" w:pos="426"/>
        </w:tabs>
        <w:spacing w:after="0" w:line="240" w:lineRule="auto"/>
        <w:rPr>
          <w:rFonts w:asciiTheme="minorBidi" w:eastAsia="Times New Roman" w:hAnsiTheme="minorBidi"/>
          <w:color w:val="222222"/>
          <w:sz w:val="20"/>
          <w:szCs w:val="20"/>
        </w:rPr>
      </w:pPr>
      <w:r w:rsidRPr="000E3428">
        <w:rPr>
          <w:rFonts w:asciiTheme="minorBidi" w:eastAsia="Times New Roman" w:hAnsiTheme="minorBidi"/>
          <w:color w:val="222222"/>
          <w:sz w:val="20"/>
          <w:szCs w:val="20"/>
        </w:rPr>
        <w:t xml:space="preserve">• </w:t>
      </w:r>
      <w:r w:rsidRPr="000E3428">
        <w:rPr>
          <w:rFonts w:asciiTheme="minorBidi" w:eastAsia="Times New Roman" w:hAnsiTheme="minorBidi"/>
          <w:color w:val="222222"/>
          <w:sz w:val="20"/>
          <w:szCs w:val="20"/>
        </w:rPr>
        <w:tab/>
        <w:t>Embedded Systems Design</w:t>
      </w:r>
    </w:p>
    <w:p w14:paraId="1BCF39CF" w14:textId="77777777" w:rsidR="006A06A1" w:rsidRPr="000E3428" w:rsidRDefault="006A06A1" w:rsidP="006A06A1">
      <w:pPr>
        <w:shd w:val="clear" w:color="auto" w:fill="FFFFFF"/>
        <w:tabs>
          <w:tab w:val="left" w:pos="426"/>
        </w:tabs>
        <w:spacing w:after="0" w:line="240" w:lineRule="auto"/>
        <w:rPr>
          <w:rFonts w:asciiTheme="minorBidi" w:eastAsia="Times New Roman" w:hAnsiTheme="minorBidi"/>
          <w:color w:val="222222"/>
          <w:sz w:val="19"/>
          <w:szCs w:val="19"/>
        </w:rPr>
      </w:pPr>
      <w:r w:rsidRPr="000E3428">
        <w:rPr>
          <w:rFonts w:asciiTheme="minorBidi" w:eastAsia="Times New Roman" w:hAnsiTheme="minorBidi"/>
          <w:color w:val="222222"/>
          <w:sz w:val="19"/>
          <w:szCs w:val="19"/>
        </w:rPr>
        <w:t xml:space="preserve">• </w:t>
      </w:r>
      <w:r w:rsidRPr="000E3428">
        <w:rPr>
          <w:rFonts w:asciiTheme="minorBidi" w:eastAsia="Times New Roman" w:hAnsiTheme="minorBidi"/>
          <w:color w:val="222222"/>
          <w:sz w:val="19"/>
          <w:szCs w:val="19"/>
        </w:rPr>
        <w:tab/>
        <w:t>Circuit/sensor/interface aspects of IoT</w:t>
      </w:r>
    </w:p>
    <w:p w14:paraId="77E987D2" w14:textId="77777777" w:rsidR="006A06A1" w:rsidRPr="000E3428" w:rsidRDefault="006A06A1" w:rsidP="006A06A1">
      <w:pPr>
        <w:shd w:val="clear" w:color="auto" w:fill="FFFFFF"/>
        <w:tabs>
          <w:tab w:val="left" w:pos="426"/>
        </w:tabs>
        <w:spacing w:after="0" w:line="240" w:lineRule="auto"/>
        <w:rPr>
          <w:rFonts w:asciiTheme="minorBidi" w:eastAsia="Times New Roman" w:hAnsiTheme="minorBidi"/>
          <w:color w:val="222222"/>
          <w:sz w:val="19"/>
          <w:szCs w:val="19"/>
        </w:rPr>
      </w:pPr>
      <w:r w:rsidRPr="000E3428">
        <w:rPr>
          <w:rFonts w:asciiTheme="minorBidi" w:eastAsia="Times New Roman" w:hAnsiTheme="minorBidi"/>
          <w:color w:val="222222"/>
          <w:sz w:val="19"/>
          <w:szCs w:val="19"/>
        </w:rPr>
        <w:t xml:space="preserve">• </w:t>
      </w:r>
      <w:r w:rsidRPr="000E3428">
        <w:rPr>
          <w:rFonts w:asciiTheme="minorBidi" w:eastAsia="Times New Roman" w:hAnsiTheme="minorBidi"/>
          <w:color w:val="222222"/>
          <w:sz w:val="19"/>
          <w:szCs w:val="19"/>
        </w:rPr>
        <w:tab/>
        <w:t>RF integrated circuit design</w:t>
      </w:r>
    </w:p>
    <w:p w14:paraId="550C8A62" w14:textId="77777777" w:rsidR="006A06A1" w:rsidRPr="000E3428" w:rsidRDefault="006A06A1" w:rsidP="006A06A1">
      <w:pPr>
        <w:shd w:val="clear" w:color="auto" w:fill="FFFFFF"/>
        <w:tabs>
          <w:tab w:val="left" w:pos="426"/>
        </w:tabs>
        <w:spacing w:after="0" w:line="240" w:lineRule="auto"/>
        <w:rPr>
          <w:rFonts w:asciiTheme="minorBidi" w:eastAsia="Times New Roman" w:hAnsiTheme="minorBidi"/>
          <w:color w:val="222222"/>
          <w:sz w:val="19"/>
          <w:szCs w:val="19"/>
        </w:rPr>
      </w:pPr>
      <w:r w:rsidRPr="000E3428">
        <w:rPr>
          <w:rFonts w:asciiTheme="minorBidi" w:eastAsia="Times New Roman" w:hAnsiTheme="minorBidi"/>
          <w:color w:val="222222"/>
          <w:sz w:val="19"/>
          <w:szCs w:val="19"/>
        </w:rPr>
        <w:t xml:space="preserve">• </w:t>
      </w:r>
      <w:r w:rsidRPr="000E3428">
        <w:rPr>
          <w:rFonts w:asciiTheme="minorBidi" w:eastAsia="Times New Roman" w:hAnsiTheme="minorBidi"/>
          <w:color w:val="222222"/>
          <w:sz w:val="19"/>
          <w:szCs w:val="19"/>
        </w:rPr>
        <w:tab/>
        <w:t>Data mining </w:t>
      </w:r>
    </w:p>
    <w:p w14:paraId="40DC169F" w14:textId="2B19D2E3" w:rsidR="004214C6" w:rsidRPr="000E3428" w:rsidRDefault="00464305" w:rsidP="004214C6">
      <w:pPr>
        <w:pStyle w:val="NormalWeb"/>
        <w:rPr>
          <w:rFonts w:asciiTheme="minorBidi" w:eastAsiaTheme="minorEastAsia" w:hAnsiTheme="minorBidi" w:cstheme="minorBidi"/>
          <w:sz w:val="20"/>
          <w:szCs w:val="20"/>
          <w:lang w:eastAsia="zh-CN"/>
        </w:rPr>
      </w:pPr>
      <w:r w:rsidRPr="000E3428">
        <w:rPr>
          <w:rFonts w:asciiTheme="minorBidi" w:eastAsia="Cambria" w:hAnsiTheme="minorBidi" w:cstheme="minorBidi"/>
          <w:sz w:val="20"/>
          <w:szCs w:val="20"/>
          <w:lang w:eastAsia="x-none"/>
        </w:rPr>
        <w:lastRenderedPageBreak/>
        <w:t>A Level C academic is</w:t>
      </w:r>
      <w:r w:rsidR="006A06A1" w:rsidRPr="000E3428">
        <w:rPr>
          <w:rFonts w:asciiTheme="minorBidi" w:eastAsia="Cambria" w:hAnsiTheme="minorBidi" w:cstheme="minorBidi"/>
          <w:sz w:val="20"/>
          <w:szCs w:val="20"/>
          <w:lang w:eastAsia="x-none"/>
        </w:rPr>
        <w:t xml:space="preserve"> also</w:t>
      </w:r>
      <w:r w:rsidRPr="000E3428">
        <w:rPr>
          <w:rFonts w:asciiTheme="minorBidi" w:eastAsia="Cambria" w:hAnsiTheme="minorBidi" w:cstheme="minorBidi"/>
          <w:sz w:val="20"/>
          <w:szCs w:val="20"/>
          <w:lang w:eastAsia="x-none"/>
        </w:rPr>
        <w:t xml:space="preserve"> expected to make significant contributions to the teaching effort of a department, school, faculty or other organisational unit or an interdisciplinary area. An academic at this level is also expected to play a major role in scholarship, research and/or professional activities. </w:t>
      </w:r>
      <w:r w:rsidR="004214C6" w:rsidRPr="000E3428">
        <w:rPr>
          <w:rFonts w:asciiTheme="minorBidi" w:eastAsiaTheme="minorEastAsia" w:hAnsiTheme="minorBidi" w:cstheme="minorBidi"/>
          <w:sz w:val="20"/>
          <w:szCs w:val="20"/>
          <w:lang w:eastAsia="zh-CN"/>
        </w:rPr>
        <w:t xml:space="preserve">The incumbent to this position would be expected to </w:t>
      </w:r>
      <w:r w:rsidR="004214C6" w:rsidRPr="000E3428">
        <w:rPr>
          <w:rFonts w:asciiTheme="minorBidi" w:hAnsiTheme="minorBidi" w:cstheme="minorBidi"/>
          <w:sz w:val="20"/>
          <w:szCs w:val="20"/>
        </w:rPr>
        <w:t>complement and extend the e</w:t>
      </w:r>
      <w:r w:rsidR="00DE092F">
        <w:rPr>
          <w:rFonts w:asciiTheme="minorBidi" w:hAnsiTheme="minorBidi" w:cstheme="minorBidi"/>
          <w:sz w:val="20"/>
          <w:szCs w:val="20"/>
        </w:rPr>
        <w:t>xisting strength of Electrical and</w:t>
      </w:r>
      <w:r w:rsidR="004214C6" w:rsidRPr="000E3428">
        <w:rPr>
          <w:rFonts w:asciiTheme="minorBidi" w:hAnsiTheme="minorBidi" w:cstheme="minorBidi"/>
          <w:sz w:val="20"/>
          <w:szCs w:val="20"/>
        </w:rPr>
        <w:t xml:space="preserve"> Computer Systems Engineering on Optical Communications, Wireless Communications, and IoT. </w:t>
      </w:r>
    </w:p>
    <w:p w14:paraId="0755C19A" w14:textId="1A68D05E" w:rsidR="005D5575" w:rsidRPr="000E3428" w:rsidRDefault="005D5575" w:rsidP="005D5575">
      <w:pPr>
        <w:pStyle w:val="BodyText0"/>
        <w:spacing w:after="120"/>
        <w:jc w:val="both"/>
        <w:rPr>
          <w:rFonts w:asciiTheme="minorBidi" w:hAnsiTheme="minorBidi" w:cstheme="minorBidi"/>
          <w:color w:val="FF0000"/>
          <w:sz w:val="20"/>
          <w:szCs w:val="20"/>
        </w:rPr>
      </w:pPr>
      <w:r w:rsidRPr="000E3428">
        <w:rPr>
          <w:rFonts w:asciiTheme="minorBidi" w:hAnsiTheme="minorBidi" w:cstheme="minorBidi"/>
          <w:b/>
          <w:bCs/>
          <w:color w:val="auto"/>
          <w:sz w:val="20"/>
          <w:szCs w:val="20"/>
        </w:rPr>
        <w:t>Reporting Line:</w:t>
      </w:r>
      <w:r w:rsidRPr="000E3428">
        <w:rPr>
          <w:rFonts w:asciiTheme="minorBidi" w:hAnsiTheme="minorBidi" w:cstheme="minorBidi"/>
          <w:color w:val="auto"/>
          <w:sz w:val="20"/>
          <w:szCs w:val="20"/>
        </w:rPr>
        <w:t xml:space="preserve"> The position re</w:t>
      </w:r>
      <w:r w:rsidR="00F61058" w:rsidRPr="000E3428">
        <w:rPr>
          <w:rFonts w:asciiTheme="minorBidi" w:hAnsiTheme="minorBidi" w:cstheme="minorBidi"/>
          <w:color w:val="auto"/>
          <w:sz w:val="20"/>
          <w:szCs w:val="20"/>
        </w:rPr>
        <w:t>ports to the Head of Department</w:t>
      </w:r>
    </w:p>
    <w:p w14:paraId="7FF0D5BB" w14:textId="77777777" w:rsidR="005D5575" w:rsidRPr="000E3428" w:rsidRDefault="005D5575" w:rsidP="005D5575">
      <w:pPr>
        <w:pStyle w:val="BodyText"/>
        <w:jc w:val="both"/>
        <w:rPr>
          <w:rFonts w:asciiTheme="minorBidi" w:hAnsiTheme="minorBidi" w:cstheme="minorBidi"/>
          <w:sz w:val="20"/>
          <w:szCs w:val="20"/>
        </w:rPr>
      </w:pPr>
      <w:r w:rsidRPr="000E3428">
        <w:rPr>
          <w:rFonts w:asciiTheme="minorBidi" w:hAnsiTheme="minorBidi" w:cstheme="minorBidi"/>
          <w:b/>
          <w:bCs/>
          <w:sz w:val="20"/>
          <w:szCs w:val="20"/>
        </w:rPr>
        <w:t>Supervisory responsibilities:</w:t>
      </w:r>
      <w:r w:rsidRPr="000E3428">
        <w:rPr>
          <w:rFonts w:asciiTheme="minorBidi" w:hAnsiTheme="minorBidi" w:cstheme="minorBidi"/>
          <w:sz w:val="20"/>
          <w:szCs w:val="20"/>
        </w:rPr>
        <w:t xml:space="preserve"> This position may supervise Postgraduate/PhD research students</w:t>
      </w:r>
    </w:p>
    <w:p w14:paraId="55446E41" w14:textId="77777777" w:rsidR="005D5575" w:rsidRPr="000E3428" w:rsidRDefault="005D5575" w:rsidP="005D5575">
      <w:pPr>
        <w:pStyle w:val="BodyText"/>
        <w:jc w:val="both"/>
        <w:rPr>
          <w:rFonts w:asciiTheme="minorBidi" w:hAnsiTheme="minorBidi" w:cstheme="minorBidi"/>
          <w:color w:val="FF0000"/>
          <w:sz w:val="20"/>
          <w:szCs w:val="20"/>
        </w:rPr>
      </w:pPr>
      <w:r w:rsidRPr="000E3428">
        <w:rPr>
          <w:rFonts w:asciiTheme="minorBidi" w:hAnsiTheme="minorBidi" w:cstheme="minorBidi"/>
          <w:b/>
          <w:bCs/>
          <w:sz w:val="20"/>
          <w:szCs w:val="20"/>
        </w:rPr>
        <w:t>Financial delegation and/or budget responsibilities:</w:t>
      </w:r>
      <w:r w:rsidRPr="000E3428">
        <w:rPr>
          <w:rFonts w:asciiTheme="minorBidi" w:hAnsiTheme="minorBidi" w:cstheme="minorBidi"/>
          <w:sz w:val="20"/>
          <w:szCs w:val="20"/>
        </w:rPr>
        <w:t xml:space="preserve"> Not applicable</w:t>
      </w:r>
    </w:p>
    <w:p w14:paraId="1C50F77F" w14:textId="77777777" w:rsidR="009D03A0" w:rsidRPr="000E3428" w:rsidRDefault="009D03A0" w:rsidP="00D266BE">
      <w:pPr>
        <w:pStyle w:val="BodyText"/>
        <w:spacing w:after="0"/>
        <w:jc w:val="both"/>
        <w:rPr>
          <w:rFonts w:asciiTheme="minorBidi" w:hAnsiTheme="minorBidi" w:cstheme="minorBidi"/>
          <w:sz w:val="20"/>
          <w:szCs w:val="20"/>
        </w:rPr>
      </w:pPr>
    </w:p>
    <w:p w14:paraId="693374D0" w14:textId="77777777" w:rsidR="00C415F0" w:rsidRPr="000E3428" w:rsidRDefault="00C415F0" w:rsidP="00C415F0">
      <w:pPr>
        <w:keepNext/>
        <w:autoSpaceDE w:val="0"/>
        <w:autoSpaceDN w:val="0"/>
        <w:adjustRightInd w:val="0"/>
        <w:spacing w:before="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Key responsibilities</w:t>
      </w:r>
    </w:p>
    <w:p w14:paraId="0BDDD122" w14:textId="77777777" w:rsidR="00464305" w:rsidRPr="000E3428" w:rsidRDefault="00464305" w:rsidP="00464305">
      <w:pPr>
        <w:pStyle w:val="NormalWeb"/>
        <w:rPr>
          <w:rFonts w:asciiTheme="minorBidi" w:eastAsia="Cambria" w:hAnsiTheme="minorBidi" w:cstheme="minorBidi"/>
          <w:sz w:val="20"/>
          <w:szCs w:val="20"/>
          <w:lang w:eastAsia="x-none"/>
        </w:rPr>
      </w:pPr>
      <w:r w:rsidRPr="000E3428">
        <w:rPr>
          <w:rFonts w:asciiTheme="minorBidi" w:eastAsia="Cambria" w:hAnsiTheme="minorBidi" w:cstheme="minorBidi"/>
          <w:sz w:val="20"/>
          <w:szCs w:val="20"/>
          <w:lang w:eastAsia="x-none"/>
        </w:rPr>
        <w:t>Specific duties required of a Level C academic may include:</w:t>
      </w:r>
    </w:p>
    <w:p w14:paraId="46D046D0" w14:textId="67D5C47C" w:rsidR="00464305" w:rsidRPr="000E3428" w:rsidRDefault="00464305" w:rsidP="00464305">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The conduct of tutorials, practical classes, demonstrations, workshops, student field excursions, clinic</w:t>
      </w:r>
      <w:r w:rsidR="00D112FA" w:rsidRPr="000E3428">
        <w:rPr>
          <w:rFonts w:asciiTheme="minorBidi" w:hAnsiTheme="minorBidi" w:cstheme="minorBidi"/>
          <w:color w:val="auto"/>
          <w:sz w:val="20"/>
          <w:szCs w:val="20"/>
          <w:lang w:val="en-AU"/>
        </w:rPr>
        <w:t>al sessions and studio sessions</w:t>
      </w:r>
      <w:r w:rsidRPr="000E3428">
        <w:rPr>
          <w:rFonts w:asciiTheme="minorBidi" w:hAnsiTheme="minorBidi" w:cstheme="minorBidi"/>
          <w:color w:val="auto"/>
          <w:sz w:val="20"/>
          <w:szCs w:val="20"/>
          <w:lang w:val="en-AU"/>
        </w:rPr>
        <w:t xml:space="preserve"> </w:t>
      </w:r>
    </w:p>
    <w:p w14:paraId="3F396DB5" w14:textId="166736C2" w:rsidR="00464305" w:rsidRPr="000E3428" w:rsidRDefault="00464305" w:rsidP="00464305">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Initiation and </w:t>
      </w:r>
      <w:r w:rsidR="00D112FA" w:rsidRPr="000E3428">
        <w:rPr>
          <w:rFonts w:asciiTheme="minorBidi" w:hAnsiTheme="minorBidi" w:cstheme="minorBidi"/>
          <w:color w:val="auto"/>
          <w:sz w:val="20"/>
          <w:szCs w:val="20"/>
          <w:lang w:val="en-AU"/>
        </w:rPr>
        <w:t>development of course material</w:t>
      </w:r>
    </w:p>
    <w:p w14:paraId="193291EC" w14:textId="3F2A68D5" w:rsidR="00464305" w:rsidRPr="000E3428" w:rsidRDefault="00D112FA" w:rsidP="00464305">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Course coordination</w:t>
      </w:r>
      <w:r w:rsidR="00464305" w:rsidRPr="000E3428">
        <w:rPr>
          <w:rFonts w:asciiTheme="minorBidi" w:hAnsiTheme="minorBidi" w:cstheme="minorBidi"/>
          <w:color w:val="auto"/>
          <w:sz w:val="20"/>
          <w:szCs w:val="20"/>
          <w:lang w:val="en-AU"/>
        </w:rPr>
        <w:t xml:space="preserve"> </w:t>
      </w:r>
    </w:p>
    <w:p w14:paraId="4414C40E" w14:textId="1DF83709" w:rsidR="00464305" w:rsidRPr="000E3428" w:rsidRDefault="00464305" w:rsidP="00464305">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The preparation and de</w:t>
      </w:r>
      <w:r w:rsidR="00D112FA" w:rsidRPr="000E3428">
        <w:rPr>
          <w:rFonts w:asciiTheme="minorBidi" w:hAnsiTheme="minorBidi" w:cstheme="minorBidi"/>
          <w:color w:val="auto"/>
          <w:sz w:val="20"/>
          <w:szCs w:val="20"/>
          <w:lang w:val="en-AU"/>
        </w:rPr>
        <w:t>livery of lectures and seminars</w:t>
      </w:r>
      <w:r w:rsidRPr="000E3428">
        <w:rPr>
          <w:rFonts w:asciiTheme="minorBidi" w:hAnsiTheme="minorBidi" w:cstheme="minorBidi"/>
          <w:color w:val="auto"/>
          <w:sz w:val="20"/>
          <w:szCs w:val="20"/>
          <w:lang w:val="en-AU"/>
        </w:rPr>
        <w:t xml:space="preserve"> </w:t>
      </w:r>
    </w:p>
    <w:p w14:paraId="6BB22533" w14:textId="5664209F"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Supervision of major honours or postgraduate research projects </w:t>
      </w:r>
    </w:p>
    <w:p w14:paraId="2C4A06BF" w14:textId="5A44511F"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Supervision of the program of study of honours students and of postgraduate students engaged in course work </w:t>
      </w:r>
    </w:p>
    <w:p w14:paraId="2EF1928C" w14:textId="09E8F88B"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The conduct of research </w:t>
      </w:r>
    </w:p>
    <w:p w14:paraId="048FD171" w14:textId="3F13C923"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Significant role in research projects including, where appropriate, leadership of a research team </w:t>
      </w:r>
    </w:p>
    <w:p w14:paraId="1C628198" w14:textId="49939DA6"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Involvement in professional activity </w:t>
      </w:r>
    </w:p>
    <w:p w14:paraId="0A1257C6" w14:textId="3B072D2E" w:rsidR="00464305" w:rsidRPr="000E3428" w:rsidRDefault="00D112FA" w:rsidP="00464305">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Consultation with students</w:t>
      </w:r>
      <w:r w:rsidR="00464305" w:rsidRPr="000E3428">
        <w:rPr>
          <w:rFonts w:asciiTheme="minorBidi" w:hAnsiTheme="minorBidi" w:cstheme="minorBidi"/>
          <w:color w:val="auto"/>
          <w:sz w:val="20"/>
          <w:szCs w:val="20"/>
          <w:lang w:val="en-AU"/>
        </w:rPr>
        <w:t xml:space="preserve"> </w:t>
      </w:r>
    </w:p>
    <w:p w14:paraId="7CBDF934" w14:textId="1D5D039F"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Broad administrative functions </w:t>
      </w:r>
    </w:p>
    <w:p w14:paraId="1F0E3B86" w14:textId="1460B04C" w:rsidR="00464305" w:rsidRPr="000E3428" w:rsidRDefault="00464305" w:rsidP="00D112F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 xml:space="preserve">Marking and assessment </w:t>
      </w:r>
    </w:p>
    <w:p w14:paraId="3266186C" w14:textId="5B3EE815" w:rsidR="00D266BE" w:rsidRPr="000E3428" w:rsidRDefault="00464305" w:rsidP="0035393A">
      <w:pPr>
        <w:pStyle w:val="Bulletsgrey"/>
        <w:numPr>
          <w:ilvl w:val="0"/>
          <w:numId w:val="12"/>
        </w:numPr>
        <w:ind w:hanging="578"/>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Attendance at departmental, school and/or faculty meetings and a major rol</w:t>
      </w:r>
      <w:r w:rsidR="00D112FA" w:rsidRPr="000E3428">
        <w:rPr>
          <w:rFonts w:asciiTheme="minorBidi" w:hAnsiTheme="minorBidi" w:cstheme="minorBidi"/>
          <w:color w:val="auto"/>
          <w:sz w:val="20"/>
          <w:szCs w:val="20"/>
          <w:lang w:val="en-AU"/>
        </w:rPr>
        <w:t>e in planning or committee work</w:t>
      </w:r>
      <w:r w:rsidRPr="000E3428">
        <w:rPr>
          <w:rFonts w:asciiTheme="minorBidi" w:hAnsiTheme="minorBidi" w:cstheme="minorBidi"/>
          <w:color w:val="auto"/>
          <w:sz w:val="20"/>
          <w:szCs w:val="20"/>
          <w:lang w:val="en-AU"/>
        </w:rPr>
        <w:t xml:space="preserve"> </w:t>
      </w:r>
    </w:p>
    <w:p w14:paraId="175A56FB" w14:textId="5BAB2307" w:rsidR="0035393A" w:rsidRPr="000E3428" w:rsidRDefault="005D5575" w:rsidP="005D5575">
      <w:pPr>
        <w:pStyle w:val="Bulletsgrey"/>
        <w:numPr>
          <w:ilvl w:val="0"/>
          <w:numId w:val="0"/>
        </w:numPr>
        <w:rPr>
          <w:rFonts w:asciiTheme="minorBidi" w:hAnsiTheme="minorBidi" w:cstheme="minorBidi"/>
          <w:color w:val="auto"/>
          <w:sz w:val="20"/>
          <w:szCs w:val="20"/>
          <w:lang w:val="en-AU"/>
        </w:rPr>
      </w:pPr>
      <w:r w:rsidRPr="000E3428">
        <w:rPr>
          <w:rFonts w:asciiTheme="minorBidi" w:hAnsiTheme="minorBidi" w:cstheme="minorBidi"/>
          <w:color w:val="auto"/>
          <w:sz w:val="20"/>
          <w:szCs w:val="20"/>
          <w:lang w:val="en-AU"/>
        </w:rPr>
        <w:t>A Level C academic will normally have advanced qualifications and/or recognised significant experience in the relevant discipline area. A position at this level will normally require a doctoral qualification or equivalent accreditation and standing. In determining experience relative to qualifications, regard shall be had to teaching experience, experience in research, experience outside tertiary education, creative achievement, professional contributions and/or contributions to technical achievement. In addition, a position at this level will normally require a record of demonstrable scholarly and professional achievement in the relevant discipline</w:t>
      </w:r>
    </w:p>
    <w:p w14:paraId="2757A9C5" w14:textId="77777777" w:rsidR="00C415F0" w:rsidRPr="000E3428" w:rsidRDefault="00C415F0" w:rsidP="00C415F0">
      <w:pPr>
        <w:keepNext/>
        <w:autoSpaceDE w:val="0"/>
        <w:autoSpaceDN w:val="0"/>
        <w:adjustRightInd w:val="0"/>
        <w:spacing w:before="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Key selection criteria</w:t>
      </w:r>
    </w:p>
    <w:p w14:paraId="071BA032" w14:textId="77777777" w:rsidR="0035393A" w:rsidRPr="000E3428" w:rsidRDefault="0035393A" w:rsidP="00DE092F">
      <w:pPr>
        <w:pStyle w:val="Bulletsgrey"/>
        <w:numPr>
          <w:ilvl w:val="0"/>
          <w:numId w:val="0"/>
        </w:numPr>
        <w:ind w:left="142" w:right="446" w:hanging="142"/>
        <w:jc w:val="both"/>
        <w:rPr>
          <w:rFonts w:asciiTheme="minorBidi" w:hAnsiTheme="minorBidi" w:cstheme="minorBidi"/>
          <w:b/>
          <w:color w:val="auto"/>
          <w:sz w:val="20"/>
          <w:szCs w:val="20"/>
          <w:lang w:val="en-US"/>
        </w:rPr>
      </w:pPr>
      <w:r w:rsidRPr="000E3428">
        <w:rPr>
          <w:rFonts w:asciiTheme="minorBidi" w:hAnsiTheme="minorBidi" w:cstheme="minorBidi"/>
          <w:b/>
          <w:color w:val="auto"/>
          <w:sz w:val="20"/>
          <w:szCs w:val="20"/>
          <w:lang w:val="en-US"/>
        </w:rPr>
        <w:t>Qualifications/Education</w:t>
      </w:r>
    </w:p>
    <w:p w14:paraId="49DD47D3" w14:textId="420E6922" w:rsidR="0035393A" w:rsidRPr="000E3428" w:rsidRDefault="0035393A" w:rsidP="00DE092F">
      <w:pPr>
        <w:pStyle w:val="Bulletsgrey"/>
        <w:numPr>
          <w:ilvl w:val="0"/>
          <w:numId w:val="15"/>
        </w:numPr>
        <w:ind w:left="709" w:right="446" w:hanging="567"/>
        <w:jc w:val="both"/>
        <w:rPr>
          <w:rFonts w:asciiTheme="minorBidi" w:hAnsiTheme="minorBidi" w:cstheme="minorBidi"/>
          <w:color w:val="auto"/>
          <w:sz w:val="20"/>
          <w:szCs w:val="20"/>
        </w:rPr>
      </w:pPr>
      <w:r w:rsidRPr="000E3428">
        <w:rPr>
          <w:rFonts w:asciiTheme="minorBidi" w:hAnsiTheme="minorBidi" w:cstheme="minorBidi"/>
          <w:color w:val="auto"/>
          <w:sz w:val="20"/>
          <w:szCs w:val="20"/>
        </w:rPr>
        <w:t>Completion of a PhD</w:t>
      </w:r>
      <w:r w:rsidR="005B553F" w:rsidRPr="000E3428">
        <w:rPr>
          <w:rFonts w:asciiTheme="minorBidi" w:hAnsiTheme="minorBidi" w:cstheme="minorBidi"/>
          <w:color w:val="auto"/>
          <w:sz w:val="20"/>
          <w:szCs w:val="20"/>
          <w:lang w:val="en-US"/>
        </w:rPr>
        <w:t xml:space="preserve"> in the relevant field of study</w:t>
      </w:r>
    </w:p>
    <w:p w14:paraId="49194331" w14:textId="77777777" w:rsidR="0035393A" w:rsidRPr="000E3428" w:rsidRDefault="0035393A" w:rsidP="00DE092F">
      <w:pPr>
        <w:pStyle w:val="BodyText0"/>
        <w:spacing w:after="120"/>
        <w:ind w:left="709" w:right="446" w:hanging="709"/>
        <w:jc w:val="both"/>
        <w:rPr>
          <w:rFonts w:asciiTheme="minorBidi" w:hAnsiTheme="minorBidi" w:cstheme="minorBidi"/>
          <w:b/>
          <w:color w:val="auto"/>
          <w:sz w:val="20"/>
          <w:szCs w:val="20"/>
          <w:lang w:val="en-US"/>
        </w:rPr>
      </w:pPr>
      <w:r w:rsidRPr="000E3428">
        <w:rPr>
          <w:rFonts w:asciiTheme="minorBidi" w:hAnsiTheme="minorBidi" w:cstheme="minorBidi"/>
          <w:b/>
          <w:color w:val="auto"/>
          <w:sz w:val="20"/>
          <w:szCs w:val="20"/>
          <w:lang w:val="en-US"/>
        </w:rPr>
        <w:t>Knowledge and skills:</w:t>
      </w:r>
      <w:bookmarkStart w:id="0" w:name="_GoBack"/>
      <w:bookmarkEnd w:id="0"/>
    </w:p>
    <w:p w14:paraId="0BF74A5F"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 xml:space="preserve">Possess a high level of interpersonal skills and demonstrated ability to work independently and as part of a team across both the education and service sectors </w:t>
      </w:r>
    </w:p>
    <w:p w14:paraId="28ECE2B3"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 xml:space="preserve">Ability to work positively and cooperatively with students, internal and external teams and agencies </w:t>
      </w:r>
    </w:p>
    <w:p w14:paraId="22C1ABBF"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 xml:space="preserve">Demonstrated strong record of teaching experience in a tertiary environment </w:t>
      </w:r>
    </w:p>
    <w:p w14:paraId="7AE67322"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Demonstrated ability to stimulate, actively engage and educate a given audience</w:t>
      </w:r>
    </w:p>
    <w:p w14:paraId="75DBDAC1"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 xml:space="preserve">Proven ability, commitment and passion for engaging in scholarly and research activities </w:t>
      </w:r>
    </w:p>
    <w:p w14:paraId="0E64249D" w14:textId="77777777" w:rsidR="005B553F"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A demonstrated capacity to work in a collegiate manner with other staff in the workplace</w:t>
      </w:r>
    </w:p>
    <w:p w14:paraId="333D32A2" w14:textId="0FEEB17C" w:rsidR="00FF4570" w:rsidRPr="000E3428" w:rsidRDefault="005B553F" w:rsidP="00DE092F">
      <w:pPr>
        <w:pStyle w:val="Bulletsgrey"/>
        <w:numPr>
          <w:ilvl w:val="0"/>
          <w:numId w:val="15"/>
        </w:numPr>
        <w:ind w:left="709" w:hanging="567"/>
        <w:rPr>
          <w:rFonts w:asciiTheme="minorBidi" w:hAnsiTheme="minorBidi" w:cstheme="minorBidi"/>
          <w:color w:val="auto"/>
          <w:sz w:val="20"/>
          <w:szCs w:val="20"/>
        </w:rPr>
      </w:pPr>
      <w:r w:rsidRPr="000E3428">
        <w:rPr>
          <w:rFonts w:asciiTheme="minorBidi" w:hAnsiTheme="minorBidi" w:cstheme="minorBidi"/>
          <w:color w:val="auto"/>
          <w:sz w:val="20"/>
          <w:szCs w:val="20"/>
        </w:rPr>
        <w:t>Demonstrated statistical analysis and manuscript preparation skills; including a solid track record of refereed research publications</w:t>
      </w:r>
    </w:p>
    <w:p w14:paraId="3D071880" w14:textId="77777777" w:rsidR="005B553F" w:rsidRPr="000E3428" w:rsidRDefault="005B553F" w:rsidP="005B553F">
      <w:pPr>
        <w:keepNext/>
        <w:autoSpaceDE w:val="0"/>
        <w:autoSpaceDN w:val="0"/>
        <w:adjustRightInd w:val="0"/>
        <w:spacing w:before="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Other job related information</w:t>
      </w:r>
    </w:p>
    <w:p w14:paraId="5443AD28" w14:textId="77777777" w:rsidR="005B553F" w:rsidRPr="000E3428" w:rsidRDefault="005B553F" w:rsidP="005B553F">
      <w:pPr>
        <w:tabs>
          <w:tab w:val="left" w:pos="397"/>
        </w:tabs>
        <w:autoSpaceDE w:val="0"/>
        <w:autoSpaceDN w:val="0"/>
        <w:adjustRightInd w:val="0"/>
        <w:spacing w:before="40" w:after="0" w:line="240" w:lineRule="auto"/>
        <w:ind w:left="397" w:hanging="397"/>
        <w:rPr>
          <w:rFonts w:asciiTheme="minorBidi" w:hAnsiTheme="minorBidi"/>
          <w:sz w:val="20"/>
          <w:szCs w:val="20"/>
        </w:rPr>
      </w:pPr>
      <w:r w:rsidRPr="000E3428">
        <w:rPr>
          <w:rFonts w:asciiTheme="minorBidi" w:hAnsiTheme="minorBidi"/>
          <w:sz w:val="20"/>
          <w:szCs w:val="20"/>
        </w:rPr>
        <w:t>•</w:t>
      </w:r>
      <w:r w:rsidRPr="000E3428">
        <w:rPr>
          <w:rFonts w:asciiTheme="minorBidi" w:hAnsiTheme="minorBidi"/>
          <w:sz w:val="20"/>
          <w:szCs w:val="20"/>
        </w:rPr>
        <w:tab/>
        <w:t>Travel (e.g. to other campuses of the University) may be required</w:t>
      </w:r>
    </w:p>
    <w:p w14:paraId="4356BC63" w14:textId="77777777" w:rsidR="005B553F" w:rsidRPr="000E3428" w:rsidRDefault="005B553F" w:rsidP="005B553F">
      <w:pPr>
        <w:tabs>
          <w:tab w:val="left" w:pos="397"/>
        </w:tabs>
        <w:autoSpaceDE w:val="0"/>
        <w:autoSpaceDN w:val="0"/>
        <w:adjustRightInd w:val="0"/>
        <w:spacing w:before="40" w:after="0" w:line="240" w:lineRule="auto"/>
        <w:ind w:left="397" w:hanging="397"/>
        <w:rPr>
          <w:rFonts w:asciiTheme="minorBidi" w:hAnsiTheme="minorBidi"/>
          <w:sz w:val="20"/>
          <w:szCs w:val="20"/>
        </w:rPr>
      </w:pPr>
      <w:r w:rsidRPr="000E3428">
        <w:rPr>
          <w:rFonts w:asciiTheme="minorBidi" w:hAnsiTheme="minorBidi"/>
          <w:sz w:val="20"/>
          <w:szCs w:val="20"/>
        </w:rPr>
        <w:t>•</w:t>
      </w:r>
      <w:r w:rsidRPr="000E3428">
        <w:rPr>
          <w:rFonts w:asciiTheme="minorBidi" w:hAnsiTheme="minorBidi"/>
          <w:sz w:val="20"/>
          <w:szCs w:val="20"/>
        </w:rPr>
        <w:tab/>
        <w:t>There may be peak periods of work during which the taking of leave may be restricted</w:t>
      </w:r>
    </w:p>
    <w:p w14:paraId="7185E82C" w14:textId="77777777" w:rsidR="005B553F" w:rsidRPr="000E3428" w:rsidRDefault="005B553F" w:rsidP="005B553F">
      <w:pPr>
        <w:tabs>
          <w:tab w:val="left" w:pos="397"/>
        </w:tabs>
        <w:autoSpaceDE w:val="0"/>
        <w:autoSpaceDN w:val="0"/>
        <w:adjustRightInd w:val="0"/>
        <w:spacing w:before="40" w:after="0" w:line="240" w:lineRule="auto"/>
        <w:ind w:left="397" w:hanging="397"/>
        <w:rPr>
          <w:rFonts w:asciiTheme="minorBidi" w:hAnsiTheme="minorBidi"/>
          <w:sz w:val="20"/>
          <w:szCs w:val="20"/>
        </w:rPr>
      </w:pPr>
      <w:r w:rsidRPr="000E3428">
        <w:rPr>
          <w:rFonts w:asciiTheme="minorBidi" w:hAnsiTheme="minorBidi"/>
          <w:sz w:val="20"/>
          <w:szCs w:val="20"/>
        </w:rPr>
        <w:t>•</w:t>
      </w:r>
      <w:r w:rsidRPr="000E3428">
        <w:rPr>
          <w:rFonts w:asciiTheme="minorBidi" w:hAnsiTheme="minorBidi"/>
          <w:sz w:val="20"/>
          <w:szCs w:val="20"/>
        </w:rPr>
        <w:tab/>
        <w:t>Possession of a current Victorian driver licence is desirable</w:t>
      </w:r>
    </w:p>
    <w:p w14:paraId="41619016" w14:textId="77777777" w:rsidR="00C415F0" w:rsidRPr="000E3428" w:rsidRDefault="00C415F0" w:rsidP="00C415F0">
      <w:pPr>
        <w:autoSpaceDE w:val="0"/>
        <w:autoSpaceDN w:val="0"/>
        <w:adjustRightInd w:val="0"/>
        <w:spacing w:after="0" w:line="240" w:lineRule="auto"/>
        <w:rPr>
          <w:rFonts w:asciiTheme="minorBidi" w:hAnsiTheme="minorBidi"/>
          <w:sz w:val="20"/>
          <w:szCs w:val="20"/>
        </w:rPr>
      </w:pPr>
    </w:p>
    <w:p w14:paraId="56E1808B" w14:textId="77777777" w:rsidR="00C415F0" w:rsidRPr="000E3428" w:rsidRDefault="00C415F0" w:rsidP="00C415F0">
      <w:pPr>
        <w:keepNext/>
        <w:autoSpaceDE w:val="0"/>
        <w:autoSpaceDN w:val="0"/>
        <w:adjustRightInd w:val="0"/>
        <w:spacing w:before="40" w:after="120" w:line="240" w:lineRule="auto"/>
        <w:rPr>
          <w:rFonts w:asciiTheme="minorBidi" w:hAnsiTheme="minorBidi"/>
          <w:b/>
          <w:bCs/>
          <w:color w:val="004F87"/>
          <w:sz w:val="28"/>
          <w:szCs w:val="28"/>
        </w:rPr>
      </w:pPr>
      <w:r w:rsidRPr="000E3428">
        <w:rPr>
          <w:rFonts w:asciiTheme="minorBidi" w:hAnsiTheme="minorBidi"/>
          <w:b/>
          <w:bCs/>
          <w:color w:val="004F87"/>
          <w:sz w:val="28"/>
          <w:szCs w:val="28"/>
        </w:rPr>
        <w:t>Legal compliance</w:t>
      </w:r>
    </w:p>
    <w:p w14:paraId="240D4B8F" w14:textId="10CDB648" w:rsidR="002C0810" w:rsidRPr="000E3428" w:rsidRDefault="00C415F0" w:rsidP="002C0810">
      <w:pPr>
        <w:autoSpaceDE w:val="0"/>
        <w:autoSpaceDN w:val="0"/>
        <w:adjustRightInd w:val="0"/>
        <w:spacing w:after="0" w:line="240" w:lineRule="auto"/>
        <w:rPr>
          <w:rFonts w:asciiTheme="minorBidi" w:hAnsiTheme="minorBidi"/>
        </w:rPr>
      </w:pPr>
      <w:r w:rsidRPr="000E3428">
        <w:rPr>
          <w:rFonts w:asciiTheme="minorBidi" w:hAnsiTheme="minorBidi"/>
          <w:sz w:val="20"/>
          <w:szCs w:val="20"/>
        </w:rPr>
        <w:t>Ensure you are aware of and adhere to legislation and University policy relevant to the duties undertaken, including: Equal Employment Opportunity, supporting equity and fairness; Occupational Health and Safety, supporting a safe workplace; Conflict of Interest (including Conflict of Interest in Research); Paid Outside Work; Privacy; Research Conduct; and Staff/Student Relationships.</w:t>
      </w:r>
    </w:p>
    <w:p w14:paraId="6D0BE0B6" w14:textId="77777777" w:rsidR="002C0810" w:rsidRPr="000E3428" w:rsidRDefault="002C0810" w:rsidP="002C0810">
      <w:pPr>
        <w:keepNext/>
        <w:autoSpaceDE w:val="0"/>
        <w:autoSpaceDN w:val="0"/>
        <w:adjustRightInd w:val="0"/>
        <w:spacing w:before="40" w:after="0" w:line="240" w:lineRule="auto"/>
        <w:rPr>
          <w:rFonts w:asciiTheme="minorBidi" w:hAnsiTheme="minorBidi"/>
          <w:b/>
          <w:bCs/>
          <w:color w:val="004F87"/>
          <w:sz w:val="28"/>
          <w:szCs w:val="28"/>
        </w:rPr>
      </w:pPr>
    </w:p>
    <w:p w14:paraId="1F25B2DC" w14:textId="77777777" w:rsidR="002C0810" w:rsidRPr="000E3428" w:rsidRDefault="002C0810" w:rsidP="002C0810">
      <w:pPr>
        <w:keepNext/>
        <w:autoSpaceDE w:val="0"/>
        <w:autoSpaceDN w:val="0"/>
        <w:adjustRightInd w:val="0"/>
        <w:spacing w:before="40" w:after="120" w:line="240" w:lineRule="auto"/>
        <w:rPr>
          <w:rFonts w:asciiTheme="minorBidi" w:hAnsiTheme="minorBidi"/>
          <w:b/>
          <w:bCs/>
          <w:color w:val="004F87"/>
          <w:sz w:val="28"/>
          <w:szCs w:val="28"/>
        </w:rPr>
      </w:pPr>
    </w:p>
    <w:p w14:paraId="12AA8B25" w14:textId="77777777" w:rsidR="00780A2E" w:rsidRPr="000E3428" w:rsidRDefault="00DE092F" w:rsidP="002C0810">
      <w:pPr>
        <w:rPr>
          <w:rFonts w:asciiTheme="minorBidi" w:hAnsiTheme="minorBidi"/>
        </w:rPr>
      </w:pPr>
    </w:p>
    <w:sectPr w:rsidR="00780A2E" w:rsidRPr="000E3428" w:rsidSect="00DA24A5">
      <w:footerReference w:type="default" r:id="rId12"/>
      <w:pgSz w:w="11909" w:h="16833"/>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02FE4" w14:textId="77777777" w:rsidR="00362449" w:rsidRDefault="003D674B">
      <w:pPr>
        <w:spacing w:after="0" w:line="240" w:lineRule="auto"/>
      </w:pPr>
      <w:r>
        <w:separator/>
      </w:r>
    </w:p>
  </w:endnote>
  <w:endnote w:type="continuationSeparator" w:id="0">
    <w:p w14:paraId="47E78559" w14:textId="77777777" w:rsidR="00362449" w:rsidRDefault="003D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D7C8" w14:textId="77777777" w:rsidR="00F5471F" w:rsidRDefault="00C415F0">
    <w:pPr>
      <w:framePr w:wrap="auto" w:vAnchor="page" w:hAnchor="page" w:x="11306" w:y="16151"/>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C815" w14:textId="77777777" w:rsidR="00362449" w:rsidRDefault="003D674B">
      <w:pPr>
        <w:spacing w:after="0" w:line="240" w:lineRule="auto"/>
      </w:pPr>
      <w:r>
        <w:separator/>
      </w:r>
    </w:p>
  </w:footnote>
  <w:footnote w:type="continuationSeparator" w:id="0">
    <w:p w14:paraId="1801ED59" w14:textId="77777777" w:rsidR="00362449" w:rsidRDefault="003D6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415"/>
    <w:multiLevelType w:val="hybridMultilevel"/>
    <w:tmpl w:val="9FDEB7E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5B26"/>
    <w:multiLevelType w:val="hybridMultilevel"/>
    <w:tmpl w:val="F3CC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E6B7D"/>
    <w:multiLevelType w:val="hybridMultilevel"/>
    <w:tmpl w:val="ADBED0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E707A5"/>
    <w:multiLevelType w:val="hybridMultilevel"/>
    <w:tmpl w:val="09E869F0"/>
    <w:lvl w:ilvl="0" w:tplc="3BFCC3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F96ADD"/>
    <w:multiLevelType w:val="hybridMultilevel"/>
    <w:tmpl w:val="3E6ACC0A"/>
    <w:lvl w:ilvl="0" w:tplc="34E47C20">
      <w:start w:val="1"/>
      <w:numFmt w:val="decimal"/>
      <w:lvlText w:val="%1."/>
      <w:lvlJc w:val="left"/>
      <w:pPr>
        <w:ind w:left="786" w:hanging="360"/>
      </w:pPr>
      <w:rPr>
        <w:sz w:val="20"/>
        <w:szCs w:val="2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D946E58"/>
    <w:multiLevelType w:val="hybridMultilevel"/>
    <w:tmpl w:val="F76C7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977A8"/>
    <w:multiLevelType w:val="hybridMultilevel"/>
    <w:tmpl w:val="650CD86E"/>
    <w:lvl w:ilvl="0" w:tplc="B02AC014">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36FC2"/>
    <w:multiLevelType w:val="hybridMultilevel"/>
    <w:tmpl w:val="7E38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E759B"/>
    <w:multiLevelType w:val="hybridMultilevel"/>
    <w:tmpl w:val="C6A0A41C"/>
    <w:lvl w:ilvl="0" w:tplc="A9A6E16E">
      <w:start w:val="1"/>
      <w:numFmt w:val="bullet"/>
      <w:pStyle w:val="Bullets"/>
      <w:lvlText w:val=""/>
      <w:lvlJc w:val="left"/>
      <w:pPr>
        <w:tabs>
          <w:tab w:val="num" w:pos="777"/>
        </w:tabs>
        <w:ind w:left="777" w:hanging="360"/>
      </w:pPr>
      <w:rPr>
        <w:rFonts w:ascii="Wingdings" w:hAnsi="Wingdings"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7080AAD"/>
    <w:multiLevelType w:val="hybridMultilevel"/>
    <w:tmpl w:val="7FD6C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06F62"/>
    <w:multiLevelType w:val="hybridMultilevel"/>
    <w:tmpl w:val="B89E1A3E"/>
    <w:lvl w:ilvl="0" w:tplc="0C090001">
      <w:start w:val="1"/>
      <w:numFmt w:val="bullet"/>
      <w:lvlText w:val=""/>
      <w:lvlJc w:val="left"/>
      <w:pPr>
        <w:tabs>
          <w:tab w:val="num" w:pos="777"/>
        </w:tabs>
        <w:ind w:left="777" w:hanging="360"/>
      </w:pPr>
      <w:rPr>
        <w:rFonts w:ascii="Symbol" w:hAnsi="Symbol"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DCF191B"/>
    <w:multiLevelType w:val="hybridMultilevel"/>
    <w:tmpl w:val="CFBAA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F71501A"/>
    <w:multiLevelType w:val="hybridMultilevel"/>
    <w:tmpl w:val="809EB92C"/>
    <w:lvl w:ilvl="0" w:tplc="0C090005">
      <w:start w:val="1"/>
      <w:numFmt w:val="bullet"/>
      <w:lvlText w:val=""/>
      <w:lvlJc w:val="left"/>
      <w:pPr>
        <w:ind w:left="5760" w:hanging="360"/>
      </w:pPr>
      <w:rPr>
        <w:rFonts w:ascii="Wingdings" w:hAnsi="Wingdings" w:hint="default"/>
      </w:rPr>
    </w:lvl>
    <w:lvl w:ilvl="1" w:tplc="0C090003" w:tentative="1">
      <w:start w:val="1"/>
      <w:numFmt w:val="bullet"/>
      <w:lvlText w:val="o"/>
      <w:lvlJc w:val="left"/>
      <w:pPr>
        <w:ind w:left="6480" w:hanging="360"/>
      </w:pPr>
      <w:rPr>
        <w:rFonts w:ascii="Courier New" w:hAnsi="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13" w15:restartNumberingAfterBreak="0">
    <w:nsid w:val="50546586"/>
    <w:multiLevelType w:val="hybridMultilevel"/>
    <w:tmpl w:val="4D644414"/>
    <w:lvl w:ilvl="0" w:tplc="19645BEE">
      <w:start w:val="1"/>
      <w:numFmt w:val="bullet"/>
      <w:pStyle w:val="Bulletsgrey"/>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725B7E"/>
    <w:multiLevelType w:val="hybridMultilevel"/>
    <w:tmpl w:val="84AC31D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0560E"/>
    <w:multiLevelType w:val="hybridMultilevel"/>
    <w:tmpl w:val="5C48CA8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F4EBF"/>
    <w:multiLevelType w:val="hybridMultilevel"/>
    <w:tmpl w:val="375AF9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6"/>
  </w:num>
  <w:num w:numId="5">
    <w:abstractNumId w:val="16"/>
  </w:num>
  <w:num w:numId="6">
    <w:abstractNumId w:val="4"/>
  </w:num>
  <w:num w:numId="7">
    <w:abstractNumId w:val="3"/>
  </w:num>
  <w:num w:numId="8">
    <w:abstractNumId w:val="7"/>
  </w:num>
  <w:num w:numId="9">
    <w:abstractNumId w:val="1"/>
  </w:num>
  <w:num w:numId="10">
    <w:abstractNumId w:val="13"/>
  </w:num>
  <w:num w:numId="11">
    <w:abstractNumId w:val="15"/>
  </w:num>
  <w:num w:numId="12">
    <w:abstractNumId w:val="0"/>
  </w:num>
  <w:num w:numId="13">
    <w:abstractNumId w:val="14"/>
  </w:num>
  <w:num w:numId="14">
    <w:abstractNumId w:val="11"/>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0"/>
    <w:rsid w:val="0003302B"/>
    <w:rsid w:val="00054FFE"/>
    <w:rsid w:val="000A2790"/>
    <w:rsid w:val="000B1A65"/>
    <w:rsid w:val="000E3428"/>
    <w:rsid w:val="00117C76"/>
    <w:rsid w:val="00166E50"/>
    <w:rsid w:val="001F7DEE"/>
    <w:rsid w:val="0020086F"/>
    <w:rsid w:val="002C0810"/>
    <w:rsid w:val="002D798C"/>
    <w:rsid w:val="00315928"/>
    <w:rsid w:val="00316836"/>
    <w:rsid w:val="0035393A"/>
    <w:rsid w:val="00362449"/>
    <w:rsid w:val="003658AB"/>
    <w:rsid w:val="00373DC1"/>
    <w:rsid w:val="003D674B"/>
    <w:rsid w:val="003E76AA"/>
    <w:rsid w:val="004214C6"/>
    <w:rsid w:val="00431901"/>
    <w:rsid w:val="00445259"/>
    <w:rsid w:val="00464305"/>
    <w:rsid w:val="004C50CE"/>
    <w:rsid w:val="004D14A6"/>
    <w:rsid w:val="004E2209"/>
    <w:rsid w:val="004F5735"/>
    <w:rsid w:val="00512CAB"/>
    <w:rsid w:val="00561EE4"/>
    <w:rsid w:val="005B553F"/>
    <w:rsid w:val="005C0374"/>
    <w:rsid w:val="005D5575"/>
    <w:rsid w:val="005F139F"/>
    <w:rsid w:val="006556CC"/>
    <w:rsid w:val="006A06A1"/>
    <w:rsid w:val="006E3244"/>
    <w:rsid w:val="007A60C8"/>
    <w:rsid w:val="007F58E7"/>
    <w:rsid w:val="00886D13"/>
    <w:rsid w:val="008A4CB2"/>
    <w:rsid w:val="008A5B02"/>
    <w:rsid w:val="008E1847"/>
    <w:rsid w:val="009D03A0"/>
    <w:rsid w:val="009F4F65"/>
    <w:rsid w:val="00A05D8B"/>
    <w:rsid w:val="00A102F2"/>
    <w:rsid w:val="00A716BB"/>
    <w:rsid w:val="00A90334"/>
    <w:rsid w:val="00AA7BAA"/>
    <w:rsid w:val="00AD6D26"/>
    <w:rsid w:val="00AF5F8B"/>
    <w:rsid w:val="00B57E67"/>
    <w:rsid w:val="00B92AB6"/>
    <w:rsid w:val="00BA0293"/>
    <w:rsid w:val="00BA6936"/>
    <w:rsid w:val="00BB1C1B"/>
    <w:rsid w:val="00C415F0"/>
    <w:rsid w:val="00C65C36"/>
    <w:rsid w:val="00D043F0"/>
    <w:rsid w:val="00D112FA"/>
    <w:rsid w:val="00D266BE"/>
    <w:rsid w:val="00D96DD5"/>
    <w:rsid w:val="00DA24A5"/>
    <w:rsid w:val="00DA658C"/>
    <w:rsid w:val="00DB3042"/>
    <w:rsid w:val="00DE092F"/>
    <w:rsid w:val="00E161ED"/>
    <w:rsid w:val="00E964F2"/>
    <w:rsid w:val="00EB0C03"/>
    <w:rsid w:val="00F118E6"/>
    <w:rsid w:val="00F128B6"/>
    <w:rsid w:val="00F1723D"/>
    <w:rsid w:val="00F5471F"/>
    <w:rsid w:val="00F61058"/>
    <w:rsid w:val="00FB3604"/>
    <w:rsid w:val="00FC660F"/>
    <w:rsid w:val="00FC7B0A"/>
    <w:rsid w:val="00FF4049"/>
    <w:rsid w:val="00FF45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80B"/>
  <w15:chartTrackingRefBased/>
  <w15:docId w15:val="{84541E56-A042-4B53-80E7-4D68992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C8"/>
    <w:pPr>
      <w:ind w:left="720"/>
      <w:contextualSpacing/>
    </w:pPr>
  </w:style>
  <w:style w:type="character" w:styleId="Hyperlink">
    <w:name w:val="Hyperlink"/>
    <w:basedOn w:val="DefaultParagraphFont"/>
    <w:uiPriority w:val="99"/>
    <w:unhideWhenUsed/>
    <w:rsid w:val="00445259"/>
    <w:rPr>
      <w:color w:val="0563C1" w:themeColor="hyperlink"/>
      <w:u w:val="single"/>
    </w:rPr>
  </w:style>
  <w:style w:type="paragraph" w:styleId="BodyText">
    <w:name w:val="Body Text"/>
    <w:basedOn w:val="Normal"/>
    <w:link w:val="BodyTextChar"/>
    <w:uiPriority w:val="99"/>
    <w:unhideWhenUsed/>
    <w:rsid w:val="009D03A0"/>
    <w:pPr>
      <w:spacing w:after="120" w:line="240" w:lineRule="auto"/>
    </w:pPr>
    <w:rPr>
      <w:rFonts w:ascii="Cambria" w:eastAsia="Cambria" w:hAnsi="Cambria" w:cs="Times New Roman"/>
      <w:sz w:val="24"/>
      <w:szCs w:val="24"/>
      <w:lang w:eastAsia="en-US"/>
    </w:rPr>
  </w:style>
  <w:style w:type="character" w:customStyle="1" w:styleId="BodyTextChar">
    <w:name w:val="Body Text Char"/>
    <w:basedOn w:val="DefaultParagraphFont"/>
    <w:link w:val="BodyText"/>
    <w:uiPriority w:val="99"/>
    <w:rsid w:val="009D03A0"/>
    <w:rPr>
      <w:rFonts w:ascii="Cambria" w:eastAsia="Cambria" w:hAnsi="Cambria" w:cs="Times New Roman"/>
      <w:sz w:val="24"/>
      <w:szCs w:val="24"/>
      <w:lang w:eastAsia="en-US"/>
    </w:rPr>
  </w:style>
  <w:style w:type="paragraph" w:customStyle="1" w:styleId="BodyText0">
    <w:name w:val="BodyText"/>
    <w:basedOn w:val="BodyText"/>
    <w:next w:val="BodyText"/>
    <w:qFormat/>
    <w:rsid w:val="009D03A0"/>
    <w:pPr>
      <w:spacing w:after="0"/>
    </w:pPr>
    <w:rPr>
      <w:rFonts w:ascii="Arial" w:hAnsi="Arial"/>
      <w:color w:val="000000"/>
      <w:sz w:val="18"/>
    </w:rPr>
  </w:style>
  <w:style w:type="character" w:styleId="CommentReference">
    <w:name w:val="annotation reference"/>
    <w:basedOn w:val="DefaultParagraphFont"/>
    <w:uiPriority w:val="99"/>
    <w:semiHidden/>
    <w:unhideWhenUsed/>
    <w:rsid w:val="005C0374"/>
    <w:rPr>
      <w:sz w:val="16"/>
      <w:szCs w:val="16"/>
    </w:rPr>
  </w:style>
  <w:style w:type="paragraph" w:styleId="CommentText">
    <w:name w:val="annotation text"/>
    <w:basedOn w:val="Normal"/>
    <w:link w:val="CommentTextChar"/>
    <w:uiPriority w:val="99"/>
    <w:semiHidden/>
    <w:unhideWhenUsed/>
    <w:rsid w:val="005C0374"/>
    <w:pPr>
      <w:spacing w:line="240" w:lineRule="auto"/>
    </w:pPr>
    <w:rPr>
      <w:sz w:val="20"/>
      <w:szCs w:val="20"/>
    </w:rPr>
  </w:style>
  <w:style w:type="character" w:customStyle="1" w:styleId="CommentTextChar">
    <w:name w:val="Comment Text Char"/>
    <w:basedOn w:val="DefaultParagraphFont"/>
    <w:link w:val="CommentText"/>
    <w:uiPriority w:val="99"/>
    <w:semiHidden/>
    <w:rsid w:val="005C0374"/>
    <w:rPr>
      <w:sz w:val="20"/>
      <w:szCs w:val="20"/>
    </w:rPr>
  </w:style>
  <w:style w:type="paragraph" w:styleId="CommentSubject">
    <w:name w:val="annotation subject"/>
    <w:basedOn w:val="CommentText"/>
    <w:next w:val="CommentText"/>
    <w:link w:val="CommentSubjectChar"/>
    <w:uiPriority w:val="99"/>
    <w:semiHidden/>
    <w:unhideWhenUsed/>
    <w:rsid w:val="005C0374"/>
    <w:rPr>
      <w:b/>
      <w:bCs/>
    </w:rPr>
  </w:style>
  <w:style w:type="character" w:customStyle="1" w:styleId="CommentSubjectChar">
    <w:name w:val="Comment Subject Char"/>
    <w:basedOn w:val="CommentTextChar"/>
    <w:link w:val="CommentSubject"/>
    <w:uiPriority w:val="99"/>
    <w:semiHidden/>
    <w:rsid w:val="005C0374"/>
    <w:rPr>
      <w:b/>
      <w:bCs/>
      <w:sz w:val="20"/>
      <w:szCs w:val="20"/>
    </w:rPr>
  </w:style>
  <w:style w:type="paragraph" w:styleId="BalloonText">
    <w:name w:val="Balloon Text"/>
    <w:basedOn w:val="Normal"/>
    <w:link w:val="BalloonTextChar"/>
    <w:uiPriority w:val="99"/>
    <w:semiHidden/>
    <w:unhideWhenUsed/>
    <w:rsid w:val="005C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74"/>
    <w:rPr>
      <w:rFonts w:ascii="Segoe UI" w:hAnsi="Segoe UI" w:cs="Segoe UI"/>
      <w:sz w:val="18"/>
      <w:szCs w:val="18"/>
    </w:rPr>
  </w:style>
  <w:style w:type="paragraph" w:styleId="NormalWeb">
    <w:name w:val="Normal (Web)"/>
    <w:basedOn w:val="Normal"/>
    <w:uiPriority w:val="99"/>
    <w:unhideWhenUsed/>
    <w:rsid w:val="00BA02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grey">
    <w:name w:val="Bullets grey"/>
    <w:basedOn w:val="Normal"/>
    <w:qFormat/>
    <w:rsid w:val="00A716BB"/>
    <w:pPr>
      <w:numPr>
        <w:numId w:val="10"/>
      </w:numPr>
      <w:spacing w:after="120" w:line="240" w:lineRule="auto"/>
    </w:pPr>
    <w:rPr>
      <w:rFonts w:ascii="Arial" w:eastAsia="Cambria" w:hAnsi="Arial" w:cs="Arial"/>
      <w:color w:val="808080"/>
      <w:lang w:val="x-none" w:eastAsia="x-none"/>
    </w:rPr>
  </w:style>
  <w:style w:type="paragraph" w:styleId="Footer">
    <w:name w:val="footer"/>
    <w:basedOn w:val="Normal"/>
    <w:link w:val="FooterChar"/>
    <w:uiPriority w:val="99"/>
    <w:unhideWhenUsed/>
    <w:rsid w:val="00464305"/>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FooterChar">
    <w:name w:val="Footer Char"/>
    <w:basedOn w:val="DefaultParagraphFont"/>
    <w:link w:val="Footer"/>
    <w:uiPriority w:val="99"/>
    <w:rsid w:val="00464305"/>
    <w:rPr>
      <w:rFonts w:ascii="Cambria" w:eastAsia="Cambria" w:hAnsi="Cambria" w:cs="Times New Roman"/>
      <w:sz w:val="24"/>
      <w:szCs w:val="24"/>
      <w:lang w:val="x-none" w:eastAsia="x-none"/>
    </w:rPr>
  </w:style>
  <w:style w:type="paragraph" w:customStyle="1" w:styleId="Bullets">
    <w:name w:val="Bullets"/>
    <w:basedOn w:val="BodyText0"/>
    <w:qFormat/>
    <w:rsid w:val="0035393A"/>
    <w:pPr>
      <w:numPr>
        <w:numId w:val="16"/>
      </w:numPr>
      <w:spacing w:after="120"/>
    </w:pPr>
    <w:rPr>
      <w:rFonts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isit%20http\::www.eng.monash.edu.au:ecse:" TargetMode="External"/><Relationship Id="rId5" Type="http://schemas.openxmlformats.org/officeDocument/2006/relationships/webSettings" Target="webSettings.xml"/><Relationship Id="rId10" Type="http://schemas.openxmlformats.org/officeDocument/2006/relationships/hyperlink" Target="http://www.eng.monash.edu.au/" TargetMode="External"/><Relationship Id="rId4" Type="http://schemas.openxmlformats.org/officeDocument/2006/relationships/settings" Target="settings.xml"/><Relationship Id="rId9" Type="http://schemas.openxmlformats.org/officeDocument/2006/relationships/hyperlink" Target="http://www.mona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E9BE-4E7A-42B1-A257-88DC2F56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Reid</dc:creator>
  <cp:keywords/>
  <dc:description/>
  <cp:lastModifiedBy>Sabrina Hinton</cp:lastModifiedBy>
  <cp:revision>2</cp:revision>
  <dcterms:created xsi:type="dcterms:W3CDTF">2017-08-28T01:19:00Z</dcterms:created>
  <dcterms:modified xsi:type="dcterms:W3CDTF">2017-08-28T01:19:00Z</dcterms:modified>
</cp:coreProperties>
</file>