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3D28958B">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5E4ABD">
                              <w:rPr>
                                <w:b/>
                                <w:color w:val="FFFFFF"/>
                              </w:rPr>
                              <w:t>State Child Safe Lead</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5E4ABD">
                        <w:rPr>
                          <w:b/>
                          <w:color w:val="FFFFFF"/>
                        </w:rPr>
                        <w:t>State Child Safe Lead</w:t>
                      </w:r>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4"/>
        <w:gridCol w:w="7653"/>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C805F7" w:rsidRDefault="00FF2A32" w:rsidP="007A01A5">
            <w:pPr>
              <w:spacing w:before="120"/>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2346F7">
            <w:pPr>
              <w:spacing w:before="120"/>
              <w:rPr>
                <w:sz w:val="22"/>
              </w:rPr>
            </w:pPr>
            <w:r w:rsidRPr="009537C6">
              <w:rPr>
                <w:sz w:val="22"/>
              </w:rPr>
              <w:t>Position Title</w:t>
            </w:r>
            <w:r w:rsidR="00EA6E7A">
              <w:rPr>
                <w:sz w:val="22"/>
              </w:rPr>
              <w:t>:</w:t>
            </w:r>
            <w:r w:rsidR="00653102">
              <w:rPr>
                <w:sz w:val="22"/>
              </w:rPr>
              <w:t xml:space="preserve">          </w:t>
            </w:r>
            <w:r w:rsidR="005E0924">
              <w:rPr>
                <w:sz w:val="22"/>
              </w:rPr>
              <w:t xml:space="preserve">  </w:t>
            </w:r>
            <w:r w:rsidR="002346F7">
              <w:rPr>
                <w:b/>
                <w:sz w:val="22"/>
              </w:rPr>
              <w:t>VIC SA TAS</w:t>
            </w:r>
            <w:r w:rsidR="00EB3A2D">
              <w:rPr>
                <w:b/>
                <w:sz w:val="22"/>
              </w:rPr>
              <w:t xml:space="preserve"> Child Safe Lead</w:t>
            </w:r>
            <w:r w:rsidR="0046027C">
              <w:rPr>
                <w:b/>
                <w:sz w:val="22"/>
              </w:rPr>
              <w:t xml:space="preserve"> – 18</w:t>
            </w:r>
            <w:r w:rsidR="00882433">
              <w:rPr>
                <w:b/>
                <w:sz w:val="22"/>
              </w:rPr>
              <w:t xml:space="preserve"> month contract</w:t>
            </w:r>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r>
              <w:rPr>
                <w:sz w:val="22"/>
              </w:rPr>
              <w:t>Division:</w:t>
            </w:r>
          </w:p>
        </w:tc>
        <w:sdt>
          <w:sdtPr>
            <w:rPr>
              <w:sz w:val="22"/>
            </w:rPr>
            <w:id w:val="-1654511630"/>
            <w:placeholder>
              <w:docPart w:val="A920811E0899491686FA6F6AF70B5865"/>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247DF7" w:rsidP="00F223CF">
                <w:pPr>
                  <w:ind w:left="720" w:hanging="720"/>
                  <w:rPr>
                    <w:sz w:val="22"/>
                  </w:rPr>
                </w:pPr>
                <w:r>
                  <w:rPr>
                    <w:sz w:val="22"/>
                  </w:rPr>
                  <w:t>Service Delivery</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EB3A2D" w:rsidP="00F223CF">
            <w:pPr>
              <w:ind w:left="720" w:hanging="720"/>
              <w:rPr>
                <w:sz w:val="22"/>
              </w:rPr>
            </w:pPr>
            <w:r>
              <w:rPr>
                <w:sz w:val="22"/>
              </w:rPr>
              <w:t>National Child Safe Lead</w:t>
            </w:r>
            <w:r w:rsidR="005E4ABD">
              <w:rPr>
                <w:sz w:val="22"/>
              </w:rPr>
              <w:t>, Practice Support team</w:t>
            </w:r>
          </w:p>
        </w:tc>
      </w:tr>
      <w:tr w:rsidR="00247DF7" w:rsidTr="00222952">
        <w:tc>
          <w:tcPr>
            <w:tcW w:w="971" w:type="pct"/>
            <w:tcBorders>
              <w:top w:val="single" w:sz="4" w:space="0" w:color="EC268C"/>
              <w:left w:val="nil"/>
              <w:bottom w:val="single" w:sz="4" w:space="0" w:color="EC268C"/>
              <w:right w:val="nil"/>
            </w:tcBorders>
          </w:tcPr>
          <w:p w:rsidR="00247DF7" w:rsidRDefault="00247DF7" w:rsidP="00247DF7">
            <w:pPr>
              <w:spacing w:after="0"/>
              <w:rPr>
                <w:sz w:val="22"/>
              </w:rPr>
            </w:pPr>
            <w:r>
              <w:rPr>
                <w:sz w:val="22"/>
              </w:rPr>
              <w:t>Classification:</w:t>
            </w:r>
          </w:p>
        </w:tc>
        <w:tc>
          <w:tcPr>
            <w:tcW w:w="4029" w:type="pct"/>
            <w:tcBorders>
              <w:top w:val="single" w:sz="4" w:space="0" w:color="EC268C"/>
              <w:left w:val="nil"/>
              <w:bottom w:val="single" w:sz="4" w:space="0" w:color="EC268C"/>
              <w:right w:val="nil"/>
            </w:tcBorders>
          </w:tcPr>
          <w:p w:rsidR="00247DF7" w:rsidRPr="00B76B2D" w:rsidRDefault="00247DF7" w:rsidP="00247DF7">
            <w:pPr>
              <w:spacing w:after="0"/>
              <w:ind w:left="720" w:hanging="720"/>
              <w:rPr>
                <w:sz w:val="22"/>
              </w:rPr>
            </w:pP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3C057B" w:rsidRDefault="005E4ABD" w:rsidP="006E0009">
            <w:pPr>
              <w:rPr>
                <w:sz w:val="22"/>
              </w:rPr>
            </w:pPr>
            <w:r>
              <w:rPr>
                <w:sz w:val="22"/>
              </w:rPr>
              <w:t>The State Child Safe Lead</w:t>
            </w:r>
            <w:r w:rsidR="003C057B">
              <w:rPr>
                <w:sz w:val="22"/>
              </w:rPr>
              <w:t xml:space="preserve"> is responsible for</w:t>
            </w:r>
            <w:r w:rsidR="00DA1290">
              <w:rPr>
                <w:sz w:val="22"/>
              </w:rPr>
              <w:t xml:space="preserve"> promoting child safe best practices across Mission Australia </w:t>
            </w:r>
            <w:r>
              <w:rPr>
                <w:sz w:val="22"/>
              </w:rPr>
              <w:t>at the</w:t>
            </w:r>
            <w:r w:rsidR="008E35F5">
              <w:rPr>
                <w:sz w:val="22"/>
              </w:rPr>
              <w:t xml:space="preserve"> state level.  Reporting t</w:t>
            </w:r>
            <w:r>
              <w:rPr>
                <w:sz w:val="22"/>
              </w:rPr>
              <w:t>o the National Child Safe Lead</w:t>
            </w:r>
            <w:r w:rsidR="008E35F5">
              <w:rPr>
                <w:sz w:val="22"/>
              </w:rPr>
              <w:t>, the key responsibilities of this role include</w:t>
            </w:r>
            <w:r w:rsidR="003C057B">
              <w:rPr>
                <w:sz w:val="22"/>
              </w:rPr>
              <w:t>:</w:t>
            </w:r>
          </w:p>
          <w:p w:rsidR="00E60009" w:rsidRDefault="00E60009" w:rsidP="00F41C5C">
            <w:pPr>
              <w:pStyle w:val="ListParagraph"/>
              <w:numPr>
                <w:ilvl w:val="0"/>
                <w:numId w:val="13"/>
              </w:numPr>
              <w:rPr>
                <w:sz w:val="22"/>
              </w:rPr>
            </w:pPr>
            <w:r>
              <w:rPr>
                <w:sz w:val="22"/>
              </w:rPr>
              <w:t xml:space="preserve">Leading the </w:t>
            </w:r>
            <w:r w:rsidR="00DA1290">
              <w:rPr>
                <w:sz w:val="22"/>
              </w:rPr>
              <w:t xml:space="preserve">organisation-wide </w:t>
            </w:r>
            <w:r>
              <w:rPr>
                <w:sz w:val="22"/>
              </w:rPr>
              <w:t>implementation of the Mission Australia Child Safe Action plan</w:t>
            </w:r>
            <w:r w:rsidR="00DA1290">
              <w:rPr>
                <w:sz w:val="22"/>
              </w:rPr>
              <w:t xml:space="preserve"> at the</w:t>
            </w:r>
            <w:r w:rsidR="008E35F5">
              <w:rPr>
                <w:sz w:val="22"/>
              </w:rPr>
              <w:t xml:space="preserve"> state level</w:t>
            </w:r>
            <w:r w:rsidR="00DA1290">
              <w:rPr>
                <w:sz w:val="22"/>
              </w:rPr>
              <w:t xml:space="preserve"> and ensuring key outcomes are achieved</w:t>
            </w:r>
            <w:r w:rsidR="005E4ABD">
              <w:rPr>
                <w:sz w:val="22"/>
              </w:rPr>
              <w:t>.</w:t>
            </w:r>
          </w:p>
          <w:p w:rsidR="005E4ABD" w:rsidRDefault="005E4ABD" w:rsidP="00F41C5C">
            <w:pPr>
              <w:pStyle w:val="ListParagraph"/>
              <w:numPr>
                <w:ilvl w:val="0"/>
                <w:numId w:val="13"/>
              </w:numPr>
              <w:rPr>
                <w:sz w:val="22"/>
              </w:rPr>
            </w:pPr>
            <w:r>
              <w:rPr>
                <w:sz w:val="22"/>
              </w:rPr>
              <w:t>Delivering training for service delivery staff in accordance with the child safe training strategy</w:t>
            </w:r>
            <w:r w:rsidR="00DA1290">
              <w:rPr>
                <w:sz w:val="22"/>
              </w:rPr>
              <w:t>, and driving child safe best practices across the state</w:t>
            </w:r>
            <w:r>
              <w:rPr>
                <w:sz w:val="22"/>
              </w:rPr>
              <w:t>.</w:t>
            </w:r>
          </w:p>
          <w:p w:rsidR="00C805F7" w:rsidRPr="008E35F5" w:rsidRDefault="003C057B" w:rsidP="00F41C5C">
            <w:pPr>
              <w:pStyle w:val="ListParagraph"/>
              <w:numPr>
                <w:ilvl w:val="0"/>
                <w:numId w:val="13"/>
              </w:numPr>
              <w:rPr>
                <w:sz w:val="22"/>
              </w:rPr>
            </w:pPr>
            <w:r w:rsidRPr="008E35F5">
              <w:rPr>
                <w:sz w:val="22"/>
              </w:rPr>
              <w:t>P</w:t>
            </w:r>
            <w:r w:rsidR="004A4C94" w:rsidRPr="008E35F5">
              <w:rPr>
                <w:sz w:val="22"/>
              </w:rPr>
              <w:t>rovid</w:t>
            </w:r>
            <w:r w:rsidRPr="008E35F5">
              <w:rPr>
                <w:sz w:val="22"/>
              </w:rPr>
              <w:t>ing</w:t>
            </w:r>
            <w:r w:rsidR="004A4C94" w:rsidRPr="008E35F5">
              <w:rPr>
                <w:sz w:val="22"/>
              </w:rPr>
              <w:t xml:space="preserve"> </w:t>
            </w:r>
            <w:r w:rsidR="00EB3A2D" w:rsidRPr="008E35F5">
              <w:rPr>
                <w:sz w:val="22"/>
              </w:rPr>
              <w:t>first point of contact for staff</w:t>
            </w:r>
            <w:r w:rsidRPr="008E35F5">
              <w:rPr>
                <w:sz w:val="22"/>
              </w:rPr>
              <w:t xml:space="preserve"> queries</w:t>
            </w:r>
            <w:r w:rsidR="00EB3A2D" w:rsidRPr="008E35F5">
              <w:rPr>
                <w:sz w:val="22"/>
              </w:rPr>
              <w:t xml:space="preserve"> </w:t>
            </w:r>
            <w:r w:rsidR="006A6641" w:rsidRPr="008E35F5">
              <w:rPr>
                <w:sz w:val="22"/>
              </w:rPr>
              <w:t>in relation to</w:t>
            </w:r>
            <w:r w:rsidR="00EB3A2D" w:rsidRPr="008E35F5">
              <w:rPr>
                <w:sz w:val="22"/>
              </w:rPr>
              <w:t xml:space="preserve"> child safe </w:t>
            </w:r>
            <w:r w:rsidR="006A6641" w:rsidRPr="008E35F5">
              <w:rPr>
                <w:sz w:val="22"/>
              </w:rPr>
              <w:t>obligations and responsibilities</w:t>
            </w:r>
            <w:r w:rsidR="00EB3A2D" w:rsidRPr="008E35F5">
              <w:rPr>
                <w:sz w:val="22"/>
              </w:rPr>
              <w:t xml:space="preserve">. </w:t>
            </w:r>
          </w:p>
          <w:p w:rsidR="00DA1290" w:rsidRDefault="00DA1290" w:rsidP="00DA1290">
            <w:pPr>
              <w:pStyle w:val="ListParagraph"/>
              <w:numPr>
                <w:ilvl w:val="0"/>
                <w:numId w:val="13"/>
              </w:numPr>
              <w:rPr>
                <w:sz w:val="22"/>
              </w:rPr>
            </w:pPr>
            <w:r>
              <w:rPr>
                <w:sz w:val="22"/>
              </w:rPr>
              <w:t>Ensuring</w:t>
            </w:r>
            <w:r w:rsidRPr="003C057B">
              <w:rPr>
                <w:sz w:val="22"/>
              </w:rPr>
              <w:t xml:space="preserve"> </w:t>
            </w:r>
            <w:r>
              <w:rPr>
                <w:sz w:val="22"/>
              </w:rPr>
              <w:t>compliance</w:t>
            </w:r>
            <w:r w:rsidRPr="003C057B">
              <w:rPr>
                <w:sz w:val="22"/>
              </w:rPr>
              <w:t xml:space="preserve"> with legislative, contractual and organisational child safe</w:t>
            </w:r>
            <w:r>
              <w:rPr>
                <w:sz w:val="22"/>
              </w:rPr>
              <w:t xml:space="preserve"> standards</w:t>
            </w:r>
            <w:r w:rsidRPr="003C057B">
              <w:rPr>
                <w:sz w:val="22"/>
              </w:rPr>
              <w:t xml:space="preserve"> requirements.</w:t>
            </w:r>
          </w:p>
          <w:p w:rsidR="00DA1290" w:rsidRPr="00DA1290" w:rsidRDefault="00DA1290" w:rsidP="00DA1290">
            <w:pPr>
              <w:pStyle w:val="ListParagraph"/>
              <w:numPr>
                <w:ilvl w:val="0"/>
                <w:numId w:val="13"/>
              </w:numPr>
              <w:rPr>
                <w:sz w:val="22"/>
              </w:rPr>
            </w:pPr>
            <w:r w:rsidRPr="00DA1290">
              <w:rPr>
                <w:sz w:val="22"/>
              </w:rPr>
              <w:t>Working collaboratively with the Child Safe Leads based in other states, to drive consistency in practices, and reporting on progress to the National Lead.</w:t>
            </w:r>
          </w:p>
        </w:tc>
      </w:tr>
    </w:tbl>
    <w:p w:rsidR="00EA745B" w:rsidRDefault="00120E22" w:rsidP="002D5F21">
      <w:pPr>
        <w:spacing w:before="120"/>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191" w:type="pct"/>
        <w:tblInd w:w="-176"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582"/>
      </w:tblGrid>
      <w:tr w:rsidR="00193477" w:rsidRPr="00193477" w:rsidTr="006A6641">
        <w:tc>
          <w:tcPr>
            <w:tcW w:w="5000" w:type="pct"/>
            <w:tcBorders>
              <w:top w:val="nil"/>
              <w:left w:val="nil"/>
              <w:bottom w:val="nil"/>
              <w:right w:val="nil"/>
            </w:tcBorders>
            <w:shd w:val="clear" w:color="auto" w:fill="FFFFFF" w:themeFill="background1"/>
            <w:vAlign w:val="center"/>
            <w:hideMark/>
          </w:tcPr>
          <w:tbl>
            <w:tblPr>
              <w:tblStyle w:val="TableGrid"/>
              <w:tblW w:w="9356" w:type="dxa"/>
              <w:tblLook w:val="04A0" w:firstRow="1" w:lastRow="0" w:firstColumn="1" w:lastColumn="0" w:noHBand="0" w:noVBand="1"/>
            </w:tblPr>
            <w:tblGrid>
              <w:gridCol w:w="5050"/>
              <w:gridCol w:w="4306"/>
            </w:tblGrid>
            <w:tr w:rsidR="008E35F5" w:rsidTr="00F622D6">
              <w:tc>
                <w:tcPr>
                  <w:tcW w:w="9356" w:type="dxa"/>
                  <w:gridSpan w:val="2"/>
                </w:tcPr>
                <w:p w:rsidR="008E35F5" w:rsidRDefault="008E35F5" w:rsidP="008E35F5">
                  <w:pPr>
                    <w:spacing w:before="40" w:after="60"/>
                    <w:ind w:left="-397" w:firstLine="397"/>
                    <w:rPr>
                      <w:b/>
                      <w:color w:val="522F8C"/>
                    </w:rPr>
                  </w:pPr>
                  <w:r w:rsidRPr="00193477">
                    <w:rPr>
                      <w:b/>
                      <w:color w:val="522F8C"/>
                    </w:rPr>
                    <w:t>Key Result Area 1</w:t>
                  </w:r>
                  <w:r>
                    <w:rPr>
                      <w:b/>
                      <w:color w:val="522F8C"/>
                    </w:rPr>
                    <w:t xml:space="preserve"> – MA Child Safe Action Plan implementation</w:t>
                  </w:r>
                </w:p>
              </w:tc>
            </w:tr>
            <w:tr w:rsidR="00422424" w:rsidTr="00D61885">
              <w:tc>
                <w:tcPr>
                  <w:tcW w:w="5050" w:type="dxa"/>
                </w:tcPr>
                <w:p w:rsidR="00422424" w:rsidRDefault="00422424" w:rsidP="0070562F">
                  <w:pPr>
                    <w:spacing w:before="40" w:after="60"/>
                    <w:rPr>
                      <w:b/>
                      <w:color w:val="522F8C"/>
                    </w:rPr>
                  </w:pPr>
                  <w:r>
                    <w:rPr>
                      <w:b/>
                      <w:color w:val="BD1A8D"/>
                    </w:rPr>
                    <w:t>Key tasks</w:t>
                  </w:r>
                </w:p>
              </w:tc>
              <w:tc>
                <w:tcPr>
                  <w:tcW w:w="4306" w:type="dxa"/>
                </w:tcPr>
                <w:p w:rsidR="00422424" w:rsidRDefault="00422424" w:rsidP="0070562F">
                  <w:pPr>
                    <w:spacing w:before="40" w:after="60"/>
                    <w:rPr>
                      <w:b/>
                      <w:color w:val="522F8C"/>
                    </w:rPr>
                  </w:pPr>
                  <w:r>
                    <w:rPr>
                      <w:b/>
                      <w:color w:val="BD1A8D"/>
                    </w:rPr>
                    <w:t>Position holder is successful when</w:t>
                  </w:r>
                </w:p>
              </w:tc>
            </w:tr>
            <w:tr w:rsidR="00422424" w:rsidTr="00D61885">
              <w:tc>
                <w:tcPr>
                  <w:tcW w:w="5050" w:type="dxa"/>
                </w:tcPr>
                <w:p w:rsidR="00DA1290" w:rsidRPr="00DA1290" w:rsidRDefault="00DA1290" w:rsidP="00E532EB">
                  <w:pPr>
                    <w:pStyle w:val="ListParagraph"/>
                    <w:numPr>
                      <w:ilvl w:val="0"/>
                      <w:numId w:val="12"/>
                    </w:numPr>
                    <w:spacing w:after="0"/>
                    <w:ind w:left="347" w:hanging="284"/>
                    <w:rPr>
                      <w:rFonts w:asciiTheme="minorHAnsi" w:eastAsiaTheme="minorHAnsi" w:hAnsiTheme="minorHAnsi" w:cstheme="minorBidi"/>
                      <w:sz w:val="22"/>
                      <w:szCs w:val="22"/>
                      <w:lang w:eastAsia="en-US"/>
                    </w:rPr>
                  </w:pPr>
                  <w:r w:rsidRPr="00DA1290">
                    <w:rPr>
                      <w:rFonts w:asciiTheme="minorHAnsi" w:eastAsiaTheme="minorHAnsi" w:hAnsiTheme="minorHAnsi" w:cstheme="minorBidi"/>
                      <w:sz w:val="22"/>
                      <w:szCs w:val="22"/>
                      <w:lang w:eastAsia="en-US"/>
                    </w:rPr>
                    <w:t>Promote a child safe, child friendly organisation culture in accordance with Child Safe Standards and state based legislation.</w:t>
                  </w:r>
                </w:p>
                <w:p w:rsidR="00DA1290" w:rsidRPr="00DA1290" w:rsidRDefault="00DA1290" w:rsidP="00E532EB">
                  <w:pPr>
                    <w:pStyle w:val="ListParagraph"/>
                    <w:numPr>
                      <w:ilvl w:val="0"/>
                      <w:numId w:val="12"/>
                    </w:numPr>
                    <w:spacing w:after="0"/>
                    <w:ind w:left="347" w:hanging="284"/>
                    <w:rPr>
                      <w:rFonts w:asciiTheme="minorHAnsi" w:eastAsiaTheme="minorHAnsi" w:hAnsiTheme="minorHAnsi" w:cstheme="minorBidi"/>
                      <w:sz w:val="22"/>
                      <w:szCs w:val="22"/>
                      <w:lang w:eastAsia="en-US"/>
                    </w:rPr>
                  </w:pPr>
                  <w:r w:rsidRPr="00DA1290">
                    <w:rPr>
                      <w:rFonts w:asciiTheme="minorHAnsi" w:eastAsiaTheme="minorHAnsi" w:hAnsiTheme="minorHAnsi" w:cstheme="minorBidi"/>
                      <w:sz w:val="22"/>
                      <w:szCs w:val="22"/>
                      <w:lang w:eastAsia="en-US"/>
                    </w:rPr>
                    <w:t xml:space="preserve">Coordinate the effective </w:t>
                  </w:r>
                  <w:r w:rsidRPr="00DA1290">
                    <w:rPr>
                      <w:sz w:val="22"/>
                      <w:szCs w:val="22"/>
                    </w:rPr>
                    <w:t xml:space="preserve">implementation of all Child Safe Action Plan key outcomes and drive changes in practice, processes and behaviours by </w:t>
                  </w:r>
                  <w:r w:rsidRPr="00DA1290">
                    <w:rPr>
                      <w:sz w:val="22"/>
                      <w:szCs w:val="22"/>
                    </w:rPr>
                    <w:lastRenderedPageBreak/>
                    <w:t>service delivery staff and managers within required time frames.</w:t>
                  </w:r>
                </w:p>
                <w:p w:rsidR="00DA1290" w:rsidRPr="00DA1290" w:rsidRDefault="00DA1290" w:rsidP="00E532EB">
                  <w:pPr>
                    <w:pStyle w:val="ListParagraph"/>
                    <w:numPr>
                      <w:ilvl w:val="0"/>
                      <w:numId w:val="12"/>
                    </w:numPr>
                    <w:spacing w:after="0"/>
                    <w:ind w:left="347" w:hanging="284"/>
                    <w:rPr>
                      <w:rFonts w:asciiTheme="minorHAnsi" w:eastAsiaTheme="minorHAnsi" w:hAnsiTheme="minorHAnsi" w:cstheme="minorBidi"/>
                      <w:sz w:val="22"/>
                      <w:szCs w:val="22"/>
                      <w:lang w:eastAsia="en-US"/>
                    </w:rPr>
                  </w:pPr>
                  <w:r w:rsidRPr="00DA1290">
                    <w:rPr>
                      <w:sz w:val="22"/>
                      <w:szCs w:val="22"/>
                    </w:rPr>
                    <w:t>Work in collaboration with relevant staff to review and amend policies, systems and practices to ensure they align with child safe outcomes.</w:t>
                  </w:r>
                </w:p>
                <w:p w:rsidR="00DA1290" w:rsidRPr="00DA1290" w:rsidRDefault="00DA1290" w:rsidP="00E532EB">
                  <w:pPr>
                    <w:pStyle w:val="ListParagraph"/>
                    <w:numPr>
                      <w:ilvl w:val="0"/>
                      <w:numId w:val="12"/>
                    </w:numPr>
                    <w:spacing w:after="0"/>
                    <w:ind w:left="347" w:hanging="284"/>
                    <w:rPr>
                      <w:sz w:val="22"/>
                      <w:szCs w:val="22"/>
                    </w:rPr>
                  </w:pPr>
                  <w:r w:rsidRPr="00DA1290">
                    <w:rPr>
                      <w:rFonts w:asciiTheme="minorHAnsi" w:eastAsiaTheme="minorHAnsi" w:hAnsiTheme="minorHAnsi" w:cstheme="minorBidi"/>
                      <w:sz w:val="22"/>
                      <w:szCs w:val="22"/>
                      <w:lang w:eastAsia="en-US"/>
                    </w:rPr>
                    <w:t>Establish priorities and manage workflow across multiple practice areas, systems and processes to deliver expected outcomes.</w:t>
                  </w:r>
                </w:p>
                <w:p w:rsidR="003D52D4" w:rsidRPr="006212BF" w:rsidRDefault="00DA1290" w:rsidP="00E532EB">
                  <w:pPr>
                    <w:pStyle w:val="ListParagraph"/>
                    <w:numPr>
                      <w:ilvl w:val="0"/>
                      <w:numId w:val="12"/>
                    </w:numPr>
                    <w:spacing w:after="0"/>
                    <w:ind w:left="347" w:hanging="284"/>
                    <w:rPr>
                      <w:sz w:val="22"/>
                      <w:szCs w:val="22"/>
                    </w:rPr>
                  </w:pPr>
                  <w:r>
                    <w:rPr>
                      <w:sz w:val="22"/>
                      <w:szCs w:val="22"/>
                    </w:rPr>
                    <w:t>Work collaboratively with Child Safe Leads in other states to drive consistency in practices</w:t>
                  </w:r>
                  <w:r w:rsidR="00BF3FA8" w:rsidRPr="006212BF">
                    <w:rPr>
                      <w:sz w:val="22"/>
                      <w:szCs w:val="22"/>
                    </w:rPr>
                    <w:t>.</w:t>
                  </w:r>
                </w:p>
                <w:p w:rsidR="00BF3FA8" w:rsidRPr="006212BF" w:rsidRDefault="003A47EE" w:rsidP="00E532EB">
                  <w:pPr>
                    <w:pStyle w:val="ListParagraph"/>
                    <w:numPr>
                      <w:ilvl w:val="0"/>
                      <w:numId w:val="12"/>
                    </w:numPr>
                    <w:spacing w:after="0"/>
                    <w:ind w:left="347" w:hanging="284"/>
                    <w:rPr>
                      <w:sz w:val="22"/>
                      <w:szCs w:val="22"/>
                    </w:rPr>
                  </w:pPr>
                  <w:r w:rsidRPr="006212BF">
                    <w:rPr>
                      <w:sz w:val="22"/>
                      <w:szCs w:val="22"/>
                    </w:rPr>
                    <w:t>A</w:t>
                  </w:r>
                  <w:r w:rsidR="005212A3" w:rsidRPr="006212BF">
                    <w:rPr>
                      <w:sz w:val="22"/>
                      <w:szCs w:val="22"/>
                    </w:rPr>
                    <w:t>dministration</w:t>
                  </w:r>
                  <w:r w:rsidR="00E60009" w:rsidRPr="006212BF">
                    <w:rPr>
                      <w:sz w:val="22"/>
                      <w:szCs w:val="22"/>
                    </w:rPr>
                    <w:t xml:space="preserve"> and monitor</w:t>
                  </w:r>
                  <w:r w:rsidR="005212A3" w:rsidRPr="006212BF">
                    <w:rPr>
                      <w:sz w:val="22"/>
                      <w:szCs w:val="22"/>
                    </w:rPr>
                    <w:t>ing of</w:t>
                  </w:r>
                  <w:r w:rsidR="00BF3FA8" w:rsidRPr="006212BF">
                    <w:rPr>
                      <w:sz w:val="22"/>
                      <w:szCs w:val="22"/>
                    </w:rPr>
                    <w:t xml:space="preserve"> a central screening check register </w:t>
                  </w:r>
                  <w:r w:rsidR="00955D69">
                    <w:rPr>
                      <w:sz w:val="22"/>
                      <w:szCs w:val="22"/>
                    </w:rPr>
                    <w:t>at the state level, and the initial point of contact.</w:t>
                  </w:r>
                </w:p>
                <w:p w:rsidR="00BF3FA8" w:rsidRPr="006212BF" w:rsidRDefault="00BF3FA8" w:rsidP="00955D69">
                  <w:pPr>
                    <w:pStyle w:val="ListParagraph"/>
                    <w:tabs>
                      <w:tab w:val="left" w:pos="2985"/>
                    </w:tabs>
                    <w:spacing w:after="0"/>
                    <w:ind w:left="1440"/>
                    <w:rPr>
                      <w:sz w:val="22"/>
                      <w:szCs w:val="22"/>
                    </w:rPr>
                  </w:pPr>
                </w:p>
              </w:tc>
              <w:tc>
                <w:tcPr>
                  <w:tcW w:w="4306" w:type="dxa"/>
                </w:tcPr>
                <w:p w:rsidR="00DA1290" w:rsidRDefault="00DA1290" w:rsidP="00E532EB">
                  <w:pPr>
                    <w:pStyle w:val="ListParagraph"/>
                    <w:numPr>
                      <w:ilvl w:val="0"/>
                      <w:numId w:val="12"/>
                    </w:numPr>
                    <w:spacing w:after="0"/>
                    <w:ind w:left="258" w:hanging="258"/>
                    <w:rPr>
                      <w:rFonts w:asciiTheme="minorHAnsi" w:eastAsiaTheme="minorHAnsi" w:hAnsiTheme="minorHAnsi" w:cstheme="minorBidi"/>
                      <w:sz w:val="22"/>
                      <w:szCs w:val="22"/>
                      <w:lang w:eastAsia="en-US"/>
                    </w:rPr>
                  </w:pPr>
                  <w:r w:rsidRPr="009F08D8">
                    <w:rPr>
                      <w:rFonts w:asciiTheme="minorHAnsi" w:eastAsiaTheme="minorHAnsi" w:hAnsiTheme="minorHAnsi" w:cstheme="minorBidi"/>
                      <w:sz w:val="22"/>
                      <w:szCs w:val="22"/>
                      <w:lang w:eastAsia="en-US"/>
                    </w:rPr>
                    <w:lastRenderedPageBreak/>
                    <w:t>People leaders and services are supported to implement child safe policy and procedures in service delivery practice.</w:t>
                  </w:r>
                </w:p>
                <w:p w:rsidR="00DA1290" w:rsidRPr="00B67DDD" w:rsidRDefault="00DA1290" w:rsidP="00E532EB">
                  <w:pPr>
                    <w:pStyle w:val="ListParagraph"/>
                    <w:numPr>
                      <w:ilvl w:val="0"/>
                      <w:numId w:val="12"/>
                    </w:numPr>
                    <w:spacing w:after="0"/>
                    <w:ind w:left="258" w:hanging="258"/>
                    <w:rPr>
                      <w:rFonts w:asciiTheme="minorHAnsi" w:eastAsiaTheme="minorHAnsi" w:hAnsiTheme="minorHAnsi" w:cstheme="minorBidi"/>
                      <w:sz w:val="22"/>
                      <w:szCs w:val="22"/>
                      <w:lang w:eastAsia="en-US"/>
                    </w:rPr>
                  </w:pPr>
                  <w:r w:rsidRPr="009F08D8">
                    <w:rPr>
                      <w:rFonts w:asciiTheme="minorHAnsi" w:eastAsiaTheme="minorHAnsi" w:hAnsiTheme="minorHAnsi" w:cstheme="minorBidi"/>
                      <w:sz w:val="22"/>
                      <w:szCs w:val="22"/>
                      <w:lang w:eastAsia="en-US"/>
                    </w:rPr>
                    <w:t xml:space="preserve">Relevant </w:t>
                  </w:r>
                  <w:proofErr w:type="gramStart"/>
                  <w:r w:rsidRPr="009F08D8">
                    <w:rPr>
                      <w:rFonts w:asciiTheme="minorHAnsi" w:eastAsiaTheme="minorHAnsi" w:hAnsiTheme="minorHAnsi" w:cstheme="minorBidi"/>
                      <w:sz w:val="22"/>
                      <w:szCs w:val="22"/>
                      <w:lang w:eastAsia="en-US"/>
                    </w:rPr>
                    <w:t>staff are</w:t>
                  </w:r>
                  <w:proofErr w:type="gramEnd"/>
                  <w:r w:rsidRPr="009F08D8">
                    <w:rPr>
                      <w:rFonts w:asciiTheme="minorHAnsi" w:eastAsiaTheme="minorHAnsi" w:hAnsiTheme="minorHAnsi" w:cstheme="minorBidi"/>
                      <w:sz w:val="22"/>
                      <w:szCs w:val="22"/>
                      <w:lang w:eastAsia="en-US"/>
                    </w:rPr>
                    <w:t xml:space="preserve"> supported in developing, implementing and reviewing child safe policy, procedures and best </w:t>
                  </w:r>
                  <w:r w:rsidRPr="009F08D8">
                    <w:rPr>
                      <w:rFonts w:asciiTheme="minorHAnsi" w:eastAsiaTheme="minorHAnsi" w:hAnsiTheme="minorHAnsi" w:cstheme="minorBidi"/>
                      <w:sz w:val="22"/>
                      <w:szCs w:val="22"/>
                      <w:lang w:eastAsia="en-US"/>
                    </w:rPr>
                    <w:lastRenderedPageBreak/>
                    <w:t>practice materials (including frameworks, guidance and tools).</w:t>
                  </w:r>
                </w:p>
                <w:p w:rsidR="00DA1290" w:rsidRDefault="00DA1290" w:rsidP="00E532EB">
                  <w:pPr>
                    <w:pStyle w:val="ListParagraph"/>
                    <w:numPr>
                      <w:ilvl w:val="0"/>
                      <w:numId w:val="12"/>
                    </w:numPr>
                    <w:spacing w:after="0"/>
                    <w:ind w:left="258" w:hanging="258"/>
                    <w:rPr>
                      <w:sz w:val="22"/>
                      <w:szCs w:val="22"/>
                    </w:rPr>
                  </w:pPr>
                  <w:r w:rsidRPr="009F08D8">
                    <w:rPr>
                      <w:rFonts w:asciiTheme="minorHAnsi" w:eastAsiaTheme="minorHAnsi" w:hAnsiTheme="minorHAnsi" w:cstheme="minorBidi"/>
                      <w:sz w:val="22"/>
                      <w:szCs w:val="22"/>
                      <w:lang w:eastAsia="en-US"/>
                    </w:rPr>
                    <w:t>Child safe practice</w:t>
                  </w:r>
                  <w:r>
                    <w:rPr>
                      <w:rFonts w:asciiTheme="minorHAnsi" w:eastAsiaTheme="minorHAnsi" w:hAnsiTheme="minorHAnsi" w:cstheme="minorBidi"/>
                      <w:sz w:val="22"/>
                      <w:szCs w:val="22"/>
                      <w:lang w:eastAsia="en-US"/>
                    </w:rPr>
                    <w:t>s are embedded within services and</w:t>
                  </w:r>
                  <w:r w:rsidRPr="009F08D8">
                    <w:rPr>
                      <w:rFonts w:asciiTheme="minorHAnsi" w:eastAsiaTheme="minorHAnsi" w:hAnsiTheme="minorHAnsi" w:cstheme="minorBidi"/>
                      <w:sz w:val="22"/>
                      <w:szCs w:val="22"/>
                      <w:lang w:eastAsia="en-US"/>
                    </w:rPr>
                    <w:t xml:space="preserve"> compliance and service performance improve through the position holder’s guidance, support, provision of resources and implementation of projects, initiatives and training.</w:t>
                  </w:r>
                </w:p>
                <w:p w:rsidR="003A47EE" w:rsidRPr="001475D1" w:rsidRDefault="005E4ABD" w:rsidP="00E532EB">
                  <w:pPr>
                    <w:pStyle w:val="ListParagraph"/>
                    <w:numPr>
                      <w:ilvl w:val="0"/>
                      <w:numId w:val="12"/>
                    </w:numPr>
                    <w:spacing w:after="0"/>
                    <w:ind w:left="258" w:hanging="258"/>
                    <w:rPr>
                      <w:sz w:val="22"/>
                      <w:szCs w:val="22"/>
                    </w:rPr>
                  </w:pPr>
                  <w:r>
                    <w:rPr>
                      <w:sz w:val="22"/>
                      <w:szCs w:val="22"/>
                    </w:rPr>
                    <w:t xml:space="preserve">Centralised staff screening checks practices are implemented and applied at the state level. </w:t>
                  </w:r>
                </w:p>
                <w:p w:rsidR="00422424" w:rsidRPr="00DF4027" w:rsidRDefault="00422424" w:rsidP="00DF4027">
                  <w:pPr>
                    <w:spacing w:after="0"/>
                    <w:ind w:left="347"/>
                    <w:rPr>
                      <w:sz w:val="22"/>
                      <w:szCs w:val="22"/>
                    </w:rPr>
                  </w:pPr>
                </w:p>
              </w:tc>
            </w:tr>
            <w:tr w:rsidR="008E35F5" w:rsidTr="00AD4BDF">
              <w:tc>
                <w:tcPr>
                  <w:tcW w:w="9356" w:type="dxa"/>
                  <w:gridSpan w:val="2"/>
                </w:tcPr>
                <w:p w:rsidR="008E35F5" w:rsidRDefault="008E35F5" w:rsidP="008E35F5">
                  <w:pPr>
                    <w:spacing w:before="40" w:after="60"/>
                    <w:rPr>
                      <w:b/>
                      <w:color w:val="522F8C"/>
                    </w:rPr>
                  </w:pPr>
                  <w:r>
                    <w:rPr>
                      <w:b/>
                      <w:color w:val="522F8C"/>
                    </w:rPr>
                    <w:lastRenderedPageBreak/>
                    <w:t>Key Result Area 2 – Child Safe Training Delivery</w:t>
                  </w:r>
                </w:p>
              </w:tc>
            </w:tr>
            <w:tr w:rsidR="00BF64DE" w:rsidTr="00D61885">
              <w:tc>
                <w:tcPr>
                  <w:tcW w:w="5050" w:type="dxa"/>
                </w:tcPr>
                <w:p w:rsidR="00BF64DE" w:rsidRDefault="00BF64DE" w:rsidP="003C6BB1">
                  <w:pPr>
                    <w:spacing w:before="40" w:after="60"/>
                    <w:rPr>
                      <w:b/>
                      <w:color w:val="522F8C"/>
                    </w:rPr>
                  </w:pPr>
                  <w:r>
                    <w:rPr>
                      <w:b/>
                      <w:color w:val="BD1A8D"/>
                    </w:rPr>
                    <w:t>Key tasks</w:t>
                  </w:r>
                </w:p>
              </w:tc>
              <w:tc>
                <w:tcPr>
                  <w:tcW w:w="4306" w:type="dxa"/>
                </w:tcPr>
                <w:p w:rsidR="00BF64DE" w:rsidRDefault="00BF64DE" w:rsidP="003C6BB1">
                  <w:pPr>
                    <w:spacing w:before="40" w:after="60"/>
                    <w:rPr>
                      <w:b/>
                      <w:color w:val="522F8C"/>
                    </w:rPr>
                  </w:pPr>
                  <w:r>
                    <w:rPr>
                      <w:b/>
                      <w:color w:val="BD1A8D"/>
                    </w:rPr>
                    <w:t>Position holder is successful when</w:t>
                  </w:r>
                </w:p>
              </w:tc>
            </w:tr>
            <w:tr w:rsidR="00BF64DE" w:rsidTr="00D61885">
              <w:tc>
                <w:tcPr>
                  <w:tcW w:w="5050" w:type="dxa"/>
                </w:tcPr>
                <w:p w:rsidR="00DA1290" w:rsidRDefault="00013F60" w:rsidP="00DA1290">
                  <w:pPr>
                    <w:pStyle w:val="ListParagraph"/>
                    <w:numPr>
                      <w:ilvl w:val="0"/>
                      <w:numId w:val="12"/>
                    </w:numPr>
                    <w:spacing w:after="0"/>
                    <w:ind w:left="347"/>
                    <w:rPr>
                      <w:sz w:val="22"/>
                      <w:szCs w:val="22"/>
                    </w:rPr>
                  </w:pPr>
                  <w:r>
                    <w:rPr>
                      <w:sz w:val="22"/>
                      <w:szCs w:val="22"/>
                    </w:rPr>
                    <w:t>Deliver</w:t>
                  </w:r>
                  <w:r w:rsidR="00DA1290">
                    <w:rPr>
                      <w:sz w:val="22"/>
                      <w:szCs w:val="22"/>
                    </w:rPr>
                    <w:t xml:space="preserve"> training</w:t>
                  </w:r>
                  <w:r>
                    <w:rPr>
                      <w:sz w:val="22"/>
                      <w:szCs w:val="22"/>
                    </w:rPr>
                    <w:t xml:space="preserve"> for service delivery staff in accordance with the training</w:t>
                  </w:r>
                  <w:r w:rsidR="00DA1290">
                    <w:rPr>
                      <w:sz w:val="22"/>
                      <w:szCs w:val="22"/>
                    </w:rPr>
                    <w:t xml:space="preserve"> strategy to ensure all staff access and complete required child safe training relevant to their role.</w:t>
                  </w:r>
                </w:p>
                <w:p w:rsidR="00DA1290" w:rsidRDefault="00DA1290" w:rsidP="00DA1290">
                  <w:pPr>
                    <w:pStyle w:val="ListParagraph"/>
                    <w:numPr>
                      <w:ilvl w:val="0"/>
                      <w:numId w:val="12"/>
                    </w:numPr>
                    <w:spacing w:after="0"/>
                    <w:ind w:left="347"/>
                    <w:rPr>
                      <w:sz w:val="22"/>
                      <w:szCs w:val="22"/>
                    </w:rPr>
                  </w:pPr>
                  <w:r>
                    <w:rPr>
                      <w:sz w:val="22"/>
                      <w:szCs w:val="22"/>
                    </w:rPr>
                    <w:t xml:space="preserve">Provide subject matter expert advice, knowledge and input into training programs and resources to support Child Safe objectives at </w:t>
                  </w:r>
                  <w:r w:rsidR="00013F60">
                    <w:rPr>
                      <w:sz w:val="22"/>
                      <w:szCs w:val="22"/>
                    </w:rPr>
                    <w:t>the state level</w:t>
                  </w:r>
                  <w:r>
                    <w:rPr>
                      <w:sz w:val="22"/>
                      <w:szCs w:val="22"/>
                    </w:rPr>
                    <w:t xml:space="preserve">. </w:t>
                  </w:r>
                </w:p>
                <w:p w:rsidR="00BF64DE" w:rsidRPr="00492829" w:rsidRDefault="00DA1290" w:rsidP="00DA1290">
                  <w:pPr>
                    <w:pStyle w:val="ListParagraph"/>
                    <w:numPr>
                      <w:ilvl w:val="0"/>
                      <w:numId w:val="12"/>
                    </w:numPr>
                    <w:spacing w:after="0"/>
                    <w:ind w:left="347"/>
                    <w:rPr>
                      <w:b/>
                      <w:color w:val="522F8C"/>
                      <w:sz w:val="22"/>
                      <w:szCs w:val="22"/>
                    </w:rPr>
                  </w:pPr>
                  <w:r w:rsidRPr="00781576">
                    <w:rPr>
                      <w:sz w:val="22"/>
                      <w:szCs w:val="22"/>
                    </w:rPr>
                    <w:t>Work with people leaders, individual services and groups of services to facilitate knowledge transfer and the development, implementation and continuous improvement of good practice.</w:t>
                  </w:r>
                </w:p>
              </w:tc>
              <w:tc>
                <w:tcPr>
                  <w:tcW w:w="4306" w:type="dxa"/>
                </w:tcPr>
                <w:p w:rsidR="00DA1290" w:rsidRDefault="00DA1290" w:rsidP="00DA1290">
                  <w:pPr>
                    <w:pStyle w:val="ListParagraph"/>
                    <w:numPr>
                      <w:ilvl w:val="0"/>
                      <w:numId w:val="12"/>
                    </w:numPr>
                    <w:spacing w:after="0"/>
                    <w:ind w:left="351"/>
                    <w:rPr>
                      <w:sz w:val="22"/>
                      <w:szCs w:val="22"/>
                    </w:rPr>
                  </w:pPr>
                  <w:r>
                    <w:rPr>
                      <w:sz w:val="22"/>
                      <w:szCs w:val="22"/>
                    </w:rPr>
                    <w:t xml:space="preserve">The child safe training strategy is implemented across the </w:t>
                  </w:r>
                  <w:r w:rsidR="00013F60">
                    <w:rPr>
                      <w:sz w:val="22"/>
                      <w:szCs w:val="22"/>
                    </w:rPr>
                    <w:t>state</w:t>
                  </w:r>
                  <w:r>
                    <w:rPr>
                      <w:sz w:val="22"/>
                      <w:szCs w:val="22"/>
                    </w:rPr>
                    <w:t xml:space="preserve"> and builds internal capability.</w:t>
                  </w:r>
                </w:p>
                <w:p w:rsidR="00DA1290" w:rsidRDefault="00DA1290" w:rsidP="00DA1290">
                  <w:pPr>
                    <w:pStyle w:val="ListParagraph"/>
                    <w:numPr>
                      <w:ilvl w:val="0"/>
                      <w:numId w:val="12"/>
                    </w:numPr>
                    <w:spacing w:after="0"/>
                    <w:ind w:left="351"/>
                    <w:rPr>
                      <w:sz w:val="22"/>
                      <w:szCs w:val="22"/>
                    </w:rPr>
                  </w:pPr>
                  <w:r>
                    <w:rPr>
                      <w:sz w:val="22"/>
                      <w:szCs w:val="22"/>
                    </w:rPr>
                    <w:t>All staff access and complete mandatory training as relevant to their role.</w:t>
                  </w:r>
                </w:p>
                <w:p w:rsidR="00BF64DE" w:rsidRPr="007A01A5" w:rsidRDefault="00DA1290" w:rsidP="00DA1290">
                  <w:pPr>
                    <w:pStyle w:val="ListParagraph"/>
                    <w:numPr>
                      <w:ilvl w:val="0"/>
                      <w:numId w:val="12"/>
                    </w:numPr>
                    <w:spacing w:after="0"/>
                    <w:ind w:left="351"/>
                    <w:rPr>
                      <w:sz w:val="22"/>
                      <w:szCs w:val="22"/>
                    </w:rPr>
                  </w:pPr>
                  <w:r>
                    <w:rPr>
                      <w:sz w:val="22"/>
                      <w:szCs w:val="22"/>
                    </w:rPr>
                    <w:t>Staff training requirements and completion are well documented, integrated within the MA learning management system, and reported on each quarter.</w:t>
                  </w:r>
                </w:p>
              </w:tc>
            </w:tr>
            <w:tr w:rsidR="008E35F5" w:rsidTr="001375BA">
              <w:tc>
                <w:tcPr>
                  <w:tcW w:w="9356" w:type="dxa"/>
                  <w:gridSpan w:val="2"/>
                </w:tcPr>
                <w:p w:rsidR="008E35F5" w:rsidRDefault="008E35F5" w:rsidP="008E35F5">
                  <w:pPr>
                    <w:spacing w:before="40" w:after="60"/>
                    <w:rPr>
                      <w:b/>
                      <w:color w:val="522F8C"/>
                    </w:rPr>
                  </w:pPr>
                  <w:r>
                    <w:rPr>
                      <w:b/>
                      <w:color w:val="522F8C"/>
                    </w:rPr>
                    <w:t>Key Result Area 3 - Stakeholder Relationships</w:t>
                  </w:r>
                </w:p>
              </w:tc>
            </w:tr>
            <w:tr w:rsidR="00422424" w:rsidTr="00D61885">
              <w:tc>
                <w:tcPr>
                  <w:tcW w:w="5050" w:type="dxa"/>
                </w:tcPr>
                <w:p w:rsidR="00422424" w:rsidRDefault="00422424" w:rsidP="0070562F">
                  <w:pPr>
                    <w:spacing w:before="40" w:after="60"/>
                    <w:rPr>
                      <w:b/>
                      <w:color w:val="522F8C"/>
                    </w:rPr>
                  </w:pPr>
                  <w:r>
                    <w:rPr>
                      <w:b/>
                      <w:color w:val="BD1A8D"/>
                    </w:rPr>
                    <w:t>Key tasks</w:t>
                  </w:r>
                </w:p>
              </w:tc>
              <w:tc>
                <w:tcPr>
                  <w:tcW w:w="4306" w:type="dxa"/>
                </w:tcPr>
                <w:p w:rsidR="00422424" w:rsidRDefault="00422424" w:rsidP="0070562F">
                  <w:pPr>
                    <w:spacing w:before="40" w:after="60"/>
                    <w:rPr>
                      <w:b/>
                      <w:color w:val="522F8C"/>
                    </w:rPr>
                  </w:pPr>
                  <w:r>
                    <w:rPr>
                      <w:b/>
                      <w:color w:val="BD1A8D"/>
                    </w:rPr>
                    <w:t>Position holder is successful when</w:t>
                  </w:r>
                </w:p>
              </w:tc>
            </w:tr>
            <w:tr w:rsidR="00422424" w:rsidTr="00D61885">
              <w:tc>
                <w:tcPr>
                  <w:tcW w:w="5050" w:type="dxa"/>
                </w:tcPr>
                <w:p w:rsidR="007336E7" w:rsidRDefault="007336E7" w:rsidP="007336E7">
                  <w:pPr>
                    <w:pStyle w:val="ListParagraph"/>
                    <w:numPr>
                      <w:ilvl w:val="0"/>
                      <w:numId w:val="12"/>
                    </w:numPr>
                    <w:spacing w:after="0"/>
                    <w:ind w:left="347"/>
                    <w:rPr>
                      <w:sz w:val="22"/>
                      <w:szCs w:val="22"/>
                    </w:rPr>
                  </w:pPr>
                  <w:r>
                    <w:rPr>
                      <w:sz w:val="22"/>
                      <w:szCs w:val="22"/>
                    </w:rPr>
                    <w:t>Develop and maintain strong collaborative relationships with key business unit and operational stakeholders to ensure child safe project actions are embedded across the organisation.</w:t>
                  </w:r>
                </w:p>
                <w:p w:rsidR="003A47EE" w:rsidRPr="00DF4027" w:rsidRDefault="007336E7" w:rsidP="007336E7">
                  <w:pPr>
                    <w:pStyle w:val="ListParagraph"/>
                    <w:numPr>
                      <w:ilvl w:val="0"/>
                      <w:numId w:val="12"/>
                    </w:numPr>
                    <w:spacing w:after="0"/>
                    <w:ind w:left="347"/>
                    <w:rPr>
                      <w:sz w:val="22"/>
                      <w:szCs w:val="22"/>
                    </w:rPr>
                  </w:pPr>
                  <w:r>
                    <w:rPr>
                      <w:sz w:val="22"/>
                      <w:szCs w:val="22"/>
                    </w:rPr>
                    <w:t>Manage stakeholder expectations, resulting in high level stakeholder satisfaction and engagement.</w:t>
                  </w:r>
                </w:p>
              </w:tc>
              <w:tc>
                <w:tcPr>
                  <w:tcW w:w="4306" w:type="dxa"/>
                </w:tcPr>
                <w:p w:rsidR="00422424" w:rsidRPr="00C906A9" w:rsidRDefault="007336E7" w:rsidP="00F41C5C">
                  <w:pPr>
                    <w:pStyle w:val="ListParagraph"/>
                    <w:numPr>
                      <w:ilvl w:val="0"/>
                      <w:numId w:val="12"/>
                    </w:numPr>
                    <w:spacing w:after="0"/>
                    <w:ind w:left="351"/>
                    <w:rPr>
                      <w:sz w:val="22"/>
                      <w:szCs w:val="22"/>
                    </w:rPr>
                  </w:pPr>
                  <w:r>
                    <w:rPr>
                      <w:sz w:val="22"/>
                      <w:szCs w:val="22"/>
                    </w:rPr>
                    <w:t>Stakeholders report high levels of engagement and satisfaction with the work and professional relationship they have with the National Child Safe Lead.</w:t>
                  </w:r>
                </w:p>
              </w:tc>
            </w:tr>
            <w:tr w:rsidR="008E35F5" w:rsidTr="00310E34">
              <w:tc>
                <w:tcPr>
                  <w:tcW w:w="9356" w:type="dxa"/>
                  <w:gridSpan w:val="2"/>
                </w:tcPr>
                <w:p w:rsidR="008E35F5" w:rsidRDefault="008E35F5" w:rsidP="008E35F5">
                  <w:pPr>
                    <w:spacing w:before="40" w:after="60"/>
                    <w:rPr>
                      <w:b/>
                      <w:color w:val="522F8C"/>
                    </w:rPr>
                  </w:pPr>
                  <w:r>
                    <w:rPr>
                      <w:b/>
                      <w:color w:val="522F8C"/>
                    </w:rPr>
                    <w:t>Key Result Area 4 - Accountability and Reporting</w:t>
                  </w:r>
                </w:p>
              </w:tc>
            </w:tr>
            <w:tr w:rsidR="00BF64DE" w:rsidTr="00D61885">
              <w:tc>
                <w:tcPr>
                  <w:tcW w:w="5050" w:type="dxa"/>
                </w:tcPr>
                <w:p w:rsidR="00BF64DE" w:rsidRDefault="00BF64DE" w:rsidP="003C6BB1">
                  <w:pPr>
                    <w:spacing w:before="40" w:after="60"/>
                    <w:rPr>
                      <w:b/>
                      <w:color w:val="522F8C"/>
                    </w:rPr>
                  </w:pPr>
                  <w:r>
                    <w:rPr>
                      <w:b/>
                      <w:color w:val="BD1A8D"/>
                    </w:rPr>
                    <w:t>Key tasks</w:t>
                  </w:r>
                </w:p>
              </w:tc>
              <w:tc>
                <w:tcPr>
                  <w:tcW w:w="4306" w:type="dxa"/>
                </w:tcPr>
                <w:p w:rsidR="00BF64DE" w:rsidRDefault="00BF64DE" w:rsidP="003C6BB1">
                  <w:pPr>
                    <w:spacing w:before="40" w:after="60"/>
                    <w:rPr>
                      <w:b/>
                      <w:color w:val="522F8C"/>
                    </w:rPr>
                  </w:pPr>
                  <w:r>
                    <w:rPr>
                      <w:b/>
                      <w:color w:val="BD1A8D"/>
                    </w:rPr>
                    <w:t>Position holder is successful when</w:t>
                  </w:r>
                </w:p>
              </w:tc>
            </w:tr>
            <w:tr w:rsidR="00422424" w:rsidTr="00D61885">
              <w:tc>
                <w:tcPr>
                  <w:tcW w:w="5050" w:type="dxa"/>
                </w:tcPr>
                <w:p w:rsidR="007336E7" w:rsidRPr="003B501C" w:rsidRDefault="007336E7" w:rsidP="007336E7">
                  <w:pPr>
                    <w:pStyle w:val="ListParagraph"/>
                    <w:numPr>
                      <w:ilvl w:val="0"/>
                      <w:numId w:val="12"/>
                    </w:numPr>
                    <w:spacing w:after="0"/>
                    <w:ind w:left="347"/>
                    <w:rPr>
                      <w:sz w:val="22"/>
                      <w:szCs w:val="22"/>
                    </w:rPr>
                  </w:pPr>
                  <w:r w:rsidRPr="003B501C">
                    <w:rPr>
                      <w:sz w:val="22"/>
                      <w:szCs w:val="22"/>
                    </w:rPr>
                    <w:t xml:space="preserve">Ensure </w:t>
                  </w:r>
                  <w:r w:rsidR="00955D69">
                    <w:rPr>
                      <w:sz w:val="22"/>
                      <w:szCs w:val="22"/>
                    </w:rPr>
                    <w:t>the National Child Safe Lead</w:t>
                  </w:r>
                  <w:r w:rsidRPr="003B501C">
                    <w:rPr>
                      <w:sz w:val="22"/>
                      <w:szCs w:val="22"/>
                    </w:rPr>
                    <w:t xml:space="preserve"> has an accurate, timely and </w:t>
                  </w:r>
                  <w:r>
                    <w:rPr>
                      <w:sz w:val="22"/>
                      <w:szCs w:val="22"/>
                    </w:rPr>
                    <w:t>clear</w:t>
                  </w:r>
                  <w:r w:rsidRPr="003B501C">
                    <w:rPr>
                      <w:sz w:val="22"/>
                      <w:szCs w:val="22"/>
                    </w:rPr>
                    <w:t xml:space="preserve"> </w:t>
                  </w:r>
                  <w:r>
                    <w:rPr>
                      <w:sz w:val="22"/>
                      <w:szCs w:val="22"/>
                    </w:rPr>
                    <w:t>visibility</w:t>
                  </w:r>
                  <w:r w:rsidRPr="003B501C">
                    <w:rPr>
                      <w:sz w:val="22"/>
                      <w:szCs w:val="22"/>
                    </w:rPr>
                    <w:t xml:space="preserve"> of project implementation.  </w:t>
                  </w:r>
                  <w:r>
                    <w:rPr>
                      <w:sz w:val="22"/>
                      <w:szCs w:val="22"/>
                    </w:rPr>
                    <w:t xml:space="preserve">Respond to </w:t>
                  </w:r>
                  <w:r w:rsidRPr="003B501C">
                    <w:rPr>
                      <w:sz w:val="22"/>
                      <w:szCs w:val="22"/>
                    </w:rPr>
                    <w:t xml:space="preserve">requests and </w:t>
                  </w:r>
                  <w:r>
                    <w:rPr>
                      <w:sz w:val="22"/>
                      <w:szCs w:val="22"/>
                    </w:rPr>
                    <w:t xml:space="preserve">provide </w:t>
                  </w:r>
                  <w:r w:rsidRPr="003B501C">
                    <w:rPr>
                      <w:sz w:val="22"/>
                      <w:szCs w:val="22"/>
                    </w:rPr>
                    <w:t xml:space="preserve">reports on time and to a </w:t>
                  </w:r>
                  <w:r>
                    <w:rPr>
                      <w:sz w:val="22"/>
                      <w:szCs w:val="22"/>
                    </w:rPr>
                    <w:t>high</w:t>
                  </w:r>
                  <w:r w:rsidRPr="003B501C">
                    <w:rPr>
                      <w:sz w:val="22"/>
                      <w:szCs w:val="22"/>
                    </w:rPr>
                    <w:t xml:space="preserve"> standard.</w:t>
                  </w:r>
                </w:p>
                <w:p w:rsidR="007336E7" w:rsidRPr="007336E7" w:rsidRDefault="007336E7" w:rsidP="007336E7">
                  <w:pPr>
                    <w:pStyle w:val="ListParagraph"/>
                    <w:numPr>
                      <w:ilvl w:val="0"/>
                      <w:numId w:val="12"/>
                    </w:numPr>
                    <w:spacing w:after="0"/>
                    <w:ind w:left="347"/>
                    <w:rPr>
                      <w:b/>
                      <w:color w:val="522F8C"/>
                      <w:sz w:val="22"/>
                      <w:szCs w:val="22"/>
                    </w:rPr>
                  </w:pPr>
                  <w:r>
                    <w:rPr>
                      <w:sz w:val="22"/>
                      <w:szCs w:val="22"/>
                    </w:rPr>
                    <w:t>Ensure that emerging risks and issues are identified, escalated as required and effectively managed.</w:t>
                  </w:r>
                </w:p>
                <w:p w:rsidR="00422424" w:rsidRPr="00492829" w:rsidRDefault="00422424" w:rsidP="00955D69">
                  <w:pPr>
                    <w:pStyle w:val="ListParagraph"/>
                    <w:spacing w:after="0"/>
                    <w:ind w:left="347"/>
                    <w:rPr>
                      <w:b/>
                      <w:color w:val="522F8C"/>
                      <w:sz w:val="22"/>
                      <w:szCs w:val="22"/>
                    </w:rPr>
                  </w:pPr>
                </w:p>
              </w:tc>
              <w:tc>
                <w:tcPr>
                  <w:tcW w:w="4306" w:type="dxa"/>
                </w:tcPr>
                <w:p w:rsidR="007336E7" w:rsidRDefault="007336E7" w:rsidP="00E532EB">
                  <w:pPr>
                    <w:pStyle w:val="ListParagraph"/>
                    <w:numPr>
                      <w:ilvl w:val="0"/>
                      <w:numId w:val="12"/>
                    </w:numPr>
                    <w:spacing w:after="0"/>
                    <w:ind w:left="400" w:hanging="40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Progress reports meet requirements and are delivered within agreed timeframes and to a quality standard.</w:t>
                  </w:r>
                </w:p>
                <w:p w:rsidR="007A01A5" w:rsidRPr="00C906A9" w:rsidRDefault="007336E7" w:rsidP="00E532EB">
                  <w:pPr>
                    <w:pStyle w:val="ListParagraph"/>
                    <w:numPr>
                      <w:ilvl w:val="0"/>
                      <w:numId w:val="12"/>
                    </w:numPr>
                    <w:spacing w:after="0"/>
                    <w:ind w:left="400" w:hanging="400"/>
                    <w:rPr>
                      <w:sz w:val="22"/>
                      <w:szCs w:val="22"/>
                    </w:rPr>
                  </w:pPr>
                  <w:r>
                    <w:rPr>
                      <w:rFonts w:asciiTheme="minorHAnsi" w:eastAsiaTheme="minorHAnsi" w:hAnsiTheme="minorHAnsi" w:cstheme="minorBidi"/>
                      <w:sz w:val="22"/>
                      <w:szCs w:val="22"/>
                      <w:lang w:eastAsia="en-US"/>
                    </w:rPr>
                    <w:t>Risks and issues are identified and appropriate mitigation and response strategies are developed and implemented.</w:t>
                  </w:r>
                </w:p>
              </w:tc>
            </w:tr>
            <w:tr w:rsidR="008E35F5" w:rsidTr="00F8385F">
              <w:tc>
                <w:tcPr>
                  <w:tcW w:w="9356" w:type="dxa"/>
                  <w:gridSpan w:val="2"/>
                </w:tcPr>
                <w:p w:rsidR="008E35F5" w:rsidRDefault="008E35F5" w:rsidP="008E35F5">
                  <w:pPr>
                    <w:spacing w:before="40" w:after="60"/>
                    <w:rPr>
                      <w:b/>
                      <w:color w:val="522F8C"/>
                    </w:rPr>
                  </w:pPr>
                  <w:r>
                    <w:rPr>
                      <w:b/>
                      <w:color w:val="522F8C"/>
                    </w:rPr>
                    <w:t>Key Result Area 5 - Continuous Quality Improvement</w:t>
                  </w:r>
                </w:p>
              </w:tc>
            </w:tr>
            <w:tr w:rsidR="00B763EF" w:rsidTr="00D61885">
              <w:tc>
                <w:tcPr>
                  <w:tcW w:w="5050" w:type="dxa"/>
                </w:tcPr>
                <w:p w:rsidR="00B763EF" w:rsidRDefault="00B763EF" w:rsidP="001C4CF0">
                  <w:pPr>
                    <w:spacing w:before="40" w:after="60"/>
                    <w:rPr>
                      <w:b/>
                      <w:color w:val="522F8C"/>
                    </w:rPr>
                  </w:pPr>
                  <w:r>
                    <w:rPr>
                      <w:b/>
                      <w:color w:val="BD1A8D"/>
                    </w:rPr>
                    <w:t>Key tasks</w:t>
                  </w:r>
                </w:p>
              </w:tc>
              <w:tc>
                <w:tcPr>
                  <w:tcW w:w="4306" w:type="dxa"/>
                </w:tcPr>
                <w:p w:rsidR="00B763EF" w:rsidRDefault="00B763EF" w:rsidP="001C4CF0">
                  <w:pPr>
                    <w:spacing w:before="40" w:after="60"/>
                    <w:rPr>
                      <w:b/>
                      <w:color w:val="522F8C"/>
                    </w:rPr>
                  </w:pPr>
                  <w:r>
                    <w:rPr>
                      <w:b/>
                      <w:color w:val="BD1A8D"/>
                    </w:rPr>
                    <w:t>Position holder is successful when</w:t>
                  </w:r>
                </w:p>
              </w:tc>
            </w:tr>
            <w:tr w:rsidR="00B763EF" w:rsidTr="00D61885">
              <w:tc>
                <w:tcPr>
                  <w:tcW w:w="5050" w:type="dxa"/>
                </w:tcPr>
                <w:p w:rsidR="007336E7" w:rsidRDefault="007336E7" w:rsidP="007336E7">
                  <w:pPr>
                    <w:pStyle w:val="ListParagraph"/>
                    <w:numPr>
                      <w:ilvl w:val="0"/>
                      <w:numId w:val="12"/>
                    </w:numPr>
                    <w:spacing w:after="0"/>
                    <w:ind w:left="347"/>
                    <w:rPr>
                      <w:sz w:val="22"/>
                      <w:szCs w:val="22"/>
                    </w:rPr>
                  </w:pPr>
                  <w:r>
                    <w:rPr>
                      <w:sz w:val="22"/>
                      <w:szCs w:val="22"/>
                    </w:rPr>
                    <w:lastRenderedPageBreak/>
                    <w:t xml:space="preserve">Develop and implement monitoring and review strategies to ensure compliance and continuous quality improvement with child safe practices. </w:t>
                  </w:r>
                </w:p>
                <w:p w:rsidR="008E35F5" w:rsidRPr="005E4ABD" w:rsidRDefault="007336E7" w:rsidP="007336E7">
                  <w:pPr>
                    <w:pStyle w:val="ListParagraph"/>
                    <w:numPr>
                      <w:ilvl w:val="0"/>
                      <w:numId w:val="12"/>
                    </w:numPr>
                    <w:spacing w:after="0"/>
                    <w:ind w:left="347"/>
                    <w:rPr>
                      <w:sz w:val="22"/>
                      <w:szCs w:val="22"/>
                    </w:rPr>
                  </w:pPr>
                  <w:r>
                    <w:rPr>
                      <w:sz w:val="22"/>
                      <w:szCs w:val="22"/>
                    </w:rPr>
                    <w:t>Utilise performance reporting to drive continuous quality improvement.</w:t>
                  </w:r>
                </w:p>
              </w:tc>
              <w:tc>
                <w:tcPr>
                  <w:tcW w:w="4306" w:type="dxa"/>
                </w:tcPr>
                <w:p w:rsidR="007336E7" w:rsidRDefault="007336E7" w:rsidP="00E532EB">
                  <w:pPr>
                    <w:pStyle w:val="ListParagraph"/>
                    <w:numPr>
                      <w:ilvl w:val="0"/>
                      <w:numId w:val="12"/>
                    </w:numPr>
                    <w:spacing w:after="0"/>
                    <w:ind w:left="400" w:hanging="400"/>
                    <w:rPr>
                      <w:rFonts w:asciiTheme="minorHAnsi" w:eastAsiaTheme="minorHAnsi" w:hAnsiTheme="minorHAnsi" w:cstheme="minorBidi"/>
                      <w:sz w:val="22"/>
                      <w:szCs w:val="22"/>
                      <w:lang w:eastAsia="en-US"/>
                    </w:rPr>
                  </w:pPr>
                  <w:r w:rsidRPr="009F08D8">
                    <w:rPr>
                      <w:rFonts w:asciiTheme="minorHAnsi" w:eastAsiaTheme="minorHAnsi" w:hAnsiTheme="minorHAnsi" w:cstheme="minorBidi"/>
                      <w:sz w:val="22"/>
                      <w:szCs w:val="22"/>
                      <w:lang w:eastAsia="en-US"/>
                    </w:rPr>
                    <w:t>Continuous quality improvement</w:t>
                  </w:r>
                  <w:r>
                    <w:rPr>
                      <w:rFonts w:asciiTheme="minorHAnsi" w:eastAsiaTheme="minorHAnsi" w:hAnsiTheme="minorHAnsi" w:cstheme="minorBidi"/>
                      <w:sz w:val="22"/>
                      <w:szCs w:val="22"/>
                      <w:lang w:eastAsia="en-US"/>
                    </w:rPr>
                    <w:t xml:space="preserve"> strategies are in place, and are responsive to changing requirements and standards within the sector</w:t>
                  </w:r>
                  <w:r w:rsidRPr="009F08D8">
                    <w:rPr>
                      <w:rFonts w:asciiTheme="minorHAnsi" w:eastAsiaTheme="minorHAnsi" w:hAnsiTheme="minorHAnsi" w:cstheme="minorBidi"/>
                      <w:sz w:val="22"/>
                      <w:szCs w:val="22"/>
                      <w:lang w:eastAsia="en-US"/>
                    </w:rPr>
                    <w:t xml:space="preserve">. </w:t>
                  </w:r>
                </w:p>
                <w:p w:rsidR="00B763EF" w:rsidRPr="00492829" w:rsidRDefault="007336E7" w:rsidP="00E532EB">
                  <w:pPr>
                    <w:pStyle w:val="ListParagraph"/>
                    <w:numPr>
                      <w:ilvl w:val="0"/>
                      <w:numId w:val="12"/>
                    </w:numPr>
                    <w:spacing w:after="0"/>
                    <w:ind w:left="400" w:hanging="400"/>
                    <w:rPr>
                      <w:sz w:val="22"/>
                      <w:szCs w:val="22"/>
                    </w:rPr>
                  </w:pPr>
                  <w:r w:rsidRPr="009F08D8">
                    <w:rPr>
                      <w:rFonts w:asciiTheme="minorHAnsi" w:eastAsiaTheme="minorHAnsi" w:hAnsiTheme="minorHAnsi" w:cstheme="minorBidi"/>
                      <w:sz w:val="22"/>
                      <w:szCs w:val="22"/>
                      <w:lang w:eastAsia="en-US"/>
                    </w:rPr>
                    <w:t>Child safe initiatives are compliant with external and internal requirements and aligned with the organisation’s strategic priorities.</w:t>
                  </w:r>
                </w:p>
              </w:tc>
            </w:tr>
          </w:tbl>
          <w:p w:rsidR="000B007D" w:rsidRPr="00193477" w:rsidRDefault="000B007D" w:rsidP="0070562F">
            <w:pPr>
              <w:spacing w:before="40" w:after="60"/>
              <w:ind w:left="720" w:hanging="720"/>
              <w:rPr>
                <w:b/>
                <w:color w:val="522F8C"/>
              </w:rPr>
            </w:pPr>
          </w:p>
        </w:tc>
      </w:tr>
    </w:tbl>
    <w:p w:rsidR="003D52D4" w:rsidRPr="00C4051F" w:rsidRDefault="003C057B" w:rsidP="003C057B">
      <w:pPr>
        <w:tabs>
          <w:tab w:val="left" w:pos="584"/>
        </w:tabs>
        <w:rPr>
          <w:b/>
          <w:i/>
          <w:color w:val="722D69"/>
          <w:sz w:val="18"/>
          <w:szCs w:val="18"/>
        </w:rPr>
      </w:pPr>
      <w:r w:rsidRPr="00C4051F">
        <w:rPr>
          <w:b/>
          <w:i/>
          <w:color w:val="522F8C"/>
          <w:sz w:val="18"/>
          <w:szCs w:val="18"/>
        </w:rPr>
        <w:lastRenderedPageBreak/>
        <w:t>*</w:t>
      </w:r>
      <w:r w:rsidR="003D52D4" w:rsidRPr="00C4051F">
        <w:rPr>
          <w:b/>
          <w:i/>
          <w:color w:val="522F8C"/>
          <w:sz w:val="18"/>
          <w:szCs w:val="18"/>
        </w:rPr>
        <w:t>Note-The duties listed in this position description may not be all encompassing.  Employees may be required to perform other reasonable duties as requested.</w:t>
      </w:r>
    </w:p>
    <w:p w:rsidR="008E35F5" w:rsidRDefault="008E35F5" w:rsidP="00C906A9">
      <w:pPr>
        <w:spacing w:before="120"/>
        <w:rPr>
          <w:b/>
          <w:color w:val="722D69"/>
          <w:sz w:val="28"/>
        </w:rPr>
      </w:pPr>
    </w:p>
    <w:p w:rsidR="00C906A9" w:rsidRPr="00C906A9" w:rsidRDefault="00C906A9" w:rsidP="00C906A9">
      <w:pPr>
        <w:spacing w:before="120"/>
        <w:rPr>
          <w:b/>
          <w:color w:val="722D69"/>
          <w:sz w:val="28"/>
        </w:rPr>
      </w:pPr>
      <w:r w:rsidRPr="00C906A9">
        <w:rPr>
          <w:b/>
          <w:color w:val="722D69"/>
          <w:sz w:val="28"/>
        </w:rPr>
        <w:t>Work Health and Safety</w:t>
      </w:r>
    </w:p>
    <w:p w:rsidR="00C906A9" w:rsidRPr="00C906A9" w:rsidRDefault="00C906A9" w:rsidP="00C906A9">
      <w:pPr>
        <w:rPr>
          <w:sz w:val="22"/>
          <w:szCs w:val="22"/>
        </w:rPr>
      </w:pPr>
      <w:r w:rsidRPr="00C906A9">
        <w:rPr>
          <w:sz w:val="22"/>
          <w:szCs w:val="22"/>
        </w:rPr>
        <w:t xml:space="preserve"> Everyone is responsible for safety and must maintain:</w:t>
      </w:r>
    </w:p>
    <w:p w:rsidR="00C906A9" w:rsidRPr="00C906A9" w:rsidRDefault="00C906A9" w:rsidP="00F41C5C">
      <w:pPr>
        <w:pStyle w:val="ListParagraph"/>
        <w:numPr>
          <w:ilvl w:val="0"/>
          <w:numId w:val="14"/>
        </w:numPr>
        <w:rPr>
          <w:sz w:val="22"/>
          <w:szCs w:val="22"/>
        </w:rPr>
      </w:pPr>
      <w:r w:rsidRPr="00C906A9">
        <w:rPr>
          <w:sz w:val="22"/>
          <w:szCs w:val="22"/>
        </w:rPr>
        <w:t xml:space="preserve">A safe working environment for themselves and others in the workplace </w:t>
      </w:r>
    </w:p>
    <w:p w:rsidR="00C906A9" w:rsidRPr="00C906A9" w:rsidRDefault="00C906A9" w:rsidP="00F41C5C">
      <w:pPr>
        <w:pStyle w:val="ListParagraph"/>
        <w:numPr>
          <w:ilvl w:val="0"/>
          <w:numId w:val="14"/>
        </w:numPr>
        <w:rPr>
          <w:sz w:val="22"/>
          <w:szCs w:val="22"/>
        </w:rPr>
      </w:pPr>
      <w:r w:rsidRPr="00C906A9">
        <w:rPr>
          <w:sz w:val="22"/>
          <w:szCs w:val="22"/>
        </w:rPr>
        <w:t>Ensure required workplace health and safety actions are completed as required</w:t>
      </w:r>
    </w:p>
    <w:p w:rsidR="00C906A9" w:rsidRPr="00C906A9" w:rsidRDefault="00C906A9" w:rsidP="00F41C5C">
      <w:pPr>
        <w:pStyle w:val="ListParagraph"/>
        <w:numPr>
          <w:ilvl w:val="0"/>
          <w:numId w:val="14"/>
        </w:numPr>
        <w:rPr>
          <w:sz w:val="22"/>
          <w:szCs w:val="22"/>
        </w:rPr>
      </w:pPr>
      <w:r w:rsidRPr="00C906A9">
        <w:rPr>
          <w:sz w:val="22"/>
          <w:szCs w:val="22"/>
        </w:rPr>
        <w:t>Participate in learning and development programs about workplace health and safety</w:t>
      </w:r>
    </w:p>
    <w:p w:rsidR="00C906A9" w:rsidRPr="00C906A9" w:rsidRDefault="00C906A9" w:rsidP="00F41C5C">
      <w:pPr>
        <w:pStyle w:val="ListParagraph"/>
        <w:numPr>
          <w:ilvl w:val="0"/>
          <w:numId w:val="14"/>
        </w:numPr>
        <w:rPr>
          <w:sz w:val="22"/>
          <w:szCs w:val="22"/>
        </w:rPr>
      </w:pPr>
      <w:r w:rsidRPr="00C906A9">
        <w:rPr>
          <w:sz w:val="22"/>
          <w:szCs w:val="22"/>
        </w:rPr>
        <w:t>Follow procedures to assist Mission Australia in reducing illness and injury including early reporting of incidents/illness and injuries</w:t>
      </w:r>
    </w:p>
    <w:p w:rsidR="00C906A9" w:rsidRPr="00C906A9" w:rsidRDefault="00C906A9" w:rsidP="00C906A9">
      <w:pPr>
        <w:spacing w:before="120"/>
        <w:rPr>
          <w:b/>
          <w:color w:val="722D69"/>
          <w:sz w:val="28"/>
        </w:rPr>
      </w:pPr>
      <w:r w:rsidRPr="00C906A9">
        <w:rPr>
          <w:b/>
          <w:color w:val="722D69"/>
          <w:sz w:val="28"/>
        </w:rPr>
        <w:t>Purpose and Values</w:t>
      </w:r>
    </w:p>
    <w:p w:rsidR="00C906A9" w:rsidRPr="00C906A9" w:rsidRDefault="00C906A9" w:rsidP="00F41C5C">
      <w:pPr>
        <w:pStyle w:val="ListParagraph"/>
        <w:numPr>
          <w:ilvl w:val="0"/>
          <w:numId w:val="15"/>
        </w:numPr>
        <w:rPr>
          <w:sz w:val="22"/>
          <w:szCs w:val="22"/>
        </w:rPr>
      </w:pPr>
      <w:r w:rsidRPr="00C906A9">
        <w:rPr>
          <w:sz w:val="22"/>
          <w:szCs w:val="22"/>
        </w:rPr>
        <w:t>Actively support Mission Australia’s purpose and values;</w:t>
      </w:r>
    </w:p>
    <w:p w:rsidR="00C906A9" w:rsidRPr="00C906A9" w:rsidRDefault="00C906A9" w:rsidP="00F41C5C">
      <w:pPr>
        <w:pStyle w:val="ListParagraph"/>
        <w:numPr>
          <w:ilvl w:val="0"/>
          <w:numId w:val="15"/>
        </w:numPr>
        <w:rPr>
          <w:sz w:val="22"/>
          <w:szCs w:val="22"/>
        </w:rPr>
      </w:pPr>
      <w:r w:rsidRPr="00C906A9">
        <w:rPr>
          <w:sz w:val="22"/>
          <w:szCs w:val="22"/>
        </w:rPr>
        <w:t>Behave in a way that contributes to a workplace that is free of discrimination, harassment and bullying behaviour at all times;</w:t>
      </w:r>
    </w:p>
    <w:p w:rsidR="00C906A9" w:rsidRPr="00C906A9" w:rsidRDefault="00C906A9" w:rsidP="00F41C5C">
      <w:pPr>
        <w:pStyle w:val="ListParagraph"/>
        <w:numPr>
          <w:ilvl w:val="0"/>
          <w:numId w:val="15"/>
        </w:numPr>
        <w:rPr>
          <w:sz w:val="22"/>
          <w:szCs w:val="22"/>
        </w:rPr>
      </w:pPr>
      <w:r w:rsidRPr="00C906A9">
        <w:rPr>
          <w:sz w:val="22"/>
          <w:szCs w:val="22"/>
        </w:rPr>
        <w:t>Operate in line with Mission Australia policies and practices (EG:  financial, HR, etc.);</w:t>
      </w:r>
    </w:p>
    <w:p w:rsidR="00C906A9" w:rsidRPr="00C906A9" w:rsidRDefault="00C906A9" w:rsidP="00F41C5C">
      <w:pPr>
        <w:pStyle w:val="ListParagraph"/>
        <w:numPr>
          <w:ilvl w:val="0"/>
          <w:numId w:val="15"/>
        </w:numPr>
        <w:rPr>
          <w:sz w:val="22"/>
          <w:szCs w:val="22"/>
        </w:rPr>
      </w:pPr>
      <w:r w:rsidRPr="00C906A9">
        <w:rPr>
          <w:sz w:val="22"/>
          <w:szCs w:val="22"/>
        </w:rPr>
        <w:t>Follow reasonable directions given by the company in relation to Work Health and Safety.</w:t>
      </w:r>
    </w:p>
    <w:p w:rsidR="00C906A9" w:rsidRPr="00C906A9" w:rsidRDefault="00C906A9" w:rsidP="00F41C5C">
      <w:pPr>
        <w:pStyle w:val="ListParagraph"/>
        <w:numPr>
          <w:ilvl w:val="0"/>
          <w:numId w:val="15"/>
        </w:numPr>
        <w:rPr>
          <w:sz w:val="22"/>
          <w:szCs w:val="22"/>
        </w:rPr>
      </w:pPr>
      <w:r w:rsidRPr="00C906A9">
        <w:rPr>
          <w:sz w:val="22"/>
          <w:szCs w:val="22"/>
        </w:rPr>
        <w:t>Follow procedures to assist Mission Australia in reducing illness and injury including early reporting of incidents/illness and injuries</w:t>
      </w:r>
    </w:p>
    <w:p w:rsidR="00C906A9" w:rsidRPr="00C906A9" w:rsidRDefault="00C906A9" w:rsidP="00F41C5C">
      <w:pPr>
        <w:pStyle w:val="ListParagraph"/>
        <w:numPr>
          <w:ilvl w:val="0"/>
          <w:numId w:val="15"/>
        </w:numPr>
        <w:rPr>
          <w:sz w:val="22"/>
          <w:szCs w:val="22"/>
        </w:rPr>
      </w:pPr>
      <w:r w:rsidRPr="00C906A9">
        <w:rPr>
          <w:sz w:val="22"/>
          <w:szCs w:val="22"/>
        </w:rPr>
        <w:t>Promote and work within Mission Australia's client service delivery principles, ethics, policies and practice standards</w:t>
      </w:r>
    </w:p>
    <w:p w:rsidR="00C906A9" w:rsidRPr="00C906A9" w:rsidRDefault="00C906A9" w:rsidP="00F41C5C">
      <w:pPr>
        <w:pStyle w:val="ListParagraph"/>
        <w:numPr>
          <w:ilvl w:val="0"/>
          <w:numId w:val="15"/>
        </w:numPr>
        <w:rPr>
          <w:sz w:val="22"/>
          <w:szCs w:val="22"/>
        </w:rPr>
      </w:pPr>
      <w:r w:rsidRPr="00C906A9">
        <w:rPr>
          <w:sz w:val="22"/>
          <w:szCs w:val="22"/>
        </w:rPr>
        <w:t>Actively support Mission Australia’s Reconciliation Action Plan.</w:t>
      </w:r>
    </w:p>
    <w:p w:rsidR="00C906A9" w:rsidRPr="00C906A9" w:rsidRDefault="00C906A9" w:rsidP="00C906A9">
      <w:pPr>
        <w:spacing w:before="120"/>
        <w:rPr>
          <w:b/>
          <w:color w:val="722D69"/>
          <w:sz w:val="28"/>
        </w:rPr>
      </w:pPr>
      <w:r w:rsidRPr="00C906A9">
        <w:rPr>
          <w:b/>
          <w:color w:val="722D69"/>
          <w:sz w:val="28"/>
        </w:rPr>
        <w:t>Recruitment information</w:t>
      </w:r>
    </w:p>
    <w:p w:rsidR="00C906A9" w:rsidRPr="007336E7" w:rsidRDefault="00C906A9" w:rsidP="007336E7">
      <w:pPr>
        <w:spacing w:before="60" w:after="60"/>
        <w:ind w:left="720" w:hanging="720"/>
        <w:rPr>
          <w:b/>
          <w:color w:val="522F8C"/>
        </w:rPr>
      </w:pPr>
      <w:r w:rsidRPr="007336E7">
        <w:rPr>
          <w:b/>
          <w:color w:val="522F8C"/>
        </w:rPr>
        <w:t>Qualification, knowledge, skills and experience required to do the role</w:t>
      </w:r>
    </w:p>
    <w:p w:rsidR="00C906A9" w:rsidRPr="00C906A9" w:rsidRDefault="00C906A9" w:rsidP="00F41C5C">
      <w:pPr>
        <w:pStyle w:val="ListParagraph"/>
        <w:numPr>
          <w:ilvl w:val="0"/>
          <w:numId w:val="16"/>
        </w:numPr>
        <w:rPr>
          <w:sz w:val="22"/>
          <w:szCs w:val="22"/>
        </w:rPr>
      </w:pPr>
      <w:r w:rsidRPr="00C906A9">
        <w:rPr>
          <w:sz w:val="22"/>
          <w:szCs w:val="22"/>
        </w:rPr>
        <w:t>Relevant degree or substantial relevant experience.</w:t>
      </w:r>
    </w:p>
    <w:p w:rsidR="00C906A9" w:rsidRPr="00C906A9" w:rsidRDefault="00C906A9" w:rsidP="00F41C5C">
      <w:pPr>
        <w:pStyle w:val="ListParagraph"/>
        <w:numPr>
          <w:ilvl w:val="0"/>
          <w:numId w:val="16"/>
        </w:numPr>
        <w:rPr>
          <w:sz w:val="22"/>
          <w:szCs w:val="22"/>
        </w:rPr>
      </w:pPr>
      <w:r w:rsidRPr="00C906A9">
        <w:rPr>
          <w:sz w:val="22"/>
          <w:szCs w:val="22"/>
        </w:rPr>
        <w:t>Specialist knowledge gained through experience, education or training.</w:t>
      </w:r>
    </w:p>
    <w:p w:rsidR="00C906A9" w:rsidRPr="006212BF" w:rsidRDefault="00C906A9" w:rsidP="00F41C5C">
      <w:pPr>
        <w:pStyle w:val="ListParagraph"/>
        <w:numPr>
          <w:ilvl w:val="0"/>
          <w:numId w:val="16"/>
        </w:numPr>
        <w:rPr>
          <w:sz w:val="22"/>
          <w:szCs w:val="22"/>
        </w:rPr>
      </w:pPr>
      <w:r w:rsidRPr="006212BF">
        <w:rPr>
          <w:sz w:val="22"/>
          <w:szCs w:val="22"/>
        </w:rPr>
        <w:t>Appreciation of the long term goals of the organisation.</w:t>
      </w:r>
    </w:p>
    <w:p w:rsidR="00C906A9" w:rsidRPr="006212BF" w:rsidRDefault="00C906A9" w:rsidP="00F41C5C">
      <w:pPr>
        <w:pStyle w:val="ListParagraph"/>
        <w:numPr>
          <w:ilvl w:val="0"/>
          <w:numId w:val="16"/>
        </w:numPr>
        <w:rPr>
          <w:sz w:val="22"/>
          <w:szCs w:val="22"/>
        </w:rPr>
      </w:pPr>
      <w:r w:rsidRPr="006212BF">
        <w:rPr>
          <w:sz w:val="22"/>
          <w:szCs w:val="22"/>
        </w:rPr>
        <w:t>Detailed knowledge of Child Safe Organisation best practice.</w:t>
      </w:r>
    </w:p>
    <w:p w:rsidR="007336E7" w:rsidRPr="006212BF" w:rsidRDefault="007336E7" w:rsidP="007336E7">
      <w:pPr>
        <w:pStyle w:val="ListParagraph"/>
        <w:numPr>
          <w:ilvl w:val="0"/>
          <w:numId w:val="16"/>
        </w:numPr>
        <w:rPr>
          <w:rFonts w:asciiTheme="minorHAnsi" w:hAnsiTheme="minorHAnsi"/>
          <w:sz w:val="22"/>
          <w:szCs w:val="22"/>
        </w:rPr>
      </w:pPr>
      <w:r w:rsidRPr="006212BF">
        <w:rPr>
          <w:rFonts w:asciiTheme="minorHAnsi" w:hAnsiTheme="minorHAnsi"/>
          <w:sz w:val="22"/>
          <w:szCs w:val="22"/>
        </w:rPr>
        <w:t>Clear understanding of state and territory child protection legislation.</w:t>
      </w:r>
    </w:p>
    <w:p w:rsidR="00020214" w:rsidRPr="006212BF" w:rsidRDefault="00020214" w:rsidP="00F41C5C">
      <w:pPr>
        <w:pStyle w:val="ListParagraph"/>
        <w:numPr>
          <w:ilvl w:val="0"/>
          <w:numId w:val="16"/>
        </w:numPr>
        <w:rPr>
          <w:sz w:val="22"/>
          <w:szCs w:val="22"/>
        </w:rPr>
      </w:pPr>
      <w:r w:rsidRPr="006212BF">
        <w:rPr>
          <w:sz w:val="22"/>
          <w:szCs w:val="22"/>
        </w:rPr>
        <w:t>Demonstrated experience in developing and delivering training programs.</w:t>
      </w:r>
    </w:p>
    <w:p w:rsidR="00C906A9" w:rsidRPr="006212BF" w:rsidRDefault="00C906A9" w:rsidP="00F41C5C">
      <w:pPr>
        <w:pStyle w:val="ListParagraph"/>
        <w:numPr>
          <w:ilvl w:val="0"/>
          <w:numId w:val="16"/>
        </w:numPr>
        <w:rPr>
          <w:sz w:val="22"/>
          <w:szCs w:val="22"/>
        </w:rPr>
      </w:pPr>
      <w:r w:rsidRPr="006212BF">
        <w:rPr>
          <w:sz w:val="22"/>
          <w:szCs w:val="22"/>
        </w:rPr>
        <w:t xml:space="preserve">Strong conceptual </w:t>
      </w:r>
      <w:r w:rsidR="006560C4" w:rsidRPr="006212BF">
        <w:rPr>
          <w:sz w:val="22"/>
          <w:szCs w:val="22"/>
        </w:rPr>
        <w:t xml:space="preserve">and analytical </w:t>
      </w:r>
      <w:r w:rsidRPr="006212BF">
        <w:rPr>
          <w:sz w:val="22"/>
          <w:szCs w:val="22"/>
        </w:rPr>
        <w:t>skills.</w:t>
      </w:r>
    </w:p>
    <w:p w:rsidR="00C906A9" w:rsidRPr="006212BF" w:rsidRDefault="00C906A9" w:rsidP="00F41C5C">
      <w:pPr>
        <w:pStyle w:val="ListParagraph"/>
        <w:numPr>
          <w:ilvl w:val="0"/>
          <w:numId w:val="16"/>
        </w:numPr>
        <w:rPr>
          <w:sz w:val="22"/>
          <w:szCs w:val="22"/>
        </w:rPr>
      </w:pPr>
      <w:r w:rsidRPr="006212BF">
        <w:rPr>
          <w:sz w:val="22"/>
          <w:szCs w:val="22"/>
        </w:rPr>
        <w:t>The ability to work effectively with key stakeholders</w:t>
      </w:r>
      <w:r w:rsidR="007336E7">
        <w:rPr>
          <w:sz w:val="22"/>
          <w:szCs w:val="22"/>
        </w:rPr>
        <w:t>, including senior management,</w:t>
      </w:r>
      <w:r w:rsidR="00020214" w:rsidRPr="006212BF">
        <w:rPr>
          <w:sz w:val="22"/>
          <w:szCs w:val="22"/>
        </w:rPr>
        <w:t xml:space="preserve"> and achieve outcomes through influence</w:t>
      </w:r>
      <w:r w:rsidRPr="006212BF">
        <w:rPr>
          <w:sz w:val="22"/>
          <w:szCs w:val="22"/>
        </w:rPr>
        <w:t>.</w:t>
      </w:r>
    </w:p>
    <w:p w:rsidR="00C906A9" w:rsidRPr="00C906A9" w:rsidRDefault="00C906A9" w:rsidP="00F41C5C">
      <w:pPr>
        <w:pStyle w:val="ListParagraph"/>
        <w:numPr>
          <w:ilvl w:val="0"/>
          <w:numId w:val="16"/>
        </w:numPr>
        <w:rPr>
          <w:sz w:val="22"/>
          <w:szCs w:val="22"/>
        </w:rPr>
      </w:pPr>
      <w:r w:rsidRPr="00C906A9">
        <w:rPr>
          <w:sz w:val="22"/>
          <w:szCs w:val="22"/>
        </w:rPr>
        <w:t>Well-developed written communication skills and attention to detail.</w:t>
      </w:r>
    </w:p>
    <w:p w:rsidR="007336E7" w:rsidRPr="0022793F" w:rsidRDefault="007336E7" w:rsidP="007336E7">
      <w:pPr>
        <w:spacing w:before="60" w:after="60"/>
        <w:ind w:left="720" w:hanging="720"/>
        <w:rPr>
          <w:b/>
          <w:color w:val="522F8C"/>
        </w:rPr>
      </w:pPr>
      <w:r w:rsidRPr="0022793F">
        <w:rPr>
          <w:b/>
          <w:color w:val="522F8C"/>
        </w:rPr>
        <w:t>Competencies</w:t>
      </w:r>
    </w:p>
    <w:p w:rsidR="007336E7" w:rsidRPr="0020610B" w:rsidRDefault="007336E7" w:rsidP="007336E7">
      <w:pPr>
        <w:pStyle w:val="ListParagraph"/>
        <w:numPr>
          <w:ilvl w:val="0"/>
          <w:numId w:val="19"/>
        </w:numPr>
        <w:rPr>
          <w:rFonts w:asciiTheme="minorHAnsi" w:hAnsiTheme="minorHAnsi"/>
          <w:sz w:val="22"/>
          <w:szCs w:val="22"/>
        </w:rPr>
      </w:pPr>
      <w:r w:rsidRPr="0020610B">
        <w:rPr>
          <w:rFonts w:asciiTheme="minorHAnsi" w:hAnsiTheme="minorHAnsi"/>
          <w:sz w:val="22"/>
          <w:szCs w:val="22"/>
        </w:rPr>
        <w:t>Action oriented and takes accountability to achieve results in line with set timeframes.</w:t>
      </w:r>
    </w:p>
    <w:p w:rsidR="007336E7" w:rsidRPr="0020610B" w:rsidRDefault="007336E7" w:rsidP="007336E7">
      <w:pPr>
        <w:pStyle w:val="ListParagraph"/>
        <w:numPr>
          <w:ilvl w:val="0"/>
          <w:numId w:val="19"/>
        </w:numPr>
        <w:rPr>
          <w:rFonts w:asciiTheme="minorHAnsi" w:hAnsiTheme="minorHAnsi"/>
          <w:sz w:val="22"/>
          <w:szCs w:val="22"/>
        </w:rPr>
      </w:pPr>
      <w:r w:rsidRPr="0020610B">
        <w:rPr>
          <w:rFonts w:asciiTheme="minorHAnsi" w:hAnsiTheme="minorHAnsi"/>
          <w:sz w:val="22"/>
          <w:szCs w:val="22"/>
        </w:rPr>
        <w:t>Builds and maintains sustainable internal and external relationships.</w:t>
      </w:r>
    </w:p>
    <w:p w:rsidR="007336E7" w:rsidRPr="00955D69" w:rsidRDefault="007336E7" w:rsidP="007336E7">
      <w:pPr>
        <w:pStyle w:val="ListParagraph"/>
        <w:numPr>
          <w:ilvl w:val="0"/>
          <w:numId w:val="19"/>
        </w:numPr>
        <w:rPr>
          <w:rFonts w:asciiTheme="minorHAnsi" w:hAnsiTheme="minorHAnsi"/>
          <w:sz w:val="22"/>
          <w:szCs w:val="22"/>
        </w:rPr>
      </w:pPr>
      <w:r w:rsidRPr="00955D69">
        <w:rPr>
          <w:rFonts w:asciiTheme="minorHAnsi" w:hAnsiTheme="minorHAnsi"/>
          <w:sz w:val="22"/>
          <w:szCs w:val="22"/>
        </w:rPr>
        <w:t>Effective communication and active listening skills, demonstrating the ability to present information, decisions and reasons confidently, clearly and concisely selecting the appropriate medium.</w:t>
      </w:r>
    </w:p>
    <w:p w:rsidR="007336E7" w:rsidRPr="00955D69" w:rsidRDefault="007336E7" w:rsidP="007336E7">
      <w:pPr>
        <w:pStyle w:val="ListParagraph"/>
        <w:numPr>
          <w:ilvl w:val="0"/>
          <w:numId w:val="19"/>
        </w:numPr>
        <w:rPr>
          <w:rFonts w:asciiTheme="minorHAnsi" w:hAnsiTheme="minorHAnsi"/>
          <w:sz w:val="22"/>
          <w:szCs w:val="22"/>
        </w:rPr>
      </w:pPr>
      <w:r w:rsidRPr="00955D69">
        <w:rPr>
          <w:rFonts w:asciiTheme="minorHAnsi" w:hAnsiTheme="minorHAnsi"/>
          <w:sz w:val="22"/>
          <w:szCs w:val="22"/>
        </w:rPr>
        <w:lastRenderedPageBreak/>
        <w:t>Demonstrated experience in developing and delivering training programs.</w:t>
      </w:r>
    </w:p>
    <w:p w:rsidR="007336E7" w:rsidRPr="00955D69" w:rsidRDefault="007336E7" w:rsidP="007336E7">
      <w:pPr>
        <w:pStyle w:val="ListParagraph"/>
        <w:numPr>
          <w:ilvl w:val="0"/>
          <w:numId w:val="19"/>
        </w:numPr>
        <w:rPr>
          <w:rFonts w:asciiTheme="minorHAnsi" w:hAnsiTheme="minorHAnsi"/>
          <w:sz w:val="22"/>
          <w:szCs w:val="22"/>
        </w:rPr>
      </w:pPr>
      <w:r w:rsidRPr="00955D69">
        <w:rPr>
          <w:rFonts w:asciiTheme="minorHAnsi" w:hAnsiTheme="minorHAnsi"/>
          <w:sz w:val="22"/>
          <w:szCs w:val="22"/>
        </w:rPr>
        <w:t>Demonstrated experience working and collaborating effectively with others, ensuring key stakeholders are involved, sharing information and ensuring people are kept informed of progress, changes and issues.</w:t>
      </w:r>
    </w:p>
    <w:p w:rsidR="007336E7" w:rsidRPr="00955D69" w:rsidRDefault="007336E7" w:rsidP="007336E7">
      <w:pPr>
        <w:pStyle w:val="ListParagraph"/>
        <w:numPr>
          <w:ilvl w:val="0"/>
          <w:numId w:val="19"/>
        </w:numPr>
        <w:rPr>
          <w:rFonts w:asciiTheme="minorHAnsi" w:hAnsiTheme="minorHAnsi"/>
          <w:sz w:val="22"/>
          <w:szCs w:val="22"/>
        </w:rPr>
      </w:pPr>
      <w:r w:rsidRPr="00955D69">
        <w:rPr>
          <w:rFonts w:asciiTheme="minorHAnsi" w:hAnsiTheme="minorHAnsi"/>
          <w:sz w:val="22"/>
          <w:szCs w:val="22"/>
        </w:rPr>
        <w:t xml:space="preserve">Ability to deal with ambiguity and complexity. </w:t>
      </w:r>
    </w:p>
    <w:p w:rsidR="007336E7" w:rsidRPr="004749FC" w:rsidRDefault="007336E7" w:rsidP="007336E7">
      <w:pPr>
        <w:pStyle w:val="ListParagraph"/>
        <w:rPr>
          <w:rFonts w:asciiTheme="minorHAnsi" w:hAnsiTheme="minorHAnsi"/>
          <w:sz w:val="22"/>
          <w:szCs w:val="22"/>
          <w:highlight w:val="yellow"/>
        </w:rPr>
      </w:pPr>
    </w:p>
    <w:p w:rsidR="007336E7" w:rsidRDefault="007336E7" w:rsidP="00C906A9">
      <w:pPr>
        <w:spacing w:before="120"/>
        <w:rPr>
          <w:b/>
          <w:color w:val="722D69"/>
          <w:sz w:val="28"/>
        </w:rPr>
      </w:pPr>
    </w:p>
    <w:p w:rsidR="007336E7" w:rsidRDefault="007336E7" w:rsidP="00C906A9">
      <w:pPr>
        <w:spacing w:before="120"/>
        <w:rPr>
          <w:b/>
          <w:color w:val="722D69"/>
          <w:sz w:val="28"/>
        </w:rPr>
      </w:pPr>
    </w:p>
    <w:p w:rsidR="00C906A9" w:rsidRPr="00C906A9" w:rsidRDefault="00C906A9" w:rsidP="00C906A9">
      <w:pPr>
        <w:spacing w:before="120"/>
        <w:rPr>
          <w:b/>
          <w:color w:val="722D69"/>
          <w:sz w:val="28"/>
        </w:rPr>
      </w:pPr>
      <w:r w:rsidRPr="00C906A9">
        <w:rPr>
          <w:b/>
          <w:color w:val="722D69"/>
          <w:sz w:val="28"/>
        </w:rPr>
        <w:t xml:space="preserve">Compliance checks required </w:t>
      </w:r>
    </w:p>
    <w:p w:rsidR="00C906A9" w:rsidRPr="00C906A9" w:rsidRDefault="00C906A9" w:rsidP="004C0720">
      <w:pPr>
        <w:ind w:left="709"/>
        <w:rPr>
          <w:rFonts w:asciiTheme="minorHAnsi" w:hAnsiTheme="minorHAnsi"/>
          <w:sz w:val="22"/>
          <w:szCs w:val="22"/>
        </w:rPr>
      </w:pPr>
      <w:r w:rsidRPr="00C906A9">
        <w:rPr>
          <w:rFonts w:asciiTheme="minorHAnsi" w:hAnsiTheme="minorHAnsi"/>
          <w:sz w:val="22"/>
          <w:szCs w:val="22"/>
        </w:rPr>
        <w:t xml:space="preserve">Working with Children </w:t>
      </w:r>
      <w:r w:rsidRPr="00C906A9">
        <w:rPr>
          <w:rFonts w:asciiTheme="minorHAnsi" w:hAnsiTheme="minorHAnsi"/>
          <w:sz w:val="22"/>
          <w:szCs w:val="22"/>
        </w:rPr>
        <w:tab/>
      </w:r>
      <w:r w:rsidRPr="00C906A9">
        <w:rPr>
          <w:rFonts w:asciiTheme="minorHAnsi" w:hAnsiTheme="minorHAnsi"/>
          <w:sz w:val="22"/>
          <w:szCs w:val="22"/>
        </w:rPr>
        <w:tab/>
      </w:r>
      <w:r w:rsidRPr="00C906A9">
        <w:rPr>
          <w:rFonts w:ascii="MS Gothic" w:eastAsia="MS Gothic" w:hAnsi="MS Gothic" w:cs="MS Gothic" w:hint="eastAsia"/>
          <w:sz w:val="22"/>
          <w:szCs w:val="22"/>
        </w:rPr>
        <w:t>☒</w:t>
      </w:r>
    </w:p>
    <w:p w:rsidR="00C906A9" w:rsidRPr="00C906A9" w:rsidRDefault="00C906A9" w:rsidP="004C0720">
      <w:pPr>
        <w:ind w:left="709"/>
        <w:rPr>
          <w:rFonts w:asciiTheme="minorHAnsi" w:hAnsiTheme="minorHAnsi"/>
          <w:sz w:val="22"/>
          <w:szCs w:val="22"/>
        </w:rPr>
      </w:pPr>
      <w:r w:rsidRPr="00C906A9">
        <w:rPr>
          <w:rFonts w:asciiTheme="minorHAnsi" w:hAnsiTheme="minorHAnsi"/>
          <w:sz w:val="22"/>
          <w:szCs w:val="22"/>
        </w:rPr>
        <w:t>National Police Check</w:t>
      </w:r>
      <w:r w:rsidRPr="00C906A9">
        <w:rPr>
          <w:rFonts w:asciiTheme="minorHAnsi" w:hAnsiTheme="minorHAnsi"/>
          <w:sz w:val="22"/>
          <w:szCs w:val="22"/>
        </w:rPr>
        <w:tab/>
      </w:r>
      <w:r w:rsidRPr="00C906A9">
        <w:rPr>
          <w:rFonts w:asciiTheme="minorHAnsi" w:hAnsiTheme="minorHAnsi"/>
          <w:sz w:val="22"/>
          <w:szCs w:val="22"/>
        </w:rPr>
        <w:tab/>
      </w:r>
      <w:r w:rsidRPr="00C906A9">
        <w:rPr>
          <w:rFonts w:ascii="MS Gothic" w:eastAsia="MS Gothic" w:hAnsi="MS Gothic" w:cs="MS Gothic" w:hint="eastAsia"/>
          <w:sz w:val="22"/>
          <w:szCs w:val="22"/>
        </w:rPr>
        <w:t>☒</w:t>
      </w:r>
    </w:p>
    <w:p w:rsidR="00C906A9" w:rsidRPr="00C906A9" w:rsidRDefault="00C906A9" w:rsidP="004C0720">
      <w:pPr>
        <w:ind w:left="709"/>
        <w:rPr>
          <w:rFonts w:asciiTheme="minorHAnsi" w:hAnsiTheme="minorHAnsi"/>
          <w:sz w:val="22"/>
          <w:szCs w:val="22"/>
        </w:rPr>
      </w:pPr>
      <w:r w:rsidRPr="00C906A9">
        <w:rPr>
          <w:rFonts w:asciiTheme="minorHAnsi" w:hAnsiTheme="minorHAnsi"/>
          <w:sz w:val="22"/>
          <w:szCs w:val="22"/>
        </w:rPr>
        <w:t>Vulnerable People Check</w:t>
      </w:r>
      <w:r w:rsidRPr="00C906A9">
        <w:rPr>
          <w:rFonts w:asciiTheme="minorHAnsi" w:hAnsiTheme="minorHAnsi"/>
          <w:sz w:val="22"/>
          <w:szCs w:val="22"/>
        </w:rPr>
        <w:tab/>
      </w:r>
      <w:r w:rsidR="003F1D2C" w:rsidRPr="00C906A9">
        <w:rPr>
          <w:rFonts w:ascii="MS Gothic" w:eastAsia="MS Gothic" w:hAnsi="MS Gothic" w:cs="MS Gothic" w:hint="eastAsia"/>
          <w:sz w:val="22"/>
          <w:szCs w:val="22"/>
        </w:rPr>
        <w:t>☒</w:t>
      </w:r>
    </w:p>
    <w:p w:rsidR="00C906A9" w:rsidRPr="00C906A9" w:rsidRDefault="00C906A9" w:rsidP="004C0720">
      <w:pPr>
        <w:ind w:left="709"/>
        <w:rPr>
          <w:rFonts w:asciiTheme="minorHAnsi" w:hAnsiTheme="minorHAnsi"/>
          <w:sz w:val="22"/>
          <w:szCs w:val="22"/>
        </w:rPr>
      </w:pPr>
      <w:r w:rsidRPr="00C906A9">
        <w:rPr>
          <w:rFonts w:asciiTheme="minorHAnsi" w:hAnsiTheme="minorHAnsi"/>
          <w:sz w:val="22"/>
          <w:szCs w:val="22"/>
        </w:rPr>
        <w:t>Drivers Licence</w:t>
      </w:r>
      <w:r w:rsidRPr="00C906A9">
        <w:rPr>
          <w:rFonts w:asciiTheme="minorHAnsi" w:hAnsiTheme="minorHAnsi"/>
          <w:sz w:val="22"/>
          <w:szCs w:val="22"/>
        </w:rPr>
        <w:tab/>
      </w:r>
      <w:r w:rsidRPr="00C906A9">
        <w:rPr>
          <w:rFonts w:asciiTheme="minorHAnsi" w:hAnsiTheme="minorHAnsi"/>
          <w:sz w:val="22"/>
          <w:szCs w:val="22"/>
        </w:rPr>
        <w:tab/>
      </w:r>
      <w:r w:rsidRPr="00C906A9">
        <w:rPr>
          <w:rFonts w:asciiTheme="minorHAnsi" w:hAnsiTheme="minorHAnsi"/>
          <w:sz w:val="22"/>
          <w:szCs w:val="22"/>
        </w:rPr>
        <w:tab/>
      </w:r>
      <w:r w:rsidRPr="00C906A9">
        <w:rPr>
          <w:rFonts w:ascii="MS Gothic" w:eastAsia="MS Gothic" w:hAnsi="MS Gothic" w:cs="MS Gothic" w:hint="eastAsia"/>
          <w:sz w:val="22"/>
          <w:szCs w:val="22"/>
        </w:rPr>
        <w:t>☒</w:t>
      </w:r>
    </w:p>
    <w:p w:rsidR="00C906A9" w:rsidRPr="00C906A9" w:rsidRDefault="00C906A9" w:rsidP="004C0720">
      <w:pPr>
        <w:ind w:left="709"/>
        <w:rPr>
          <w:rFonts w:asciiTheme="minorHAnsi" w:hAnsiTheme="minorHAnsi"/>
          <w:sz w:val="22"/>
          <w:szCs w:val="22"/>
        </w:rPr>
      </w:pPr>
      <w:r w:rsidRPr="00C906A9">
        <w:rPr>
          <w:rFonts w:asciiTheme="minorHAnsi" w:hAnsiTheme="minorHAnsi"/>
          <w:sz w:val="22"/>
          <w:szCs w:val="22"/>
        </w:rPr>
        <w:t>Other (prescribe)</w:t>
      </w:r>
      <w:r w:rsidRPr="00C906A9">
        <w:rPr>
          <w:rFonts w:asciiTheme="minorHAnsi" w:hAnsiTheme="minorHAnsi"/>
          <w:sz w:val="22"/>
          <w:szCs w:val="22"/>
        </w:rPr>
        <w:tab/>
        <w:t xml:space="preserve">  </w:t>
      </w:r>
      <w:r w:rsidRPr="00C906A9">
        <w:rPr>
          <w:rFonts w:asciiTheme="minorHAnsi" w:hAnsiTheme="minorHAnsi"/>
          <w:sz w:val="22"/>
          <w:szCs w:val="22"/>
        </w:rPr>
        <w:tab/>
      </w:r>
      <w:r w:rsidRPr="00C906A9">
        <w:rPr>
          <w:rFonts w:ascii="MS Gothic" w:eastAsia="MS Gothic" w:hAnsi="MS Gothic" w:cs="MS Gothic" w:hint="eastAsia"/>
          <w:sz w:val="22"/>
          <w:szCs w:val="22"/>
        </w:rPr>
        <w:t>☐</w:t>
      </w:r>
      <w:r w:rsidRPr="00C906A9">
        <w:rPr>
          <w:rFonts w:asciiTheme="minorHAnsi" w:hAnsiTheme="minorHAnsi"/>
          <w:sz w:val="22"/>
          <w:szCs w:val="22"/>
        </w:rPr>
        <w:t xml:space="preserve">            ____________________</w:t>
      </w:r>
    </w:p>
    <w:p w:rsidR="00C906A9" w:rsidRDefault="00C906A9" w:rsidP="00C906A9"/>
    <w:p w:rsidR="00955D69" w:rsidRDefault="00955D69" w:rsidP="00C906A9">
      <w:pPr>
        <w:ind w:left="720" w:hanging="1004"/>
        <w:rPr>
          <w:b/>
          <w:color w:val="722D69"/>
          <w:sz w:val="28"/>
        </w:rPr>
      </w:pPr>
    </w:p>
    <w:p w:rsidR="00C906A9" w:rsidRPr="00A54162" w:rsidRDefault="00C906A9" w:rsidP="00C906A9">
      <w:pPr>
        <w:ind w:left="720" w:hanging="1004"/>
        <w:rPr>
          <w:b/>
          <w:color w:val="722D69"/>
          <w:sz w:val="28"/>
        </w:rPr>
      </w:pPr>
      <w:r>
        <w:rPr>
          <w:b/>
          <w:color w:val="722D69"/>
          <w:sz w:val="28"/>
        </w:rPr>
        <w:t>Ap</w:t>
      </w:r>
      <w:r w:rsidRPr="00A54162">
        <w:rPr>
          <w:b/>
          <w:color w:val="722D69"/>
          <w:sz w:val="28"/>
        </w:rPr>
        <w:t>proval</w:t>
      </w:r>
      <w:r w:rsidR="003F1D2C">
        <w:rPr>
          <w:b/>
          <w:color w:val="722D69"/>
          <w:sz w:val="28"/>
        </w:rPr>
        <w:t xml:space="preserve"> </w:t>
      </w:r>
    </w:p>
    <w:tbl>
      <w:tblPr>
        <w:tblW w:w="5270" w:type="pct"/>
        <w:tblInd w:w="-318" w:type="dxa"/>
        <w:tblBorders>
          <w:top w:val="single" w:sz="4" w:space="0" w:color="EC268C"/>
        </w:tblBorders>
        <w:tblLook w:val="04A0" w:firstRow="1" w:lastRow="0" w:firstColumn="1" w:lastColumn="0" w:noHBand="0" w:noVBand="1"/>
      </w:tblPr>
      <w:tblGrid>
        <w:gridCol w:w="1845"/>
        <w:gridCol w:w="4393"/>
        <w:gridCol w:w="1700"/>
        <w:gridCol w:w="1559"/>
      </w:tblGrid>
      <w:tr w:rsidR="00C906A9" w:rsidTr="003C6BB1">
        <w:trPr>
          <w:trHeight w:val="229"/>
        </w:trPr>
        <w:tc>
          <w:tcPr>
            <w:tcW w:w="971" w:type="pct"/>
            <w:hideMark/>
          </w:tcPr>
          <w:p w:rsidR="00C906A9" w:rsidRPr="00B76B2D" w:rsidRDefault="00C906A9" w:rsidP="003C6BB1">
            <w:pPr>
              <w:ind w:left="720" w:hanging="720"/>
              <w:rPr>
                <w:sz w:val="22"/>
              </w:rPr>
            </w:pPr>
            <w:r w:rsidRPr="00716708">
              <w:rPr>
                <w:b/>
                <w:color w:val="BD1A8D"/>
              </w:rPr>
              <w:t>Manager name</w:t>
            </w:r>
            <w:r>
              <w:rPr>
                <w:sz w:val="22"/>
              </w:rPr>
              <w:t xml:space="preserve"> </w:t>
            </w:r>
          </w:p>
        </w:tc>
        <w:tc>
          <w:tcPr>
            <w:tcW w:w="2313" w:type="pct"/>
          </w:tcPr>
          <w:p w:rsidR="00C906A9" w:rsidRPr="00B76B2D" w:rsidRDefault="00C906A9" w:rsidP="003C6BB1">
            <w:pPr>
              <w:ind w:left="720" w:hanging="720"/>
              <w:rPr>
                <w:sz w:val="22"/>
              </w:rPr>
            </w:pPr>
          </w:p>
        </w:tc>
        <w:tc>
          <w:tcPr>
            <w:tcW w:w="895" w:type="pct"/>
          </w:tcPr>
          <w:p w:rsidR="00C906A9" w:rsidRPr="00B76B2D" w:rsidRDefault="00C906A9" w:rsidP="003C6BB1">
            <w:pPr>
              <w:ind w:left="720" w:hanging="720"/>
              <w:rPr>
                <w:sz w:val="22"/>
              </w:rPr>
            </w:pPr>
            <w:r w:rsidRPr="00716708">
              <w:rPr>
                <w:b/>
                <w:color w:val="BD1A8D"/>
              </w:rPr>
              <w:t>Approval date</w:t>
            </w:r>
          </w:p>
        </w:tc>
        <w:tc>
          <w:tcPr>
            <w:tcW w:w="821" w:type="pct"/>
          </w:tcPr>
          <w:p w:rsidR="00C906A9" w:rsidRPr="00B76B2D" w:rsidRDefault="00C906A9" w:rsidP="003C6BB1">
            <w:pPr>
              <w:ind w:left="720" w:hanging="720"/>
              <w:rPr>
                <w:sz w:val="22"/>
              </w:rPr>
            </w:pPr>
          </w:p>
        </w:tc>
      </w:tr>
    </w:tbl>
    <w:p w:rsidR="008E35F5" w:rsidRDefault="008E35F5" w:rsidP="008E35F5">
      <w:r>
        <w:t>Marion Bennett</w:t>
      </w:r>
    </w:p>
    <w:p w:rsidR="00C906A9" w:rsidRDefault="008E35F5" w:rsidP="00C906A9">
      <w:r>
        <w:t>Executive</w:t>
      </w:r>
      <w:r w:rsidR="00F06A07">
        <w:t xml:space="preserve"> </w:t>
      </w:r>
      <w:r>
        <w:t>- Practice, Quality and Performance</w:t>
      </w:r>
    </w:p>
    <w:sectPr w:rsidR="00C906A9" w:rsidSect="00D61885">
      <w:headerReference w:type="default" r:id="rId10"/>
      <w:footerReference w:type="default" r:id="rId11"/>
      <w:footerReference w:type="first" r:id="rId12"/>
      <w:pgSz w:w="11907" w:h="16840" w:code="9"/>
      <w:pgMar w:top="1134" w:right="1418" w:bottom="1077" w:left="1695" w:header="567" w:footer="624"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27" w:rsidRDefault="00310627" w:rsidP="00985745">
      <w:r>
        <w:separator/>
      </w:r>
    </w:p>
  </w:endnote>
  <w:endnote w:type="continuationSeparator" w:id="0">
    <w:p w:rsidR="00310627" w:rsidRDefault="00310627"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767E1FC0" wp14:editId="5F950DE5">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D80DDE">
      <w:t>4</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27" w:rsidRDefault="00310627" w:rsidP="00985745">
      <w:r>
        <w:separator/>
      </w:r>
    </w:p>
  </w:footnote>
  <w:footnote w:type="continuationSeparator" w:id="0">
    <w:p w:rsidR="00310627" w:rsidRDefault="00310627"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1C4F91FC" wp14:editId="33A02FDD">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358F76C" wp14:editId="27189E50">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r w:rsidR="003006B8">
                            <w:rPr>
                              <w:b/>
                              <w:color w:val="FFFFFF"/>
                            </w:rPr>
                            <w:t>State Child Safe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r w:rsidR="003006B8">
                      <w:rPr>
                        <w:b/>
                        <w:color w:val="FFFFFF"/>
                      </w:rPr>
                      <w:t>State Child Safe Leader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411"/>
    <w:multiLevelType w:val="hybridMultilevel"/>
    <w:tmpl w:val="9A6E06C2"/>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A76DE5"/>
    <w:multiLevelType w:val="hybridMultilevel"/>
    <w:tmpl w:val="17C09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281455"/>
    <w:multiLevelType w:val="hybridMultilevel"/>
    <w:tmpl w:val="EF4A8688"/>
    <w:lvl w:ilvl="0" w:tplc="616E4924">
      <w:start w:val="1"/>
      <w:numFmt w:val="bullet"/>
      <w:lvlText w:val=""/>
      <w:lvlJc w:val="left"/>
      <w:pPr>
        <w:ind w:left="720" w:hanging="360"/>
      </w:pPr>
      <w:rPr>
        <w:rFonts w:ascii="Symbol" w:hAnsi="Symbol" w:hint="default"/>
        <w:color w:val="EC008C"/>
      </w:rPr>
    </w:lvl>
    <w:lvl w:ilvl="1" w:tplc="AFD2A5A8">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2A7B7B"/>
    <w:multiLevelType w:val="hybridMultilevel"/>
    <w:tmpl w:val="D1040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BB3510"/>
    <w:multiLevelType w:val="hybridMultilevel"/>
    <w:tmpl w:val="BFFE1A4C"/>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386E17"/>
    <w:multiLevelType w:val="hybridMultilevel"/>
    <w:tmpl w:val="77465A50"/>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82377DA"/>
    <w:multiLevelType w:val="hybridMultilevel"/>
    <w:tmpl w:val="5E7AD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8"/>
  </w:num>
  <w:num w:numId="3">
    <w:abstractNumId w:val="13"/>
  </w:num>
  <w:num w:numId="4">
    <w:abstractNumId w:val="10"/>
  </w:num>
  <w:num w:numId="5">
    <w:abstractNumId w:val="3"/>
  </w:num>
  <w:num w:numId="6">
    <w:abstractNumId w:val="4"/>
  </w:num>
  <w:num w:numId="7">
    <w:abstractNumId w:val="9"/>
  </w:num>
  <w:num w:numId="8">
    <w:abstractNumId w:val="17"/>
  </w:num>
  <w:num w:numId="9">
    <w:abstractNumId w:val="14"/>
  </w:num>
  <w:num w:numId="10">
    <w:abstractNumId w:val="11"/>
  </w:num>
  <w:num w:numId="11">
    <w:abstractNumId w:val="12"/>
  </w:num>
  <w:num w:numId="12">
    <w:abstractNumId w:val="15"/>
  </w:num>
  <w:num w:numId="13">
    <w:abstractNumId w:val="5"/>
  </w:num>
  <w:num w:numId="14">
    <w:abstractNumId w:val="7"/>
  </w:num>
  <w:num w:numId="15">
    <w:abstractNumId w:val="0"/>
  </w:num>
  <w:num w:numId="16">
    <w:abstractNumId w:val="2"/>
  </w:num>
  <w:num w:numId="17">
    <w:abstractNumId w:val="16"/>
  </w:num>
  <w:num w:numId="18">
    <w:abstractNumId w:val="1"/>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11"/>
    <w:rsid w:val="00002AC8"/>
    <w:rsid w:val="00002CA3"/>
    <w:rsid w:val="0000441D"/>
    <w:rsid w:val="000059EA"/>
    <w:rsid w:val="000062F3"/>
    <w:rsid w:val="00006744"/>
    <w:rsid w:val="00006BAC"/>
    <w:rsid w:val="00007A59"/>
    <w:rsid w:val="0001104E"/>
    <w:rsid w:val="00013F60"/>
    <w:rsid w:val="00015A43"/>
    <w:rsid w:val="000170E7"/>
    <w:rsid w:val="00017556"/>
    <w:rsid w:val="000177EA"/>
    <w:rsid w:val="00020214"/>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5911"/>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4F14"/>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5D1"/>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59DB"/>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2015"/>
    <w:rsid w:val="00233B02"/>
    <w:rsid w:val="002346F7"/>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47DF7"/>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A7A"/>
    <w:rsid w:val="00281C50"/>
    <w:rsid w:val="0028438F"/>
    <w:rsid w:val="00284414"/>
    <w:rsid w:val="00284938"/>
    <w:rsid w:val="00285D7B"/>
    <w:rsid w:val="00286AB1"/>
    <w:rsid w:val="00287A8A"/>
    <w:rsid w:val="002917B9"/>
    <w:rsid w:val="00292F45"/>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46E"/>
    <w:rsid w:val="002D48E7"/>
    <w:rsid w:val="002D5687"/>
    <w:rsid w:val="002D5F21"/>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6B8"/>
    <w:rsid w:val="00300750"/>
    <w:rsid w:val="00300EAE"/>
    <w:rsid w:val="00300FE4"/>
    <w:rsid w:val="0030220F"/>
    <w:rsid w:val="00302411"/>
    <w:rsid w:val="00302D02"/>
    <w:rsid w:val="00303192"/>
    <w:rsid w:val="00303A5E"/>
    <w:rsid w:val="00303F23"/>
    <w:rsid w:val="003075E8"/>
    <w:rsid w:val="00310627"/>
    <w:rsid w:val="00311719"/>
    <w:rsid w:val="00320554"/>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767C0"/>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7EE"/>
    <w:rsid w:val="003A4E36"/>
    <w:rsid w:val="003A6054"/>
    <w:rsid w:val="003A6391"/>
    <w:rsid w:val="003B153E"/>
    <w:rsid w:val="003B29D3"/>
    <w:rsid w:val="003B2E49"/>
    <w:rsid w:val="003B373B"/>
    <w:rsid w:val="003B3B82"/>
    <w:rsid w:val="003B47EA"/>
    <w:rsid w:val="003C057B"/>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2D4"/>
    <w:rsid w:val="003D59D8"/>
    <w:rsid w:val="003D630C"/>
    <w:rsid w:val="003E2539"/>
    <w:rsid w:val="003E4CE7"/>
    <w:rsid w:val="003E6754"/>
    <w:rsid w:val="003E6FA0"/>
    <w:rsid w:val="003E7060"/>
    <w:rsid w:val="003F011C"/>
    <w:rsid w:val="003F06A2"/>
    <w:rsid w:val="003F0C4F"/>
    <w:rsid w:val="003F1D2C"/>
    <w:rsid w:val="003F1DB6"/>
    <w:rsid w:val="003F3531"/>
    <w:rsid w:val="003F6330"/>
    <w:rsid w:val="003F6701"/>
    <w:rsid w:val="003F6E8D"/>
    <w:rsid w:val="003F73B5"/>
    <w:rsid w:val="004020E2"/>
    <w:rsid w:val="00403630"/>
    <w:rsid w:val="0040365A"/>
    <w:rsid w:val="00404D33"/>
    <w:rsid w:val="0040516E"/>
    <w:rsid w:val="00405418"/>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4362"/>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27C"/>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2829"/>
    <w:rsid w:val="0049394C"/>
    <w:rsid w:val="00494E4C"/>
    <w:rsid w:val="00496875"/>
    <w:rsid w:val="004A052D"/>
    <w:rsid w:val="004A0629"/>
    <w:rsid w:val="004A1A0D"/>
    <w:rsid w:val="004A3C29"/>
    <w:rsid w:val="004A46B2"/>
    <w:rsid w:val="004A4A81"/>
    <w:rsid w:val="004A4AC1"/>
    <w:rsid w:val="004A4C94"/>
    <w:rsid w:val="004B05C4"/>
    <w:rsid w:val="004B0AA2"/>
    <w:rsid w:val="004B101F"/>
    <w:rsid w:val="004B203D"/>
    <w:rsid w:val="004B264A"/>
    <w:rsid w:val="004B282D"/>
    <w:rsid w:val="004B3C3F"/>
    <w:rsid w:val="004B46A5"/>
    <w:rsid w:val="004B4FC9"/>
    <w:rsid w:val="004B63DE"/>
    <w:rsid w:val="004B6C57"/>
    <w:rsid w:val="004B7E91"/>
    <w:rsid w:val="004C0720"/>
    <w:rsid w:val="004C0ED9"/>
    <w:rsid w:val="004C22A2"/>
    <w:rsid w:val="004C4670"/>
    <w:rsid w:val="004C46A8"/>
    <w:rsid w:val="004C569F"/>
    <w:rsid w:val="004C7932"/>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12A3"/>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3D22"/>
    <w:rsid w:val="005E465D"/>
    <w:rsid w:val="005E4833"/>
    <w:rsid w:val="005E4ABD"/>
    <w:rsid w:val="005E52EB"/>
    <w:rsid w:val="005E602E"/>
    <w:rsid w:val="005E6C35"/>
    <w:rsid w:val="005E79F0"/>
    <w:rsid w:val="005E7CB4"/>
    <w:rsid w:val="005E7E45"/>
    <w:rsid w:val="005F1B18"/>
    <w:rsid w:val="005F386A"/>
    <w:rsid w:val="005F3995"/>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212BF"/>
    <w:rsid w:val="00630B15"/>
    <w:rsid w:val="00631551"/>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60C4"/>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A6641"/>
    <w:rsid w:val="006B0F7E"/>
    <w:rsid w:val="006B21F2"/>
    <w:rsid w:val="006B33D0"/>
    <w:rsid w:val="006B6355"/>
    <w:rsid w:val="006B6C8F"/>
    <w:rsid w:val="006B7142"/>
    <w:rsid w:val="006C0758"/>
    <w:rsid w:val="006C21A6"/>
    <w:rsid w:val="006C3C39"/>
    <w:rsid w:val="006C45D4"/>
    <w:rsid w:val="006C4A17"/>
    <w:rsid w:val="006C4FB6"/>
    <w:rsid w:val="006C63F8"/>
    <w:rsid w:val="006C655C"/>
    <w:rsid w:val="006C66BD"/>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36E7"/>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3FC9"/>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1A5"/>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6D16"/>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2433"/>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5F5"/>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5D69"/>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4B2"/>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288"/>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674F"/>
    <w:rsid w:val="00B579C9"/>
    <w:rsid w:val="00B6008F"/>
    <w:rsid w:val="00B62254"/>
    <w:rsid w:val="00B62B91"/>
    <w:rsid w:val="00B62BF2"/>
    <w:rsid w:val="00B65983"/>
    <w:rsid w:val="00B662AC"/>
    <w:rsid w:val="00B71288"/>
    <w:rsid w:val="00B73BA0"/>
    <w:rsid w:val="00B763EF"/>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070B"/>
    <w:rsid w:val="00BC1594"/>
    <w:rsid w:val="00BC258D"/>
    <w:rsid w:val="00BC3FCE"/>
    <w:rsid w:val="00BC58D1"/>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3FA8"/>
    <w:rsid w:val="00BF4181"/>
    <w:rsid w:val="00BF4CC4"/>
    <w:rsid w:val="00BF5E0F"/>
    <w:rsid w:val="00BF64DE"/>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051F"/>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A9"/>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1885"/>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DDE"/>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1290"/>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4027"/>
    <w:rsid w:val="00DF6CD0"/>
    <w:rsid w:val="00E00E74"/>
    <w:rsid w:val="00E01B49"/>
    <w:rsid w:val="00E0282C"/>
    <w:rsid w:val="00E03C4C"/>
    <w:rsid w:val="00E053CE"/>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32EB"/>
    <w:rsid w:val="00E56452"/>
    <w:rsid w:val="00E60009"/>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3A2D"/>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6A07"/>
    <w:rsid w:val="00F07D1B"/>
    <w:rsid w:val="00F07F1B"/>
    <w:rsid w:val="00F10154"/>
    <w:rsid w:val="00F1161D"/>
    <w:rsid w:val="00F11CBC"/>
    <w:rsid w:val="00F143C4"/>
    <w:rsid w:val="00F162CC"/>
    <w:rsid w:val="00F170C4"/>
    <w:rsid w:val="00F207AE"/>
    <w:rsid w:val="00F20F8D"/>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1C5C"/>
    <w:rsid w:val="00F4532E"/>
    <w:rsid w:val="00F465EF"/>
    <w:rsid w:val="00F46B41"/>
    <w:rsid w:val="00F475D1"/>
    <w:rsid w:val="00F5060A"/>
    <w:rsid w:val="00F50951"/>
    <w:rsid w:val="00F51E76"/>
    <w:rsid w:val="00F52755"/>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link w:val="ListParagraphChar"/>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character" w:styleId="CommentReference">
    <w:name w:val="annotation reference"/>
    <w:basedOn w:val="DefaultParagraphFont"/>
    <w:rsid w:val="00773FC9"/>
    <w:rPr>
      <w:sz w:val="16"/>
      <w:szCs w:val="16"/>
    </w:rPr>
  </w:style>
  <w:style w:type="paragraph" w:styleId="CommentText">
    <w:name w:val="annotation text"/>
    <w:basedOn w:val="Normal"/>
    <w:link w:val="CommentTextChar"/>
    <w:rsid w:val="00773FC9"/>
    <w:rPr>
      <w:sz w:val="20"/>
      <w:szCs w:val="20"/>
    </w:rPr>
  </w:style>
  <w:style w:type="character" w:customStyle="1" w:styleId="CommentTextChar">
    <w:name w:val="Comment Text Char"/>
    <w:basedOn w:val="DefaultParagraphFont"/>
    <w:link w:val="CommentText"/>
    <w:rsid w:val="00773FC9"/>
    <w:rPr>
      <w:rFonts w:ascii="Calibri" w:hAnsi="Calibri"/>
    </w:rPr>
  </w:style>
  <w:style w:type="paragraph" w:styleId="CommentSubject">
    <w:name w:val="annotation subject"/>
    <w:basedOn w:val="CommentText"/>
    <w:next w:val="CommentText"/>
    <w:link w:val="CommentSubjectChar"/>
    <w:rsid w:val="00773FC9"/>
    <w:rPr>
      <w:b/>
      <w:bCs/>
    </w:rPr>
  </w:style>
  <w:style w:type="character" w:customStyle="1" w:styleId="CommentSubjectChar">
    <w:name w:val="Comment Subject Char"/>
    <w:basedOn w:val="CommentTextChar"/>
    <w:link w:val="CommentSubject"/>
    <w:rsid w:val="00773FC9"/>
    <w:rPr>
      <w:rFonts w:ascii="Calibri" w:hAnsi="Calibri"/>
      <w:b/>
      <w:bCs/>
    </w:rPr>
  </w:style>
  <w:style w:type="character" w:customStyle="1" w:styleId="ListParagraphChar">
    <w:name w:val="List Paragraph Char"/>
    <w:link w:val="ListParagraph"/>
    <w:uiPriority w:val="34"/>
    <w:locked/>
    <w:rsid w:val="00C906A9"/>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link w:val="ListParagraphChar"/>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character" w:styleId="CommentReference">
    <w:name w:val="annotation reference"/>
    <w:basedOn w:val="DefaultParagraphFont"/>
    <w:rsid w:val="00773FC9"/>
    <w:rPr>
      <w:sz w:val="16"/>
      <w:szCs w:val="16"/>
    </w:rPr>
  </w:style>
  <w:style w:type="paragraph" w:styleId="CommentText">
    <w:name w:val="annotation text"/>
    <w:basedOn w:val="Normal"/>
    <w:link w:val="CommentTextChar"/>
    <w:rsid w:val="00773FC9"/>
    <w:rPr>
      <w:sz w:val="20"/>
      <w:szCs w:val="20"/>
    </w:rPr>
  </w:style>
  <w:style w:type="character" w:customStyle="1" w:styleId="CommentTextChar">
    <w:name w:val="Comment Text Char"/>
    <w:basedOn w:val="DefaultParagraphFont"/>
    <w:link w:val="CommentText"/>
    <w:rsid w:val="00773FC9"/>
    <w:rPr>
      <w:rFonts w:ascii="Calibri" w:hAnsi="Calibri"/>
    </w:rPr>
  </w:style>
  <w:style w:type="paragraph" w:styleId="CommentSubject">
    <w:name w:val="annotation subject"/>
    <w:basedOn w:val="CommentText"/>
    <w:next w:val="CommentText"/>
    <w:link w:val="CommentSubjectChar"/>
    <w:rsid w:val="00773FC9"/>
    <w:rPr>
      <w:b/>
      <w:bCs/>
    </w:rPr>
  </w:style>
  <w:style w:type="character" w:customStyle="1" w:styleId="CommentSubjectChar">
    <w:name w:val="Comment Subject Char"/>
    <w:basedOn w:val="CommentTextChar"/>
    <w:link w:val="CommentSubject"/>
    <w:rsid w:val="00773FC9"/>
    <w:rPr>
      <w:rFonts w:ascii="Calibri" w:hAnsi="Calibri"/>
      <w:b/>
      <w:bCs/>
    </w:rPr>
  </w:style>
  <w:style w:type="character" w:customStyle="1" w:styleId="ListParagraphChar">
    <w:name w:val="List Paragraph Char"/>
    <w:link w:val="ListParagraph"/>
    <w:uiPriority w:val="34"/>
    <w:locked/>
    <w:rsid w:val="00C906A9"/>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1216">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20811E0899491686FA6F6AF70B5865"/>
        <w:category>
          <w:name w:val="General"/>
          <w:gallery w:val="placeholder"/>
        </w:category>
        <w:types>
          <w:type w:val="bbPlcHdr"/>
        </w:types>
        <w:behaviors>
          <w:behavior w:val="content"/>
        </w:behaviors>
        <w:guid w:val="{92882FD7-7F07-49DA-874F-21F4F290E696}"/>
      </w:docPartPr>
      <w:docPartBody>
        <w:p w:rsidR="009E66EE" w:rsidRDefault="009E66EE">
          <w:pPr>
            <w:pStyle w:val="A920811E0899491686FA6F6AF70B5865"/>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EE"/>
    <w:rsid w:val="000175A8"/>
    <w:rsid w:val="003675F0"/>
    <w:rsid w:val="00491364"/>
    <w:rsid w:val="009E66EE"/>
    <w:rsid w:val="00C216D0"/>
    <w:rsid w:val="00D27E8A"/>
    <w:rsid w:val="00D375FA"/>
    <w:rsid w:val="00EB7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920811E0899491686FA6F6AF70B5865">
    <w:name w:val="A920811E0899491686FA6F6AF70B58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920811E0899491686FA6F6AF70B5865">
    <w:name w:val="A920811E0899491686FA6F6AF70B5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AC38-7EA4-440E-8AEA-47D6C556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9364</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Bonavia</dc:creator>
  <cp:lastModifiedBy>Trisha Smith</cp:lastModifiedBy>
  <cp:revision>2</cp:revision>
  <cp:lastPrinted>2017-12-06T22:50:00Z</cp:lastPrinted>
  <dcterms:created xsi:type="dcterms:W3CDTF">2018-02-19T04:06:00Z</dcterms:created>
  <dcterms:modified xsi:type="dcterms:W3CDTF">2018-02-19T04:06:00Z</dcterms:modified>
</cp:coreProperties>
</file>