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7938" w14:textId="77777777" w:rsidR="008949EF" w:rsidRDefault="008949EF" w:rsidP="00E42ADC">
      <w:pPr>
        <w:spacing w:line="259" w:lineRule="exact"/>
        <w:rPr>
          <w:rFonts w:asciiTheme="minorHAnsi" w:hAnsiTheme="minorHAnsi" w:cs="Arial"/>
          <w:sz w:val="22"/>
          <w:szCs w:val="22"/>
        </w:rPr>
      </w:pPr>
    </w:p>
    <w:p w14:paraId="741E295D" w14:textId="77777777" w:rsidR="008949EF" w:rsidRDefault="00FE763C" w:rsidP="00E42ADC">
      <w:pPr>
        <w:spacing w:line="259" w:lineRule="exact"/>
        <w:rPr>
          <w:rFonts w:asciiTheme="minorHAnsi" w:hAnsiTheme="minorHAnsi" w:cs="Arial"/>
          <w:sz w:val="22"/>
          <w:szCs w:val="22"/>
        </w:rPr>
      </w:pPr>
      <w:r>
        <w:rPr>
          <w:noProof/>
          <w:snapToGrid/>
          <w:lang w:val="en-AU" w:eastAsia="en-AU"/>
        </w:rPr>
        <w:drawing>
          <wp:anchor distT="0" distB="0" distL="114300" distR="114300" simplePos="0" relativeHeight="251660288" behindDoc="0" locked="0" layoutInCell="1" allowOverlap="0" wp14:anchorId="696B4C98" wp14:editId="546664B2">
            <wp:simplePos x="0" y="0"/>
            <wp:positionH relativeFrom="margin">
              <wp:posOffset>-63500</wp:posOffset>
            </wp:positionH>
            <wp:positionV relativeFrom="margin">
              <wp:posOffset>202565</wp:posOffset>
            </wp:positionV>
            <wp:extent cx="2268220" cy="668655"/>
            <wp:effectExtent l="0" t="0" r="0" b="0"/>
            <wp:wrapSquare wrapText="bothSides"/>
            <wp:docPr id="2"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668655"/>
                    </a:xfrm>
                    <a:prstGeom prst="rect">
                      <a:avLst/>
                    </a:prstGeom>
                    <a:noFill/>
                  </pic:spPr>
                </pic:pic>
              </a:graphicData>
            </a:graphic>
            <wp14:sizeRelH relativeFrom="page">
              <wp14:pctWidth>0</wp14:pctWidth>
            </wp14:sizeRelH>
            <wp14:sizeRelV relativeFrom="page">
              <wp14:pctHeight>0</wp14:pctHeight>
            </wp14:sizeRelV>
          </wp:anchor>
        </w:drawing>
      </w:r>
    </w:p>
    <w:p w14:paraId="4425D4B0" w14:textId="77777777" w:rsidR="008949EF" w:rsidRDefault="008949EF" w:rsidP="00E42ADC">
      <w:pPr>
        <w:spacing w:line="259" w:lineRule="exact"/>
        <w:rPr>
          <w:rFonts w:asciiTheme="minorHAnsi" w:hAnsiTheme="minorHAnsi" w:cs="Arial"/>
          <w:sz w:val="22"/>
          <w:szCs w:val="22"/>
        </w:rPr>
      </w:pPr>
    </w:p>
    <w:p w14:paraId="7A5D402C" w14:textId="77777777" w:rsidR="00FE763C" w:rsidRDefault="00B558C7" w:rsidP="00E42ADC">
      <w:pPr>
        <w:spacing w:line="259" w:lineRule="exact"/>
        <w:rPr>
          <w:rFonts w:asciiTheme="minorHAnsi" w:hAnsiTheme="minorHAnsi" w:cs="Arial"/>
          <w:sz w:val="22"/>
          <w:szCs w:val="22"/>
        </w:rPr>
      </w:pPr>
      <w:r w:rsidRPr="00F615A6">
        <w:rPr>
          <w:rFonts w:asciiTheme="minorHAnsi" w:hAnsiTheme="minorHAnsi" w:cs="Arial"/>
          <w:sz w:val="22"/>
          <w:szCs w:val="22"/>
        </w:rPr>
        <w:tab/>
      </w:r>
    </w:p>
    <w:p w14:paraId="6673C8D3" w14:textId="77777777" w:rsidR="00FE763C" w:rsidRDefault="00FE763C" w:rsidP="00E42ADC">
      <w:pPr>
        <w:spacing w:line="259" w:lineRule="exact"/>
        <w:rPr>
          <w:rFonts w:asciiTheme="minorHAnsi" w:hAnsiTheme="minorHAnsi" w:cs="Arial"/>
          <w:sz w:val="22"/>
          <w:szCs w:val="22"/>
        </w:rPr>
      </w:pPr>
    </w:p>
    <w:p w14:paraId="02EC35C6" w14:textId="77777777" w:rsidR="00FE763C" w:rsidRDefault="00FE763C" w:rsidP="00E42ADC">
      <w:pPr>
        <w:spacing w:line="259" w:lineRule="exact"/>
        <w:rPr>
          <w:rFonts w:asciiTheme="minorHAnsi" w:hAnsiTheme="minorHAnsi" w:cs="Arial"/>
          <w:sz w:val="22"/>
          <w:szCs w:val="22"/>
        </w:rPr>
      </w:pPr>
    </w:p>
    <w:p w14:paraId="3AD7AEB8" w14:textId="77777777" w:rsidR="00E42ADC" w:rsidRPr="00F615A6" w:rsidRDefault="00B558C7" w:rsidP="00E42ADC">
      <w:pPr>
        <w:spacing w:line="259" w:lineRule="exact"/>
        <w:rPr>
          <w:rFonts w:asciiTheme="minorHAnsi" w:hAnsiTheme="minorHAnsi" w:cs="Arial"/>
          <w:sz w:val="22"/>
          <w:szCs w:val="22"/>
        </w:rPr>
      </w:pP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Pr="00F615A6">
        <w:rPr>
          <w:rFonts w:asciiTheme="minorHAnsi" w:hAnsiTheme="minorHAnsi" w:cs="Arial"/>
          <w:sz w:val="22"/>
          <w:szCs w:val="22"/>
        </w:rPr>
        <w:tab/>
      </w:r>
      <w:r w:rsidR="00E42ADC" w:rsidRPr="00F615A6">
        <w:rPr>
          <w:rFonts w:asciiTheme="minorHAnsi" w:hAnsiTheme="minorHAnsi" w:cs="Arial"/>
          <w:sz w:val="22"/>
          <w:szCs w:val="22"/>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615A6" w:rsidRPr="00F615A6" w14:paraId="36AF5EA7" w14:textId="77777777" w:rsidTr="007011D4">
        <w:tc>
          <w:tcPr>
            <w:tcW w:w="9242" w:type="dxa"/>
            <w:shd w:val="clear" w:color="auto" w:fill="CCCCCC"/>
          </w:tcPr>
          <w:p w14:paraId="7F568EC0" w14:textId="77777777" w:rsidR="00E42ADC" w:rsidRPr="008949EF" w:rsidRDefault="00E42ADC" w:rsidP="007011D4">
            <w:pPr>
              <w:rPr>
                <w:rFonts w:asciiTheme="minorHAnsi" w:hAnsiTheme="minorHAnsi" w:cs="Arial"/>
                <w:b/>
                <w:sz w:val="44"/>
                <w:szCs w:val="44"/>
                <w:lang w:val="en-AU"/>
              </w:rPr>
            </w:pPr>
            <w:r w:rsidRPr="008949EF">
              <w:rPr>
                <w:rFonts w:asciiTheme="minorHAnsi" w:hAnsiTheme="minorHAnsi" w:cs="Arial"/>
                <w:b/>
                <w:sz w:val="44"/>
                <w:szCs w:val="44"/>
                <w:lang w:val="en-AU"/>
              </w:rPr>
              <w:t>Position Description</w:t>
            </w:r>
          </w:p>
        </w:tc>
      </w:tr>
    </w:tbl>
    <w:p w14:paraId="00CEECBC" w14:textId="77777777" w:rsidR="00E42ADC" w:rsidRPr="00F615A6" w:rsidRDefault="00E42ADC" w:rsidP="00E42ADC">
      <w:pPr>
        <w:rPr>
          <w:rFonts w:asciiTheme="minorHAnsi" w:hAnsiTheme="minorHAnsi" w:cs="Arial"/>
          <w:i/>
          <w:sz w:val="22"/>
          <w:szCs w:val="22"/>
          <w:lang w:val="en-AU"/>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660"/>
        <w:gridCol w:w="6662"/>
      </w:tblGrid>
      <w:tr w:rsidR="00F615A6" w:rsidRPr="00F615A6" w14:paraId="068E5890" w14:textId="77777777" w:rsidTr="00DE51E8">
        <w:tc>
          <w:tcPr>
            <w:tcW w:w="9322" w:type="dxa"/>
            <w:gridSpan w:val="2"/>
            <w:tcBorders>
              <w:bottom w:val="single" w:sz="4" w:space="0" w:color="auto"/>
            </w:tcBorders>
          </w:tcPr>
          <w:p w14:paraId="1D5CA764" w14:textId="4EAA79E9" w:rsidR="00E42ADC" w:rsidRPr="00F615A6" w:rsidRDefault="00E56DA3" w:rsidP="004C74C5">
            <w:pPr>
              <w:rPr>
                <w:rFonts w:asciiTheme="minorHAnsi" w:hAnsiTheme="minorHAnsi" w:cs="Arial"/>
                <w:b/>
                <w:sz w:val="28"/>
                <w:szCs w:val="28"/>
                <w:lang w:val="en-AU"/>
              </w:rPr>
            </w:pPr>
            <w:r>
              <w:rPr>
                <w:rFonts w:asciiTheme="minorHAnsi" w:hAnsiTheme="minorHAnsi" w:cs="Arial"/>
                <w:b/>
                <w:sz w:val="28"/>
                <w:szCs w:val="28"/>
              </w:rPr>
              <w:t xml:space="preserve">Manager, </w:t>
            </w:r>
            <w:r w:rsidR="004C74C5">
              <w:rPr>
                <w:rFonts w:asciiTheme="minorHAnsi" w:hAnsiTheme="minorHAnsi" w:cs="Arial"/>
                <w:b/>
                <w:sz w:val="28"/>
                <w:szCs w:val="28"/>
              </w:rPr>
              <w:t>Planning and Improvement</w:t>
            </w:r>
            <w:r>
              <w:rPr>
                <w:rFonts w:asciiTheme="minorHAnsi" w:hAnsiTheme="minorHAnsi" w:cs="Arial"/>
                <w:b/>
                <w:sz w:val="28"/>
                <w:szCs w:val="28"/>
              </w:rPr>
              <w:t xml:space="preserve"> </w:t>
            </w:r>
          </w:p>
        </w:tc>
      </w:tr>
      <w:tr w:rsidR="00F615A6" w:rsidRPr="00F615A6" w14:paraId="69F709C1" w14:textId="77777777" w:rsidTr="00DE51E8">
        <w:tc>
          <w:tcPr>
            <w:tcW w:w="2660" w:type="dxa"/>
            <w:tcBorders>
              <w:top w:val="single" w:sz="4" w:space="0" w:color="auto"/>
              <w:bottom w:val="nil"/>
              <w:right w:val="nil"/>
            </w:tcBorders>
          </w:tcPr>
          <w:p w14:paraId="1DE831E4" w14:textId="77777777" w:rsidR="00E42ADC" w:rsidRPr="00F615A6" w:rsidRDefault="00E42ADC" w:rsidP="007011D4">
            <w:pPr>
              <w:rPr>
                <w:rFonts w:asciiTheme="minorHAnsi" w:hAnsiTheme="minorHAnsi" w:cs="Arial"/>
                <w:b/>
                <w:sz w:val="22"/>
                <w:szCs w:val="22"/>
                <w:lang w:val="en-AU"/>
              </w:rPr>
            </w:pPr>
          </w:p>
        </w:tc>
        <w:tc>
          <w:tcPr>
            <w:tcW w:w="6662" w:type="dxa"/>
            <w:tcBorders>
              <w:top w:val="single" w:sz="4" w:space="0" w:color="auto"/>
              <w:left w:val="nil"/>
              <w:bottom w:val="nil"/>
            </w:tcBorders>
          </w:tcPr>
          <w:p w14:paraId="6FCEC20B" w14:textId="77777777" w:rsidR="00E42ADC" w:rsidRPr="00F615A6" w:rsidRDefault="00E42ADC" w:rsidP="007011D4">
            <w:pPr>
              <w:rPr>
                <w:rFonts w:asciiTheme="minorHAnsi" w:hAnsiTheme="minorHAnsi" w:cs="Arial"/>
                <w:sz w:val="22"/>
                <w:szCs w:val="22"/>
                <w:lang w:val="en-AU"/>
              </w:rPr>
            </w:pPr>
          </w:p>
        </w:tc>
      </w:tr>
      <w:tr w:rsidR="00F615A6" w:rsidRPr="008949EF" w14:paraId="79644E7E" w14:textId="77777777" w:rsidTr="00DE51E8">
        <w:tc>
          <w:tcPr>
            <w:tcW w:w="2660" w:type="dxa"/>
            <w:tcBorders>
              <w:top w:val="nil"/>
              <w:right w:val="nil"/>
            </w:tcBorders>
          </w:tcPr>
          <w:p w14:paraId="453E2CF8" w14:textId="77777777" w:rsidR="00E42ADC" w:rsidRPr="008949EF" w:rsidRDefault="00E42ADC" w:rsidP="007011D4">
            <w:pPr>
              <w:rPr>
                <w:rFonts w:asciiTheme="minorHAnsi" w:hAnsiTheme="minorHAnsi" w:cs="Arial"/>
                <w:b/>
                <w:sz w:val="22"/>
                <w:szCs w:val="22"/>
                <w:lang w:val="en-AU"/>
              </w:rPr>
            </w:pPr>
            <w:r w:rsidRPr="008949EF">
              <w:rPr>
                <w:rFonts w:asciiTheme="minorHAnsi" w:hAnsiTheme="minorHAnsi" w:cs="Arial"/>
                <w:b/>
                <w:sz w:val="22"/>
                <w:szCs w:val="22"/>
                <w:lang w:val="en-AU"/>
              </w:rPr>
              <w:t>Position No:</w:t>
            </w:r>
          </w:p>
          <w:p w14:paraId="7D500998" w14:textId="77777777" w:rsidR="00E42ADC" w:rsidRPr="008949EF" w:rsidRDefault="00E42ADC" w:rsidP="007011D4">
            <w:pPr>
              <w:rPr>
                <w:rFonts w:asciiTheme="minorHAnsi" w:hAnsiTheme="minorHAnsi" w:cs="Arial"/>
                <w:b/>
                <w:sz w:val="22"/>
                <w:szCs w:val="22"/>
                <w:lang w:val="en-AU"/>
              </w:rPr>
            </w:pPr>
          </w:p>
        </w:tc>
        <w:tc>
          <w:tcPr>
            <w:tcW w:w="6662" w:type="dxa"/>
            <w:tcBorders>
              <w:top w:val="nil"/>
              <w:left w:val="nil"/>
            </w:tcBorders>
          </w:tcPr>
          <w:p w14:paraId="028D14D1" w14:textId="7E96206A" w:rsidR="00E42ADC" w:rsidRPr="008949EF" w:rsidRDefault="00AF2046" w:rsidP="00FF7C55">
            <w:pPr>
              <w:ind w:left="720" w:hanging="720"/>
              <w:jc w:val="both"/>
              <w:rPr>
                <w:rFonts w:asciiTheme="minorHAnsi" w:hAnsiTheme="minorHAnsi" w:cs="Arial"/>
                <w:sz w:val="22"/>
                <w:szCs w:val="22"/>
                <w:lang w:val="en-AU"/>
              </w:rPr>
            </w:pPr>
            <w:r>
              <w:rPr>
                <w:rFonts w:asciiTheme="minorHAnsi" w:hAnsiTheme="minorHAnsi" w:cs="Arial"/>
                <w:sz w:val="22"/>
                <w:szCs w:val="22"/>
                <w:lang w:val="en-AU"/>
              </w:rPr>
              <w:t>50038705</w:t>
            </w:r>
          </w:p>
        </w:tc>
      </w:tr>
      <w:tr w:rsidR="00F615A6" w:rsidRPr="008949EF" w14:paraId="0C8D4835" w14:textId="77777777" w:rsidTr="00DE51E8">
        <w:tc>
          <w:tcPr>
            <w:tcW w:w="2660" w:type="dxa"/>
            <w:tcBorders>
              <w:right w:val="nil"/>
            </w:tcBorders>
          </w:tcPr>
          <w:p w14:paraId="18243D4D" w14:textId="77777777" w:rsidR="00E42ADC" w:rsidRPr="008949EF" w:rsidRDefault="00320733" w:rsidP="007011D4">
            <w:pPr>
              <w:rPr>
                <w:rFonts w:asciiTheme="minorHAnsi" w:hAnsiTheme="minorHAnsi" w:cs="Arial"/>
                <w:b/>
                <w:sz w:val="22"/>
                <w:szCs w:val="22"/>
                <w:lang w:val="en-AU"/>
              </w:rPr>
            </w:pPr>
            <w:r>
              <w:rPr>
                <w:rFonts w:asciiTheme="minorHAnsi" w:hAnsiTheme="minorHAnsi" w:cs="Arial"/>
                <w:b/>
                <w:sz w:val="22"/>
                <w:szCs w:val="22"/>
                <w:lang w:val="en-AU"/>
              </w:rPr>
              <w:t>Division</w:t>
            </w:r>
            <w:r w:rsidR="00E42ADC" w:rsidRPr="008949EF">
              <w:rPr>
                <w:rFonts w:asciiTheme="minorHAnsi" w:hAnsiTheme="minorHAnsi" w:cs="Arial"/>
                <w:b/>
                <w:sz w:val="22"/>
                <w:szCs w:val="22"/>
                <w:lang w:val="en-AU"/>
              </w:rPr>
              <w:t>:</w:t>
            </w:r>
          </w:p>
          <w:p w14:paraId="41507163" w14:textId="77777777" w:rsidR="00E42ADC" w:rsidRPr="008949EF" w:rsidRDefault="00E42ADC" w:rsidP="007011D4">
            <w:pPr>
              <w:rPr>
                <w:rFonts w:asciiTheme="minorHAnsi" w:hAnsiTheme="minorHAnsi" w:cs="Arial"/>
                <w:b/>
                <w:sz w:val="22"/>
                <w:szCs w:val="22"/>
                <w:lang w:val="en-AU"/>
              </w:rPr>
            </w:pPr>
          </w:p>
        </w:tc>
        <w:tc>
          <w:tcPr>
            <w:tcW w:w="6662" w:type="dxa"/>
            <w:tcBorders>
              <w:left w:val="nil"/>
            </w:tcBorders>
          </w:tcPr>
          <w:p w14:paraId="461AC891" w14:textId="77777777" w:rsidR="00E42ADC" w:rsidRPr="008949EF" w:rsidRDefault="006B218A" w:rsidP="00320733">
            <w:pPr>
              <w:jc w:val="both"/>
              <w:rPr>
                <w:rFonts w:asciiTheme="minorHAnsi" w:hAnsiTheme="minorHAnsi" w:cs="Arial"/>
                <w:sz w:val="22"/>
                <w:szCs w:val="22"/>
                <w:lang w:val="en-AU"/>
              </w:rPr>
            </w:pPr>
            <w:r w:rsidRPr="008949EF">
              <w:rPr>
                <w:rFonts w:asciiTheme="minorHAnsi" w:hAnsiTheme="minorHAnsi" w:cs="Arial"/>
                <w:sz w:val="22"/>
                <w:szCs w:val="22"/>
                <w:lang w:val="en-AU"/>
              </w:rPr>
              <w:t xml:space="preserve">Planning </w:t>
            </w:r>
            <w:r w:rsidR="00320733">
              <w:rPr>
                <w:rFonts w:asciiTheme="minorHAnsi" w:hAnsiTheme="minorHAnsi" w:cs="Arial"/>
                <w:sz w:val="22"/>
                <w:szCs w:val="22"/>
                <w:lang w:val="en-AU"/>
              </w:rPr>
              <w:t>and Governance</w:t>
            </w:r>
          </w:p>
        </w:tc>
      </w:tr>
      <w:tr w:rsidR="00F615A6" w:rsidRPr="008949EF" w14:paraId="6F7F1006" w14:textId="77777777" w:rsidTr="00DE51E8">
        <w:tc>
          <w:tcPr>
            <w:tcW w:w="2660" w:type="dxa"/>
            <w:tcBorders>
              <w:right w:val="nil"/>
            </w:tcBorders>
          </w:tcPr>
          <w:p w14:paraId="2317D174" w14:textId="77777777" w:rsidR="00E42ADC" w:rsidRPr="008949EF" w:rsidRDefault="00320733" w:rsidP="007011D4">
            <w:pPr>
              <w:rPr>
                <w:rFonts w:asciiTheme="minorHAnsi" w:hAnsiTheme="minorHAnsi" w:cs="Arial"/>
                <w:b/>
                <w:sz w:val="22"/>
                <w:szCs w:val="22"/>
                <w:lang w:val="en-AU"/>
              </w:rPr>
            </w:pPr>
            <w:r>
              <w:rPr>
                <w:rFonts w:asciiTheme="minorHAnsi" w:hAnsiTheme="minorHAnsi" w:cs="Arial"/>
                <w:b/>
                <w:sz w:val="22"/>
                <w:szCs w:val="22"/>
                <w:lang w:val="en-AU"/>
              </w:rPr>
              <w:t>Business</w:t>
            </w:r>
            <w:r w:rsidR="00DE51E8">
              <w:rPr>
                <w:rFonts w:asciiTheme="minorHAnsi" w:hAnsiTheme="minorHAnsi" w:cs="Arial"/>
                <w:b/>
                <w:sz w:val="22"/>
                <w:szCs w:val="22"/>
                <w:lang w:val="en-AU"/>
              </w:rPr>
              <w:t xml:space="preserve"> Unit</w:t>
            </w:r>
            <w:r w:rsidR="00E42ADC" w:rsidRPr="008949EF">
              <w:rPr>
                <w:rFonts w:asciiTheme="minorHAnsi" w:hAnsiTheme="minorHAnsi" w:cs="Arial"/>
                <w:b/>
                <w:sz w:val="22"/>
                <w:szCs w:val="22"/>
                <w:lang w:val="en-AU"/>
              </w:rPr>
              <w:t>:</w:t>
            </w:r>
          </w:p>
          <w:p w14:paraId="63CB0B75" w14:textId="77777777" w:rsidR="00E42ADC" w:rsidRPr="008949EF" w:rsidRDefault="00E42ADC" w:rsidP="007011D4">
            <w:pPr>
              <w:rPr>
                <w:rFonts w:asciiTheme="minorHAnsi" w:hAnsiTheme="minorHAnsi" w:cs="Arial"/>
                <w:b/>
                <w:sz w:val="22"/>
                <w:szCs w:val="22"/>
                <w:lang w:val="en-AU"/>
              </w:rPr>
            </w:pPr>
          </w:p>
        </w:tc>
        <w:tc>
          <w:tcPr>
            <w:tcW w:w="6662" w:type="dxa"/>
            <w:tcBorders>
              <w:left w:val="nil"/>
            </w:tcBorders>
          </w:tcPr>
          <w:p w14:paraId="7F8369CE" w14:textId="77777777" w:rsidR="00DE51E8" w:rsidRPr="008949EF" w:rsidRDefault="006B218A" w:rsidP="00320733">
            <w:pPr>
              <w:tabs>
                <w:tab w:val="left" w:pos="6446"/>
              </w:tabs>
              <w:rPr>
                <w:rFonts w:asciiTheme="minorHAnsi" w:hAnsiTheme="minorHAnsi" w:cs="Arial"/>
                <w:sz w:val="22"/>
                <w:szCs w:val="22"/>
                <w:lang w:val="en-AU"/>
              </w:rPr>
            </w:pPr>
            <w:r w:rsidRPr="008949EF">
              <w:rPr>
                <w:rFonts w:asciiTheme="minorHAnsi" w:hAnsiTheme="minorHAnsi" w:cs="Arial"/>
                <w:sz w:val="22"/>
                <w:szCs w:val="22"/>
                <w:lang w:val="en-AU"/>
              </w:rPr>
              <w:t xml:space="preserve">Office of the </w:t>
            </w:r>
            <w:r w:rsidR="00DE51E8">
              <w:rPr>
                <w:rFonts w:asciiTheme="minorHAnsi" w:hAnsiTheme="minorHAnsi" w:cs="Arial"/>
                <w:bCs/>
                <w:sz w:val="22"/>
                <w:szCs w:val="22"/>
              </w:rPr>
              <w:t>Vice President</w:t>
            </w:r>
            <w:r w:rsidRPr="008949EF">
              <w:rPr>
                <w:rFonts w:asciiTheme="minorHAnsi" w:hAnsiTheme="minorHAnsi" w:cs="Arial"/>
                <w:bCs/>
                <w:sz w:val="22"/>
                <w:szCs w:val="22"/>
              </w:rPr>
              <w:t xml:space="preserve"> (Administration)</w:t>
            </w:r>
            <w:r w:rsidR="00DE51E8">
              <w:rPr>
                <w:rFonts w:asciiTheme="minorHAnsi" w:hAnsiTheme="minorHAnsi" w:cs="Arial"/>
                <w:bCs/>
                <w:sz w:val="22"/>
                <w:szCs w:val="22"/>
              </w:rPr>
              <w:t xml:space="preserve"> </w:t>
            </w:r>
          </w:p>
        </w:tc>
      </w:tr>
      <w:tr w:rsidR="00F615A6" w:rsidRPr="008949EF" w14:paraId="1E690E5A" w14:textId="77777777" w:rsidTr="00DE51E8">
        <w:tc>
          <w:tcPr>
            <w:tcW w:w="2660" w:type="dxa"/>
            <w:tcBorders>
              <w:right w:val="nil"/>
            </w:tcBorders>
          </w:tcPr>
          <w:p w14:paraId="7896B0AF" w14:textId="77777777" w:rsidR="00E42ADC" w:rsidRPr="008949EF" w:rsidRDefault="00E42ADC" w:rsidP="007011D4">
            <w:pPr>
              <w:rPr>
                <w:rFonts w:asciiTheme="minorHAnsi" w:hAnsiTheme="minorHAnsi" w:cs="Arial"/>
                <w:b/>
                <w:sz w:val="22"/>
                <w:szCs w:val="22"/>
                <w:lang w:val="en-AU"/>
              </w:rPr>
            </w:pPr>
            <w:r w:rsidRPr="008949EF">
              <w:rPr>
                <w:rFonts w:asciiTheme="minorHAnsi" w:hAnsiTheme="minorHAnsi" w:cs="Arial"/>
                <w:b/>
                <w:sz w:val="22"/>
                <w:szCs w:val="22"/>
                <w:lang w:val="en-AU"/>
              </w:rPr>
              <w:t>Campus/Location:</w:t>
            </w:r>
          </w:p>
          <w:p w14:paraId="4805292D" w14:textId="77777777" w:rsidR="009C1D29" w:rsidRPr="008949EF" w:rsidRDefault="009C1D29" w:rsidP="007011D4">
            <w:pPr>
              <w:rPr>
                <w:rFonts w:asciiTheme="minorHAnsi" w:hAnsiTheme="minorHAnsi" w:cs="Arial"/>
                <w:b/>
                <w:sz w:val="22"/>
                <w:szCs w:val="22"/>
                <w:lang w:val="en-AU"/>
              </w:rPr>
            </w:pPr>
          </w:p>
          <w:p w14:paraId="09098A14" w14:textId="77777777" w:rsidR="009C1D29" w:rsidRPr="008949EF" w:rsidRDefault="009C1D29" w:rsidP="007011D4">
            <w:pPr>
              <w:rPr>
                <w:rFonts w:asciiTheme="minorHAnsi" w:hAnsiTheme="minorHAnsi" w:cs="Arial"/>
                <w:b/>
                <w:sz w:val="22"/>
                <w:szCs w:val="22"/>
                <w:lang w:val="en-AU"/>
              </w:rPr>
            </w:pPr>
            <w:r w:rsidRPr="008949EF">
              <w:rPr>
                <w:rFonts w:asciiTheme="minorHAnsi" w:hAnsiTheme="minorHAnsi" w:cs="Arial"/>
                <w:b/>
                <w:sz w:val="22"/>
                <w:szCs w:val="22"/>
                <w:lang w:val="en-AU"/>
              </w:rPr>
              <w:t>Classification:</w:t>
            </w:r>
          </w:p>
          <w:p w14:paraId="4E02D5DD" w14:textId="77777777" w:rsidR="00E42ADC" w:rsidRPr="008949EF" w:rsidRDefault="00E42ADC" w:rsidP="007011D4">
            <w:pPr>
              <w:rPr>
                <w:rFonts w:asciiTheme="minorHAnsi" w:hAnsiTheme="minorHAnsi" w:cs="Arial"/>
                <w:b/>
                <w:sz w:val="22"/>
                <w:szCs w:val="22"/>
                <w:lang w:val="en-AU"/>
              </w:rPr>
            </w:pPr>
          </w:p>
        </w:tc>
        <w:tc>
          <w:tcPr>
            <w:tcW w:w="6662" w:type="dxa"/>
            <w:tcBorders>
              <w:left w:val="nil"/>
            </w:tcBorders>
          </w:tcPr>
          <w:p w14:paraId="5DD36CC1" w14:textId="77777777" w:rsidR="00E42ADC" w:rsidRPr="008949EF" w:rsidRDefault="00845449" w:rsidP="00DE51E8">
            <w:pPr>
              <w:rPr>
                <w:rFonts w:asciiTheme="minorHAnsi" w:hAnsiTheme="minorHAnsi" w:cs="Arial"/>
                <w:sz w:val="22"/>
                <w:szCs w:val="22"/>
                <w:lang w:val="en-AU"/>
              </w:rPr>
            </w:pPr>
            <w:r w:rsidRPr="008949EF">
              <w:rPr>
                <w:rFonts w:asciiTheme="minorHAnsi" w:hAnsiTheme="minorHAnsi" w:cs="Arial"/>
                <w:sz w:val="22"/>
                <w:szCs w:val="22"/>
                <w:lang w:val="en-AU"/>
              </w:rPr>
              <w:t>Melbourne (Bundoora)</w:t>
            </w:r>
          </w:p>
          <w:p w14:paraId="1300106B" w14:textId="77777777" w:rsidR="009C1D29" w:rsidRPr="008949EF" w:rsidRDefault="009C1D29" w:rsidP="00DE51E8">
            <w:pPr>
              <w:rPr>
                <w:rFonts w:asciiTheme="minorHAnsi" w:hAnsiTheme="minorHAnsi" w:cs="Arial"/>
                <w:sz w:val="22"/>
                <w:szCs w:val="22"/>
                <w:lang w:val="en-AU"/>
              </w:rPr>
            </w:pPr>
          </w:p>
          <w:p w14:paraId="0482865B" w14:textId="77777777" w:rsidR="009C1D29" w:rsidRPr="008949EF" w:rsidRDefault="006B218A" w:rsidP="00DE51E8">
            <w:pPr>
              <w:rPr>
                <w:rFonts w:asciiTheme="minorHAnsi" w:hAnsiTheme="minorHAnsi" w:cs="Arial"/>
                <w:sz w:val="22"/>
                <w:szCs w:val="22"/>
                <w:lang w:val="en-AU"/>
              </w:rPr>
            </w:pPr>
            <w:r w:rsidRPr="008949EF">
              <w:rPr>
                <w:rFonts w:asciiTheme="minorHAnsi" w:hAnsiTheme="minorHAnsi" w:cs="Arial"/>
                <w:sz w:val="22"/>
                <w:szCs w:val="22"/>
                <w:lang w:val="en-AU"/>
              </w:rPr>
              <w:t xml:space="preserve">Higher Education Officer Level </w:t>
            </w:r>
            <w:r w:rsidR="008234B7" w:rsidRPr="008949EF">
              <w:rPr>
                <w:rFonts w:asciiTheme="minorHAnsi" w:hAnsiTheme="minorHAnsi" w:cs="Arial"/>
                <w:sz w:val="22"/>
                <w:szCs w:val="22"/>
                <w:lang w:val="en-AU"/>
              </w:rPr>
              <w:t xml:space="preserve"> </w:t>
            </w:r>
            <w:r w:rsidR="00865B44" w:rsidRPr="008949EF">
              <w:rPr>
                <w:rFonts w:asciiTheme="minorHAnsi" w:hAnsiTheme="minorHAnsi" w:cs="Arial"/>
                <w:sz w:val="22"/>
                <w:szCs w:val="22"/>
                <w:lang w:val="en-AU"/>
              </w:rPr>
              <w:t>10 (HEO10</w:t>
            </w:r>
            <w:r w:rsidR="009C1D29" w:rsidRPr="008949EF">
              <w:rPr>
                <w:rFonts w:asciiTheme="minorHAnsi" w:hAnsiTheme="minorHAnsi" w:cs="Arial"/>
                <w:sz w:val="22"/>
                <w:szCs w:val="22"/>
                <w:lang w:val="en-AU"/>
              </w:rPr>
              <w:t>)</w:t>
            </w:r>
          </w:p>
        </w:tc>
      </w:tr>
      <w:tr w:rsidR="00F615A6" w:rsidRPr="008949EF" w14:paraId="46D256E2" w14:textId="77777777" w:rsidTr="00DE51E8">
        <w:tc>
          <w:tcPr>
            <w:tcW w:w="2660" w:type="dxa"/>
            <w:tcBorders>
              <w:right w:val="nil"/>
            </w:tcBorders>
          </w:tcPr>
          <w:p w14:paraId="3F585C80" w14:textId="77777777" w:rsidR="00E42ADC" w:rsidRPr="008949EF" w:rsidRDefault="00E42ADC" w:rsidP="007011D4">
            <w:pPr>
              <w:rPr>
                <w:rFonts w:asciiTheme="minorHAnsi" w:hAnsiTheme="minorHAnsi" w:cs="Arial"/>
                <w:b/>
                <w:sz w:val="22"/>
                <w:szCs w:val="22"/>
                <w:lang w:val="en-AU"/>
              </w:rPr>
            </w:pPr>
            <w:r w:rsidRPr="008949EF">
              <w:rPr>
                <w:rFonts w:asciiTheme="minorHAnsi" w:hAnsiTheme="minorHAnsi" w:cs="Arial"/>
                <w:b/>
                <w:sz w:val="22"/>
                <w:szCs w:val="22"/>
                <w:lang w:val="en-AU"/>
              </w:rPr>
              <w:t>Employment Type:</w:t>
            </w:r>
          </w:p>
          <w:p w14:paraId="3BE1711E" w14:textId="77777777" w:rsidR="00E42ADC" w:rsidRPr="008949EF" w:rsidRDefault="00E42ADC" w:rsidP="007011D4">
            <w:pPr>
              <w:rPr>
                <w:rFonts w:asciiTheme="minorHAnsi" w:hAnsiTheme="minorHAnsi" w:cs="Arial"/>
                <w:b/>
                <w:sz w:val="22"/>
                <w:szCs w:val="22"/>
                <w:lang w:val="en-AU"/>
              </w:rPr>
            </w:pPr>
          </w:p>
        </w:tc>
        <w:tc>
          <w:tcPr>
            <w:tcW w:w="6662" w:type="dxa"/>
            <w:tcBorders>
              <w:left w:val="nil"/>
            </w:tcBorders>
          </w:tcPr>
          <w:p w14:paraId="52BD64D6" w14:textId="77777777" w:rsidR="00E42ADC" w:rsidRPr="008949EF" w:rsidRDefault="005313B2" w:rsidP="00DE51E8">
            <w:pPr>
              <w:jc w:val="both"/>
              <w:rPr>
                <w:rFonts w:asciiTheme="minorHAnsi" w:hAnsiTheme="minorHAnsi" w:cs="Arial"/>
                <w:sz w:val="22"/>
                <w:szCs w:val="22"/>
                <w:lang w:val="en-AU"/>
              </w:rPr>
            </w:pPr>
            <w:r w:rsidRPr="008949EF">
              <w:rPr>
                <w:rFonts w:asciiTheme="minorHAnsi" w:hAnsiTheme="minorHAnsi" w:cs="Arial"/>
                <w:sz w:val="22"/>
                <w:szCs w:val="22"/>
              </w:rPr>
              <w:t>Continuing</w:t>
            </w:r>
            <w:r w:rsidR="00F12718">
              <w:rPr>
                <w:rFonts w:asciiTheme="minorHAnsi" w:hAnsiTheme="minorHAnsi" w:cs="Arial"/>
                <w:sz w:val="22"/>
                <w:szCs w:val="22"/>
              </w:rPr>
              <w:t>,</w:t>
            </w:r>
            <w:r w:rsidR="00DB44B2" w:rsidRPr="008949EF">
              <w:rPr>
                <w:rFonts w:asciiTheme="minorHAnsi" w:hAnsiTheme="minorHAnsi" w:cs="Arial"/>
                <w:sz w:val="22"/>
                <w:szCs w:val="22"/>
              </w:rPr>
              <w:t xml:space="preserve"> Full time</w:t>
            </w:r>
          </w:p>
        </w:tc>
      </w:tr>
      <w:tr w:rsidR="00F615A6" w:rsidRPr="008949EF" w14:paraId="5927AF03" w14:textId="77777777" w:rsidTr="00DE51E8">
        <w:trPr>
          <w:trHeight w:val="594"/>
        </w:trPr>
        <w:tc>
          <w:tcPr>
            <w:tcW w:w="2660" w:type="dxa"/>
            <w:tcBorders>
              <w:right w:val="nil"/>
            </w:tcBorders>
          </w:tcPr>
          <w:p w14:paraId="0E5C0095" w14:textId="77777777" w:rsidR="008949EF" w:rsidRDefault="00E42ADC" w:rsidP="007011D4">
            <w:pPr>
              <w:rPr>
                <w:rFonts w:asciiTheme="minorHAnsi" w:hAnsiTheme="minorHAnsi" w:cs="Arial"/>
                <w:b/>
                <w:sz w:val="22"/>
                <w:szCs w:val="22"/>
                <w:lang w:val="en-AU"/>
              </w:rPr>
            </w:pPr>
            <w:r w:rsidRPr="008949EF">
              <w:rPr>
                <w:rFonts w:asciiTheme="minorHAnsi" w:hAnsiTheme="minorHAnsi" w:cs="Arial"/>
                <w:b/>
                <w:sz w:val="22"/>
                <w:szCs w:val="22"/>
                <w:lang w:val="en-AU"/>
              </w:rPr>
              <w:t>Position Supervisor</w:t>
            </w:r>
          </w:p>
          <w:p w14:paraId="7A8F1DDB" w14:textId="77777777" w:rsidR="00E42ADC" w:rsidRPr="008949EF" w:rsidRDefault="00E947B0" w:rsidP="007011D4">
            <w:pPr>
              <w:rPr>
                <w:rFonts w:asciiTheme="minorHAnsi" w:hAnsiTheme="minorHAnsi" w:cs="Arial"/>
                <w:b/>
                <w:sz w:val="22"/>
                <w:szCs w:val="22"/>
                <w:lang w:val="en-AU"/>
              </w:rPr>
            </w:pPr>
            <w:r w:rsidRPr="008949EF">
              <w:rPr>
                <w:rFonts w:asciiTheme="minorHAnsi" w:hAnsiTheme="minorHAnsi" w:cs="Arial"/>
                <w:b/>
                <w:sz w:val="22"/>
                <w:szCs w:val="22"/>
                <w:lang w:val="en-AU"/>
              </w:rPr>
              <w:t>Number</w:t>
            </w:r>
            <w:r w:rsidR="00E42ADC" w:rsidRPr="008949EF">
              <w:rPr>
                <w:rFonts w:asciiTheme="minorHAnsi" w:hAnsiTheme="minorHAnsi" w:cs="Arial"/>
                <w:b/>
                <w:sz w:val="22"/>
                <w:szCs w:val="22"/>
                <w:lang w:val="en-AU"/>
              </w:rPr>
              <w:t>:</w:t>
            </w:r>
          </w:p>
          <w:p w14:paraId="5F795092" w14:textId="77777777" w:rsidR="00FC7ED4" w:rsidRPr="008949EF" w:rsidRDefault="00FC7ED4" w:rsidP="007011D4">
            <w:pPr>
              <w:rPr>
                <w:rFonts w:asciiTheme="minorHAnsi" w:hAnsiTheme="minorHAnsi" w:cs="Arial"/>
                <w:b/>
                <w:sz w:val="22"/>
                <w:szCs w:val="22"/>
                <w:lang w:val="en-AU"/>
              </w:rPr>
            </w:pPr>
          </w:p>
          <w:p w14:paraId="4C14CE2D" w14:textId="77777777" w:rsidR="00B558C7" w:rsidRPr="008949EF" w:rsidRDefault="00B558C7" w:rsidP="00DE51E8">
            <w:pPr>
              <w:rPr>
                <w:rFonts w:asciiTheme="minorHAnsi" w:hAnsiTheme="minorHAnsi" w:cs="Arial"/>
                <w:b/>
                <w:sz w:val="22"/>
                <w:szCs w:val="22"/>
                <w:lang w:val="en-AU"/>
              </w:rPr>
            </w:pPr>
          </w:p>
        </w:tc>
        <w:tc>
          <w:tcPr>
            <w:tcW w:w="6662" w:type="dxa"/>
            <w:tcBorders>
              <w:left w:val="nil"/>
            </w:tcBorders>
          </w:tcPr>
          <w:p w14:paraId="553665B8" w14:textId="77777777" w:rsidR="00F659C2" w:rsidRPr="008949EF" w:rsidRDefault="00865B44" w:rsidP="00DE51E8">
            <w:pPr>
              <w:jc w:val="both"/>
              <w:rPr>
                <w:rFonts w:asciiTheme="minorHAnsi" w:hAnsiTheme="minorHAnsi" w:cs="Arial"/>
                <w:snapToGrid/>
                <w:sz w:val="22"/>
                <w:szCs w:val="22"/>
                <w:lang w:val="en-AU" w:eastAsia="en-AU"/>
              </w:rPr>
            </w:pPr>
            <w:r w:rsidRPr="008949EF">
              <w:rPr>
                <w:rFonts w:asciiTheme="minorHAnsi" w:hAnsiTheme="minorHAnsi" w:cs="Arial"/>
                <w:snapToGrid/>
                <w:sz w:val="22"/>
                <w:szCs w:val="22"/>
                <w:lang w:val="en-AU" w:eastAsia="en-AU"/>
              </w:rPr>
              <w:t>Director, Planning &amp; Institutional Performance</w:t>
            </w:r>
          </w:p>
          <w:p w14:paraId="22E927BA" w14:textId="77777777" w:rsidR="006B218A" w:rsidRPr="008949EF" w:rsidRDefault="00FF1EB5" w:rsidP="00DE51E8">
            <w:pPr>
              <w:jc w:val="both"/>
              <w:rPr>
                <w:rFonts w:asciiTheme="minorHAnsi" w:hAnsiTheme="minorHAnsi" w:cs="Arial"/>
                <w:snapToGrid/>
                <w:sz w:val="22"/>
                <w:szCs w:val="22"/>
                <w:lang w:val="en-AU" w:eastAsia="en-AU"/>
              </w:rPr>
            </w:pPr>
            <w:r>
              <w:rPr>
                <w:rFonts w:asciiTheme="minorHAnsi" w:hAnsiTheme="minorHAnsi" w:cs="Arial"/>
                <w:snapToGrid/>
                <w:sz w:val="22"/>
                <w:szCs w:val="22"/>
                <w:lang w:val="en-AU" w:eastAsia="en-AU"/>
              </w:rPr>
              <w:t>50002372</w:t>
            </w:r>
          </w:p>
          <w:p w14:paraId="65A5C2EA" w14:textId="77777777" w:rsidR="00FC7ED4" w:rsidRPr="008949EF" w:rsidRDefault="00FC7ED4" w:rsidP="00DE51E8">
            <w:pPr>
              <w:jc w:val="both"/>
              <w:rPr>
                <w:rFonts w:asciiTheme="minorHAnsi" w:hAnsiTheme="minorHAnsi" w:cs="Arial"/>
                <w:sz w:val="22"/>
                <w:szCs w:val="22"/>
                <w:lang w:val="en-AU"/>
              </w:rPr>
            </w:pPr>
          </w:p>
          <w:p w14:paraId="23337BA1" w14:textId="77777777" w:rsidR="00B558C7" w:rsidRPr="008949EF" w:rsidRDefault="00B558C7" w:rsidP="00DE51E8">
            <w:pPr>
              <w:jc w:val="both"/>
              <w:rPr>
                <w:rFonts w:asciiTheme="minorHAnsi" w:hAnsiTheme="minorHAnsi" w:cs="Arial"/>
                <w:sz w:val="22"/>
                <w:szCs w:val="22"/>
                <w:lang w:val="en-AU"/>
              </w:rPr>
            </w:pPr>
          </w:p>
          <w:p w14:paraId="091A8331" w14:textId="77777777" w:rsidR="00B558C7" w:rsidRPr="008949EF" w:rsidRDefault="00B558C7" w:rsidP="00DE51E8">
            <w:pPr>
              <w:jc w:val="both"/>
              <w:rPr>
                <w:rFonts w:asciiTheme="minorHAnsi" w:hAnsiTheme="minorHAnsi" w:cs="Arial"/>
                <w:sz w:val="22"/>
                <w:szCs w:val="22"/>
                <w:lang w:val="en-AU"/>
              </w:rPr>
            </w:pPr>
          </w:p>
        </w:tc>
      </w:tr>
      <w:tr w:rsidR="00F615A6" w:rsidRPr="008949EF" w14:paraId="57296064" w14:textId="77777777" w:rsidTr="00DE51E8">
        <w:tc>
          <w:tcPr>
            <w:tcW w:w="2660" w:type="dxa"/>
            <w:tcBorders>
              <w:right w:val="nil"/>
            </w:tcBorders>
          </w:tcPr>
          <w:p w14:paraId="6271F97A" w14:textId="77777777" w:rsidR="00E42ADC" w:rsidRPr="008949EF" w:rsidRDefault="00E42ADC" w:rsidP="007011D4">
            <w:pPr>
              <w:rPr>
                <w:rFonts w:asciiTheme="minorHAnsi" w:hAnsiTheme="minorHAnsi" w:cs="Arial"/>
                <w:b/>
                <w:sz w:val="22"/>
                <w:szCs w:val="22"/>
                <w:lang w:val="en-AU"/>
              </w:rPr>
            </w:pPr>
            <w:r w:rsidRPr="008949EF">
              <w:rPr>
                <w:rFonts w:asciiTheme="minorHAnsi" w:hAnsiTheme="minorHAnsi" w:cs="Arial"/>
                <w:b/>
                <w:sz w:val="22"/>
                <w:szCs w:val="22"/>
                <w:lang w:val="en-AU"/>
              </w:rPr>
              <w:t>Other Benefits:</w:t>
            </w:r>
          </w:p>
          <w:p w14:paraId="497CB308" w14:textId="77777777" w:rsidR="00E42ADC" w:rsidRPr="008949EF" w:rsidRDefault="00E42ADC" w:rsidP="007011D4">
            <w:pPr>
              <w:rPr>
                <w:rFonts w:asciiTheme="minorHAnsi" w:hAnsiTheme="minorHAnsi" w:cs="Arial"/>
                <w:b/>
                <w:sz w:val="22"/>
                <w:szCs w:val="22"/>
                <w:lang w:val="en-AU"/>
              </w:rPr>
            </w:pPr>
          </w:p>
        </w:tc>
        <w:tc>
          <w:tcPr>
            <w:tcW w:w="6662" w:type="dxa"/>
            <w:tcBorders>
              <w:left w:val="nil"/>
            </w:tcBorders>
          </w:tcPr>
          <w:p w14:paraId="4FED2175" w14:textId="77777777" w:rsidR="00E42ADC" w:rsidRPr="008949EF" w:rsidRDefault="00D732B9" w:rsidP="007011D4">
            <w:pPr>
              <w:rPr>
                <w:rFonts w:asciiTheme="minorHAnsi" w:hAnsiTheme="minorHAnsi" w:cs="Arial"/>
                <w:color w:val="0000FF"/>
                <w:sz w:val="22"/>
                <w:szCs w:val="22"/>
                <w:lang w:val="en-AU"/>
              </w:rPr>
            </w:pPr>
            <w:hyperlink r:id="rId9" w:history="1">
              <w:r w:rsidR="00E42ADC" w:rsidRPr="008949EF">
                <w:rPr>
                  <w:rStyle w:val="Hyperlink"/>
                  <w:rFonts w:asciiTheme="minorHAnsi" w:hAnsiTheme="minorHAnsi" w:cs="Arial"/>
                  <w:sz w:val="22"/>
                  <w:szCs w:val="22"/>
                  <w:lang w:val="en-AU"/>
                </w:rPr>
                <w:t>http://www.latrobe.edu.au/jobs/working/benefits</w:t>
              </w:r>
            </w:hyperlink>
            <w:r w:rsidR="00E42ADC" w:rsidRPr="008949EF">
              <w:rPr>
                <w:rFonts w:asciiTheme="minorHAnsi" w:hAnsiTheme="minorHAnsi" w:cs="Arial"/>
                <w:color w:val="0000FF"/>
                <w:sz w:val="22"/>
                <w:szCs w:val="22"/>
                <w:lang w:val="en-AU"/>
              </w:rPr>
              <w:t xml:space="preserve"> </w:t>
            </w:r>
          </w:p>
        </w:tc>
      </w:tr>
    </w:tbl>
    <w:p w14:paraId="6963C2D4" w14:textId="77777777" w:rsidR="00E42ADC" w:rsidRDefault="00E42ADC" w:rsidP="00E42ADC">
      <w:pPr>
        <w:rPr>
          <w:rFonts w:asciiTheme="minorHAnsi" w:hAnsiTheme="minorHAnsi"/>
          <w:sz w:val="22"/>
          <w:szCs w:val="22"/>
        </w:rPr>
      </w:pPr>
      <w:r w:rsidRPr="008949EF">
        <w:rPr>
          <w:rFonts w:asciiTheme="minorHAnsi" w:hAnsiTheme="minorHAnsi"/>
          <w:sz w:val="22"/>
          <w:szCs w:val="22"/>
        </w:rPr>
        <w:t>Further information about:</w:t>
      </w:r>
    </w:p>
    <w:p w14:paraId="33362B70" w14:textId="77777777" w:rsidR="008949EF" w:rsidRPr="008949EF" w:rsidRDefault="008949EF" w:rsidP="00E42ADC">
      <w:pPr>
        <w:rPr>
          <w:rFonts w:asciiTheme="minorHAnsi" w:hAnsiTheme="minorHAnsi"/>
          <w:sz w:val="22"/>
          <w:szCs w:val="22"/>
        </w:rPr>
      </w:pPr>
    </w:p>
    <w:p w14:paraId="402D3B28" w14:textId="77777777" w:rsidR="00E42ADC" w:rsidRDefault="00E42ADC" w:rsidP="00A60F34">
      <w:pPr>
        <w:outlineLvl w:val="0"/>
        <w:rPr>
          <w:rFonts w:asciiTheme="minorHAnsi" w:hAnsiTheme="minorHAnsi" w:cs="Arial"/>
          <w:color w:val="0000FF"/>
          <w:sz w:val="22"/>
          <w:szCs w:val="22"/>
        </w:rPr>
      </w:pPr>
      <w:r w:rsidRPr="008949EF">
        <w:rPr>
          <w:rFonts w:asciiTheme="minorHAnsi" w:hAnsiTheme="minorHAnsi"/>
          <w:sz w:val="22"/>
          <w:szCs w:val="22"/>
        </w:rPr>
        <w:t xml:space="preserve">La Trobe University - </w:t>
      </w:r>
      <w:hyperlink r:id="rId10" w:history="1">
        <w:r w:rsidR="00B20918" w:rsidRPr="008949EF">
          <w:rPr>
            <w:rStyle w:val="Hyperlink"/>
            <w:rFonts w:asciiTheme="minorHAnsi" w:hAnsiTheme="minorHAnsi" w:cs="Arial"/>
            <w:sz w:val="22"/>
            <w:szCs w:val="22"/>
          </w:rPr>
          <w:t>http://www.latrobe.edu.au/about</w:t>
        </w:r>
      </w:hyperlink>
      <w:r w:rsidR="00B20918" w:rsidRPr="008949EF">
        <w:rPr>
          <w:rFonts w:asciiTheme="minorHAnsi" w:hAnsiTheme="minorHAnsi" w:cs="Arial"/>
          <w:color w:val="0000FF"/>
          <w:sz w:val="22"/>
          <w:szCs w:val="22"/>
        </w:rPr>
        <w:t xml:space="preserve"> </w:t>
      </w:r>
      <w:r w:rsidRPr="008949EF">
        <w:rPr>
          <w:rFonts w:asciiTheme="minorHAnsi" w:hAnsiTheme="minorHAnsi" w:cs="Arial"/>
          <w:color w:val="0000FF"/>
          <w:sz w:val="22"/>
          <w:szCs w:val="22"/>
        </w:rPr>
        <w:tab/>
      </w:r>
    </w:p>
    <w:p w14:paraId="224354B6" w14:textId="77777777" w:rsidR="008949EF" w:rsidRPr="008949EF" w:rsidRDefault="008949EF" w:rsidP="00A60F34">
      <w:pPr>
        <w:outlineLvl w:val="0"/>
        <w:rPr>
          <w:rFonts w:asciiTheme="minorHAnsi" w:hAnsiTheme="minorHAnsi" w:cs="Arial"/>
          <w:color w:val="0000FF"/>
          <w:sz w:val="22"/>
          <w:szCs w:val="22"/>
        </w:rPr>
      </w:pPr>
    </w:p>
    <w:p w14:paraId="0C15822B" w14:textId="77777777" w:rsidR="0068100E" w:rsidRPr="00F615A6" w:rsidRDefault="0068100E" w:rsidP="00A60F34">
      <w:pPr>
        <w:outlineLvl w:val="0"/>
        <w:rPr>
          <w:rFonts w:asciiTheme="minorHAnsi" w:hAnsiTheme="minorHAnsi" w:cs="Arial"/>
          <w:sz w:val="22"/>
          <w:szCs w:val="22"/>
        </w:rPr>
      </w:pPr>
    </w:p>
    <w:p w14:paraId="302F5A01" w14:textId="77777777" w:rsidR="000A197E" w:rsidRPr="00F615A6" w:rsidRDefault="000A197E" w:rsidP="00A60F34">
      <w:pPr>
        <w:outlineLvl w:val="0"/>
        <w:rPr>
          <w:rFonts w:asciiTheme="minorHAnsi" w:hAnsiTheme="minorHAnsi" w:cs="Arial"/>
          <w:sz w:val="22"/>
          <w:szCs w:val="22"/>
        </w:rPr>
      </w:pPr>
    </w:p>
    <w:p w14:paraId="239C9C8D" w14:textId="77777777" w:rsidR="00FC7ED4" w:rsidRDefault="00FC7ED4" w:rsidP="008949EF">
      <w:pPr>
        <w:pBdr>
          <w:bottom w:val="single" w:sz="4" w:space="1" w:color="auto"/>
        </w:pBdr>
        <w:outlineLvl w:val="0"/>
        <w:rPr>
          <w:rFonts w:asciiTheme="minorHAnsi" w:hAnsiTheme="minorHAnsi" w:cs="Arial"/>
          <w:sz w:val="22"/>
          <w:szCs w:val="22"/>
        </w:rPr>
      </w:pPr>
    </w:p>
    <w:p w14:paraId="4A2E8BF0" w14:textId="77777777" w:rsidR="000A197E" w:rsidRPr="00F615A6" w:rsidRDefault="000A197E" w:rsidP="00A60F34">
      <w:pPr>
        <w:outlineLvl w:val="0"/>
        <w:rPr>
          <w:rFonts w:asciiTheme="minorHAnsi" w:hAnsiTheme="minorHAnsi" w:cs="Arial"/>
          <w:sz w:val="22"/>
          <w:szCs w:val="22"/>
        </w:rPr>
      </w:pPr>
    </w:p>
    <w:p w14:paraId="76BB514C" w14:textId="77777777" w:rsidR="00E42ADC" w:rsidRDefault="00E42ADC" w:rsidP="00A60F34">
      <w:pPr>
        <w:outlineLvl w:val="0"/>
        <w:rPr>
          <w:rFonts w:asciiTheme="minorHAnsi" w:hAnsiTheme="minorHAnsi" w:cs="Arial"/>
          <w:b/>
          <w:sz w:val="22"/>
          <w:szCs w:val="22"/>
        </w:rPr>
      </w:pPr>
      <w:r w:rsidRPr="00F615A6">
        <w:rPr>
          <w:rFonts w:asciiTheme="minorHAnsi" w:hAnsiTheme="minorHAnsi" w:cs="Arial"/>
          <w:b/>
          <w:sz w:val="22"/>
          <w:szCs w:val="22"/>
        </w:rPr>
        <w:t>For enquiries only contact:</w:t>
      </w:r>
    </w:p>
    <w:p w14:paraId="0B2ACC05" w14:textId="77777777" w:rsidR="008949EF" w:rsidRPr="00F615A6" w:rsidRDefault="008949EF" w:rsidP="00A60F34">
      <w:pPr>
        <w:outlineLvl w:val="0"/>
        <w:rPr>
          <w:rFonts w:asciiTheme="minorHAnsi" w:hAnsiTheme="minorHAnsi" w:cs="Arial"/>
          <w:b/>
          <w:sz w:val="22"/>
          <w:szCs w:val="22"/>
        </w:rPr>
      </w:pPr>
    </w:p>
    <w:p w14:paraId="03E19597" w14:textId="643B7FF3" w:rsidR="00F659C2" w:rsidRDefault="00DA684F" w:rsidP="00F659C2">
      <w:pPr>
        <w:spacing w:line="259" w:lineRule="exact"/>
        <w:rPr>
          <w:rFonts w:asciiTheme="minorHAnsi" w:hAnsiTheme="minorHAnsi" w:cs="Arial"/>
          <w:sz w:val="22"/>
          <w:szCs w:val="22"/>
        </w:rPr>
      </w:pPr>
      <w:r>
        <w:rPr>
          <w:rFonts w:asciiTheme="minorHAnsi" w:hAnsiTheme="minorHAnsi" w:cs="Arial"/>
          <w:sz w:val="22"/>
          <w:szCs w:val="22"/>
        </w:rPr>
        <w:t>Matt Brett</w:t>
      </w:r>
      <w:r w:rsidR="008949EF">
        <w:rPr>
          <w:rFonts w:asciiTheme="minorHAnsi" w:hAnsiTheme="minorHAnsi" w:cs="Arial"/>
          <w:sz w:val="22"/>
          <w:szCs w:val="22"/>
        </w:rPr>
        <w:tab/>
      </w:r>
      <w:r w:rsidR="00E42ADC" w:rsidRPr="00F615A6">
        <w:rPr>
          <w:rFonts w:asciiTheme="minorHAnsi" w:hAnsiTheme="minorHAnsi" w:cs="Arial"/>
          <w:sz w:val="22"/>
          <w:szCs w:val="22"/>
        </w:rPr>
        <w:t xml:space="preserve"> </w:t>
      </w:r>
      <w:r w:rsidR="0091410B" w:rsidRPr="00F615A6">
        <w:rPr>
          <w:rFonts w:asciiTheme="minorHAnsi" w:hAnsiTheme="minorHAnsi" w:cs="Arial"/>
          <w:sz w:val="22"/>
          <w:szCs w:val="22"/>
        </w:rPr>
        <w:t xml:space="preserve">TEL: </w:t>
      </w:r>
      <w:r w:rsidR="00F659C2" w:rsidRPr="00F615A6">
        <w:rPr>
          <w:rFonts w:asciiTheme="minorHAnsi" w:hAnsiTheme="minorHAnsi" w:cs="Arial"/>
          <w:sz w:val="22"/>
          <w:szCs w:val="22"/>
        </w:rPr>
        <w:t>(03) 9479</w:t>
      </w:r>
      <w:r w:rsidR="00B62CF1" w:rsidRPr="00F615A6">
        <w:rPr>
          <w:rFonts w:asciiTheme="minorHAnsi" w:hAnsiTheme="minorHAnsi" w:cs="Arial"/>
          <w:sz w:val="22"/>
          <w:szCs w:val="22"/>
        </w:rPr>
        <w:t xml:space="preserve"> </w:t>
      </w:r>
      <w:r w:rsidR="00FF7C55">
        <w:rPr>
          <w:rFonts w:asciiTheme="minorHAnsi" w:hAnsiTheme="minorHAnsi" w:cs="Arial"/>
          <w:sz w:val="22"/>
          <w:szCs w:val="22"/>
        </w:rPr>
        <w:t>1423</w:t>
      </w:r>
    </w:p>
    <w:p w14:paraId="0034770F" w14:textId="77777777" w:rsidR="008949EF" w:rsidRDefault="008949EF" w:rsidP="00F659C2">
      <w:pPr>
        <w:spacing w:line="259" w:lineRule="exact"/>
        <w:rPr>
          <w:rFonts w:asciiTheme="minorHAnsi" w:hAnsiTheme="minorHAnsi" w:cs="Arial"/>
          <w:sz w:val="22"/>
          <w:szCs w:val="22"/>
        </w:rPr>
      </w:pPr>
    </w:p>
    <w:p w14:paraId="77C82C93" w14:textId="18100419" w:rsidR="008949EF" w:rsidRDefault="008949EF" w:rsidP="00F659C2">
      <w:pPr>
        <w:spacing w:line="259" w:lineRule="exact"/>
        <w:rPr>
          <w:rFonts w:asciiTheme="minorHAnsi" w:hAnsiTheme="minorHAnsi" w:cs="Arial"/>
          <w:sz w:val="22"/>
          <w:szCs w:val="22"/>
        </w:rPr>
      </w:pPr>
      <w:r>
        <w:rPr>
          <w:rFonts w:asciiTheme="minorHAnsi" w:hAnsiTheme="minorHAnsi" w:cs="Arial"/>
          <w:sz w:val="22"/>
          <w:szCs w:val="22"/>
        </w:rPr>
        <w:t>Email:</w:t>
      </w:r>
      <w:r w:rsidR="00871782">
        <w:rPr>
          <w:rFonts w:asciiTheme="minorHAnsi" w:hAnsiTheme="minorHAnsi" w:cs="Arial"/>
          <w:sz w:val="22"/>
          <w:szCs w:val="22"/>
        </w:rPr>
        <w:t xml:space="preserve">  </w:t>
      </w:r>
      <w:hyperlink r:id="rId11" w:history="1">
        <w:r w:rsidR="00DA684F" w:rsidRPr="001E656A">
          <w:rPr>
            <w:rStyle w:val="Hyperlink"/>
            <w:rFonts w:asciiTheme="minorHAnsi" w:hAnsiTheme="minorHAnsi" w:cs="Arial"/>
            <w:sz w:val="22"/>
            <w:szCs w:val="22"/>
          </w:rPr>
          <w:t>M.Brett@latrobe.edu.au</w:t>
        </w:r>
      </w:hyperlink>
      <w:r w:rsidR="00871782">
        <w:rPr>
          <w:rFonts w:asciiTheme="minorHAnsi" w:hAnsiTheme="minorHAnsi" w:cs="Arial"/>
          <w:sz w:val="22"/>
          <w:szCs w:val="22"/>
        </w:rPr>
        <w:t xml:space="preserve"> </w:t>
      </w:r>
    </w:p>
    <w:p w14:paraId="5562F119" w14:textId="77777777" w:rsidR="008949EF" w:rsidRPr="00F615A6" w:rsidRDefault="008949EF" w:rsidP="00F659C2">
      <w:pPr>
        <w:spacing w:line="259" w:lineRule="exact"/>
        <w:rPr>
          <w:rFonts w:asciiTheme="minorHAnsi" w:hAnsiTheme="minorHAnsi" w:cs="Arial"/>
          <w:b/>
          <w:sz w:val="22"/>
          <w:szCs w:val="22"/>
          <w:lang w:val="en-AU"/>
        </w:rPr>
      </w:pPr>
    </w:p>
    <w:p w14:paraId="4FC8314F" w14:textId="77777777" w:rsidR="006D7A94" w:rsidRPr="00FC7ED4" w:rsidRDefault="006D7A94">
      <w:pPr>
        <w:rPr>
          <w:rFonts w:asciiTheme="minorHAnsi" w:hAnsiTheme="minorHAnsi" w:cs="Arial"/>
          <w:sz w:val="40"/>
          <w:szCs w:val="40"/>
        </w:rPr>
      </w:pPr>
      <w:bookmarkStart w:id="0" w:name="_GoBack"/>
      <w:bookmarkEnd w:id="0"/>
    </w:p>
    <w:p w14:paraId="4E188CC0" w14:textId="77777777" w:rsidR="008949EF" w:rsidRDefault="008949EF">
      <w:r>
        <w:br w:type="page"/>
      </w:r>
    </w:p>
    <w:p w14:paraId="1EDC6E8E" w14:textId="77777777" w:rsidR="00FE763C" w:rsidRDefault="00FE763C"/>
    <w:tbl>
      <w:tblPr>
        <w:tblStyle w:val="TableGrid"/>
        <w:tblW w:w="0" w:type="auto"/>
        <w:shd w:val="clear" w:color="auto" w:fill="CCCCCC"/>
        <w:tblLook w:val="01E0" w:firstRow="1" w:lastRow="1" w:firstColumn="1" w:lastColumn="1" w:noHBand="0" w:noVBand="0"/>
      </w:tblPr>
      <w:tblGrid>
        <w:gridCol w:w="9016"/>
      </w:tblGrid>
      <w:tr w:rsidR="00F615A6" w:rsidRPr="008949EF" w14:paraId="0CFD1876" w14:textId="77777777" w:rsidTr="00E87AC5">
        <w:tc>
          <w:tcPr>
            <w:tcW w:w="9242" w:type="dxa"/>
            <w:shd w:val="clear" w:color="auto" w:fill="CCCCCC"/>
          </w:tcPr>
          <w:p w14:paraId="0989F809" w14:textId="77777777" w:rsidR="000D7DE6" w:rsidRPr="008949EF" w:rsidRDefault="00A02E8F" w:rsidP="000E282C">
            <w:pPr>
              <w:rPr>
                <w:rFonts w:asciiTheme="minorHAnsi" w:hAnsiTheme="minorHAnsi" w:cs="Arial"/>
                <w:i/>
                <w:sz w:val="44"/>
                <w:szCs w:val="44"/>
                <w:lang w:val="en-AU"/>
              </w:rPr>
            </w:pPr>
            <w:r w:rsidRPr="008949EF">
              <w:rPr>
                <w:rFonts w:asciiTheme="minorHAnsi" w:hAnsiTheme="minorHAnsi" w:cs="Arial"/>
                <w:b/>
                <w:sz w:val="44"/>
                <w:szCs w:val="44"/>
                <w:lang w:val="en-AU"/>
              </w:rPr>
              <w:br w:type="page"/>
            </w:r>
            <w:r w:rsidR="00E87AC5" w:rsidRPr="008949EF">
              <w:rPr>
                <w:rFonts w:asciiTheme="minorHAnsi" w:hAnsiTheme="minorHAnsi" w:cs="Arial"/>
                <w:b/>
                <w:sz w:val="44"/>
                <w:szCs w:val="44"/>
                <w:lang w:val="en-AU"/>
              </w:rPr>
              <w:t>Position Description</w:t>
            </w:r>
          </w:p>
        </w:tc>
      </w:tr>
    </w:tbl>
    <w:p w14:paraId="64A01A44" w14:textId="77777777" w:rsidR="000D7DE6" w:rsidRPr="00F615A6" w:rsidRDefault="000D7DE6" w:rsidP="000E282C">
      <w:pPr>
        <w:rPr>
          <w:rFonts w:asciiTheme="minorHAnsi" w:hAnsiTheme="minorHAnsi" w:cs="Arial"/>
          <w:i/>
          <w:sz w:val="22"/>
          <w:szCs w:val="22"/>
          <w:lang w:val="en-AU"/>
        </w:rPr>
      </w:pPr>
    </w:p>
    <w:p w14:paraId="6D1C93C4" w14:textId="1AD0C48B" w:rsidR="006B218A" w:rsidRDefault="009A2A35" w:rsidP="000963C3">
      <w:pPr>
        <w:rPr>
          <w:rFonts w:asciiTheme="minorHAnsi" w:hAnsiTheme="minorHAnsi" w:cs="Arial"/>
          <w:b/>
          <w:sz w:val="28"/>
          <w:szCs w:val="28"/>
        </w:rPr>
      </w:pPr>
      <w:r>
        <w:rPr>
          <w:rFonts w:asciiTheme="minorHAnsi" w:hAnsiTheme="minorHAnsi" w:cs="Arial"/>
          <w:b/>
          <w:sz w:val="28"/>
          <w:szCs w:val="28"/>
        </w:rPr>
        <w:t xml:space="preserve">Manager, </w:t>
      </w:r>
      <w:r w:rsidR="007475C2">
        <w:rPr>
          <w:rFonts w:asciiTheme="minorHAnsi" w:hAnsiTheme="minorHAnsi" w:cs="Arial"/>
          <w:b/>
          <w:sz w:val="28"/>
          <w:szCs w:val="28"/>
        </w:rPr>
        <w:t>Planning</w:t>
      </w:r>
      <w:r w:rsidR="00B26341">
        <w:rPr>
          <w:rFonts w:asciiTheme="minorHAnsi" w:hAnsiTheme="minorHAnsi" w:cs="Arial"/>
          <w:b/>
          <w:sz w:val="28"/>
          <w:szCs w:val="28"/>
        </w:rPr>
        <w:t xml:space="preserve"> </w:t>
      </w:r>
      <w:r w:rsidR="004C74C5">
        <w:rPr>
          <w:rFonts w:asciiTheme="minorHAnsi" w:hAnsiTheme="minorHAnsi" w:cs="Arial"/>
          <w:b/>
          <w:sz w:val="28"/>
          <w:szCs w:val="28"/>
        </w:rPr>
        <w:t>and Improvement</w:t>
      </w:r>
      <w:r w:rsidR="00915803">
        <w:rPr>
          <w:rFonts w:asciiTheme="minorHAnsi" w:hAnsiTheme="minorHAnsi" w:cs="Arial"/>
          <w:b/>
          <w:sz w:val="28"/>
          <w:szCs w:val="28"/>
        </w:rPr>
        <w:t xml:space="preserve"> </w:t>
      </w:r>
    </w:p>
    <w:p w14:paraId="7C5DCA13" w14:textId="001C287B" w:rsidR="000963C3" w:rsidRPr="008949EF" w:rsidRDefault="00970F02" w:rsidP="008949EF">
      <w:pPr>
        <w:spacing w:before="120" w:after="120"/>
        <w:jc w:val="both"/>
        <w:outlineLvl w:val="0"/>
        <w:rPr>
          <w:rFonts w:asciiTheme="minorHAnsi" w:hAnsiTheme="minorHAnsi" w:cs="Arial"/>
          <w:b/>
          <w:szCs w:val="24"/>
        </w:rPr>
      </w:pPr>
      <w:r w:rsidRPr="008949EF">
        <w:rPr>
          <w:rFonts w:asciiTheme="minorHAnsi" w:hAnsiTheme="minorHAnsi" w:cs="Arial"/>
          <w:b/>
          <w:szCs w:val="24"/>
        </w:rPr>
        <w:t>Position Context</w:t>
      </w:r>
    </w:p>
    <w:p w14:paraId="6AC82FE3" w14:textId="77777777" w:rsidR="00B608AD" w:rsidRDefault="00B608AD" w:rsidP="00B608AD">
      <w:pPr>
        <w:ind w:right="-330"/>
        <w:rPr>
          <w:rFonts w:asciiTheme="minorHAnsi" w:hAnsiTheme="minorHAnsi"/>
          <w:sz w:val="22"/>
          <w:szCs w:val="22"/>
        </w:rPr>
      </w:pPr>
      <w:r w:rsidRPr="00B608AD">
        <w:rPr>
          <w:rFonts w:asciiTheme="minorHAnsi" w:hAnsiTheme="minorHAnsi"/>
          <w:sz w:val="22"/>
          <w:szCs w:val="22"/>
        </w:rPr>
        <w:t>The Planning and Governance Division provides a leadership role within the University in the following functional areas: Planning and Institutional Performance, Risk Management, Legal Services, Governance and Policy, Records and Archives, and Program Management.</w:t>
      </w:r>
    </w:p>
    <w:p w14:paraId="6803E3B1" w14:textId="77777777" w:rsidR="00FF7C55" w:rsidRDefault="00FF7C55" w:rsidP="00B608AD">
      <w:pPr>
        <w:ind w:right="-330"/>
        <w:rPr>
          <w:rFonts w:asciiTheme="minorHAnsi" w:hAnsiTheme="minorHAnsi"/>
          <w:sz w:val="22"/>
          <w:szCs w:val="22"/>
        </w:rPr>
      </w:pPr>
    </w:p>
    <w:p w14:paraId="2C01CFD5" w14:textId="5B432182" w:rsidR="00FF7C55" w:rsidRDefault="00FF7C55" w:rsidP="00FF7C55">
      <w:pPr>
        <w:spacing w:before="12" w:after="12"/>
        <w:outlineLvl w:val="0"/>
        <w:rPr>
          <w:rFonts w:asciiTheme="minorHAnsi" w:hAnsiTheme="minorHAnsi" w:cs="Arial"/>
          <w:snapToGrid/>
          <w:sz w:val="22"/>
          <w:szCs w:val="22"/>
        </w:rPr>
      </w:pPr>
      <w:r>
        <w:rPr>
          <w:rFonts w:asciiTheme="minorHAnsi" w:hAnsiTheme="minorHAnsi" w:cs="Arial"/>
          <w:sz w:val="22"/>
          <w:szCs w:val="22"/>
        </w:rPr>
        <w:t xml:space="preserve">Within the Planning and Institutional Performance Unit (PIPU), </w:t>
      </w:r>
      <w:r w:rsidR="00EC612C">
        <w:rPr>
          <w:rFonts w:asciiTheme="minorHAnsi" w:hAnsiTheme="minorHAnsi" w:cs="Arial"/>
          <w:sz w:val="22"/>
          <w:szCs w:val="22"/>
        </w:rPr>
        <w:t xml:space="preserve">the Manager Planning and Improvement oversees the </w:t>
      </w:r>
      <w:r w:rsidR="00B33C50">
        <w:rPr>
          <w:rFonts w:asciiTheme="minorHAnsi" w:hAnsiTheme="minorHAnsi" w:cs="Arial"/>
          <w:sz w:val="22"/>
          <w:szCs w:val="22"/>
        </w:rPr>
        <w:t>Planning and Improvement T</w:t>
      </w:r>
      <w:r>
        <w:rPr>
          <w:rFonts w:asciiTheme="minorHAnsi" w:hAnsiTheme="minorHAnsi" w:cs="Arial"/>
          <w:sz w:val="22"/>
          <w:szCs w:val="22"/>
        </w:rPr>
        <w:t xml:space="preserve">eam </w:t>
      </w:r>
      <w:r w:rsidR="00B33C50">
        <w:rPr>
          <w:rFonts w:asciiTheme="minorHAnsi" w:hAnsiTheme="minorHAnsi" w:cs="Arial"/>
          <w:sz w:val="22"/>
          <w:szCs w:val="22"/>
        </w:rPr>
        <w:t xml:space="preserve">comprising four staff. The team is </w:t>
      </w:r>
      <w:r>
        <w:rPr>
          <w:rFonts w:asciiTheme="minorHAnsi" w:hAnsiTheme="minorHAnsi" w:cs="Arial"/>
          <w:bCs/>
          <w:sz w:val="22"/>
          <w:szCs w:val="22"/>
        </w:rPr>
        <w:t xml:space="preserve">primarily responsible for leading and managing the implementation of the integrated and robust planning, review and improvement framework and processes within La Trobe </w:t>
      </w:r>
      <w:r>
        <w:rPr>
          <w:rFonts w:asciiTheme="minorHAnsi" w:hAnsiTheme="minorHAnsi" w:cs="Arial"/>
          <w:sz w:val="22"/>
          <w:szCs w:val="22"/>
          <w:lang w:val="en-AU"/>
        </w:rPr>
        <w:t>to ensure that the achievement of the University’s strategic objectives is appropriately supported.</w:t>
      </w:r>
    </w:p>
    <w:p w14:paraId="5C8EF42C" w14:textId="77777777" w:rsidR="00FF7C55" w:rsidRDefault="00FF7C55" w:rsidP="00FF7C55">
      <w:pPr>
        <w:pStyle w:val="BodyText"/>
        <w:spacing w:before="80" w:after="80"/>
        <w:rPr>
          <w:rFonts w:asciiTheme="minorHAnsi" w:hAnsiTheme="minorHAnsi" w:cs="Arial"/>
          <w:bCs/>
          <w:sz w:val="22"/>
          <w:szCs w:val="22"/>
        </w:rPr>
      </w:pPr>
    </w:p>
    <w:p w14:paraId="733A14FF" w14:textId="7CA37036" w:rsidR="00FF7C55" w:rsidRDefault="00FF7C55" w:rsidP="00FF7C55">
      <w:pPr>
        <w:tabs>
          <w:tab w:val="num" w:pos="502"/>
        </w:tabs>
        <w:ind w:left="-3"/>
        <w:rPr>
          <w:rFonts w:asciiTheme="minorHAnsi" w:hAnsiTheme="minorHAnsi" w:cs="Arial"/>
          <w:b/>
          <w:sz w:val="22"/>
          <w:szCs w:val="22"/>
          <w:lang w:val="en-AU"/>
        </w:rPr>
      </w:pPr>
      <w:r>
        <w:rPr>
          <w:rFonts w:asciiTheme="minorHAnsi" w:hAnsiTheme="minorHAnsi"/>
          <w:sz w:val="22"/>
          <w:szCs w:val="22"/>
        </w:rPr>
        <w:t xml:space="preserve">The </w:t>
      </w:r>
      <w:r w:rsidR="00B33C50">
        <w:rPr>
          <w:rFonts w:asciiTheme="minorHAnsi" w:hAnsiTheme="minorHAnsi"/>
          <w:sz w:val="22"/>
          <w:szCs w:val="22"/>
        </w:rPr>
        <w:t xml:space="preserve">Planning and Improvement Team works in collaboration with other </w:t>
      </w:r>
      <w:r w:rsidR="00AF2046">
        <w:rPr>
          <w:rFonts w:asciiTheme="minorHAnsi" w:hAnsiTheme="minorHAnsi"/>
          <w:sz w:val="22"/>
          <w:szCs w:val="22"/>
        </w:rPr>
        <w:t>teams within</w:t>
      </w:r>
      <w:r>
        <w:rPr>
          <w:rFonts w:asciiTheme="minorHAnsi" w:hAnsiTheme="minorHAnsi"/>
          <w:sz w:val="22"/>
          <w:szCs w:val="22"/>
        </w:rPr>
        <w:t xml:space="preserve"> </w:t>
      </w:r>
      <w:r w:rsidR="00B33C50">
        <w:rPr>
          <w:rFonts w:asciiTheme="minorHAnsi" w:hAnsiTheme="minorHAnsi"/>
          <w:sz w:val="22"/>
          <w:szCs w:val="22"/>
        </w:rPr>
        <w:t>PIPU</w:t>
      </w:r>
      <w:r>
        <w:rPr>
          <w:rFonts w:asciiTheme="minorHAnsi" w:hAnsiTheme="minorHAnsi"/>
          <w:sz w:val="22"/>
          <w:szCs w:val="22"/>
        </w:rPr>
        <w:t xml:space="preserve"> to effectively </w:t>
      </w:r>
      <w:r>
        <w:rPr>
          <w:rFonts w:asciiTheme="minorHAnsi" w:eastAsiaTheme="minorHAnsi" w:hAnsiTheme="minorHAnsi" w:cs="Arial"/>
          <w:sz w:val="22"/>
          <w:szCs w:val="22"/>
          <w:lang w:val="en-AU" w:eastAsia="en-AU"/>
        </w:rPr>
        <w:t xml:space="preserve">engage with staff across the University, building and maintaining relationships, recognising shared agendas and working toward positive outcomes. </w:t>
      </w:r>
    </w:p>
    <w:p w14:paraId="7842EBE4" w14:textId="77777777" w:rsidR="00FF7C55" w:rsidRDefault="00FF7C55" w:rsidP="00B608AD">
      <w:pPr>
        <w:ind w:right="-330"/>
        <w:rPr>
          <w:rFonts w:asciiTheme="minorHAnsi" w:hAnsiTheme="minorHAnsi"/>
          <w:sz w:val="22"/>
          <w:szCs w:val="22"/>
        </w:rPr>
      </w:pPr>
    </w:p>
    <w:p w14:paraId="7B73E7F2" w14:textId="77777777" w:rsidR="007B7B07" w:rsidRPr="008A212A" w:rsidRDefault="007B7B07" w:rsidP="007B7B07">
      <w:pPr>
        <w:tabs>
          <w:tab w:val="num" w:pos="1440"/>
        </w:tabs>
        <w:rPr>
          <w:rFonts w:asciiTheme="minorHAnsi" w:eastAsia="MS Mincho" w:hAnsiTheme="minorHAnsi" w:cs="Arial"/>
          <w:bCs/>
          <w:noProof/>
          <w:sz w:val="22"/>
          <w:szCs w:val="22"/>
          <w:lang w:eastAsia="ja-JP"/>
        </w:rPr>
      </w:pPr>
    </w:p>
    <w:p w14:paraId="28962F92" w14:textId="77777777" w:rsidR="00CB7CD4" w:rsidRDefault="00B26341" w:rsidP="007B7B07">
      <w:pPr>
        <w:spacing w:line="240" w:lineRule="atLeast"/>
        <w:jc w:val="both"/>
        <w:outlineLvl w:val="0"/>
        <w:rPr>
          <w:rFonts w:asciiTheme="minorHAnsi" w:hAnsiTheme="minorHAnsi" w:cs="Arial"/>
          <w:b/>
          <w:szCs w:val="24"/>
        </w:rPr>
      </w:pPr>
      <w:r>
        <w:rPr>
          <w:rFonts w:asciiTheme="minorHAnsi" w:hAnsiTheme="minorHAnsi" w:cs="Arial"/>
          <w:b/>
          <w:szCs w:val="24"/>
        </w:rPr>
        <w:t>Key Areas of Accountability</w:t>
      </w:r>
    </w:p>
    <w:p w14:paraId="57922692" w14:textId="5804CB31" w:rsidR="00B608AD" w:rsidRPr="009100FB" w:rsidRDefault="00B608AD" w:rsidP="00B608AD">
      <w:pPr>
        <w:pStyle w:val="ListParagraph"/>
        <w:numPr>
          <w:ilvl w:val="0"/>
          <w:numId w:val="17"/>
        </w:numPr>
        <w:spacing w:before="120" w:after="120" w:line="240" w:lineRule="atLeast"/>
        <w:ind w:hanging="357"/>
        <w:contextualSpacing w:val="0"/>
        <w:rPr>
          <w:rFonts w:asciiTheme="minorHAnsi" w:hAnsiTheme="minorHAnsi" w:cs="Arial"/>
          <w:sz w:val="22"/>
          <w:szCs w:val="22"/>
        </w:rPr>
      </w:pPr>
      <w:r w:rsidRPr="009100FB">
        <w:rPr>
          <w:rFonts w:asciiTheme="minorHAnsi" w:hAnsiTheme="minorHAnsi" w:cs="Arial"/>
          <w:sz w:val="22"/>
          <w:szCs w:val="22"/>
        </w:rPr>
        <w:t>Oversee and lead the work of developing, implementing and refining of the University’s corporate planning and review framework and process.   This will include:</w:t>
      </w:r>
    </w:p>
    <w:p w14:paraId="1CDEA5CE" w14:textId="77777777" w:rsidR="00B608AD" w:rsidRPr="009100FB" w:rsidRDefault="00B608AD" w:rsidP="00B608AD">
      <w:pPr>
        <w:pStyle w:val="ListParagraph"/>
        <w:numPr>
          <w:ilvl w:val="0"/>
          <w:numId w:val="18"/>
        </w:numPr>
        <w:spacing w:before="120" w:after="120" w:line="240" w:lineRule="atLeast"/>
        <w:ind w:hanging="357"/>
        <w:contextualSpacing w:val="0"/>
        <w:rPr>
          <w:rFonts w:asciiTheme="minorHAnsi" w:hAnsiTheme="minorHAnsi" w:cs="Arial"/>
          <w:sz w:val="22"/>
          <w:szCs w:val="22"/>
        </w:rPr>
      </w:pPr>
      <w:r w:rsidRPr="009100FB">
        <w:rPr>
          <w:rFonts w:asciiTheme="minorHAnsi" w:hAnsiTheme="minorHAnsi" w:cs="Arial"/>
          <w:sz w:val="22"/>
          <w:szCs w:val="22"/>
        </w:rPr>
        <w:t>leading the implementation of effective, collaborative processes for planning at the functional, enabling and business plan layers of the framework that support alignment to the objectives of the University’s Strategic Plan;</w:t>
      </w:r>
    </w:p>
    <w:p w14:paraId="248B7F7E" w14:textId="6370E31E" w:rsidR="00B608AD" w:rsidRPr="009100FB" w:rsidRDefault="00B608AD" w:rsidP="00B608AD">
      <w:pPr>
        <w:pStyle w:val="ListParagraph"/>
        <w:numPr>
          <w:ilvl w:val="0"/>
          <w:numId w:val="18"/>
        </w:numPr>
        <w:spacing w:before="120" w:after="120" w:line="240" w:lineRule="atLeast"/>
        <w:ind w:hanging="357"/>
        <w:contextualSpacing w:val="0"/>
        <w:rPr>
          <w:rFonts w:asciiTheme="minorHAnsi" w:hAnsiTheme="minorHAnsi" w:cs="Arial"/>
          <w:sz w:val="22"/>
          <w:szCs w:val="22"/>
        </w:rPr>
      </w:pPr>
      <w:r w:rsidRPr="009100FB">
        <w:rPr>
          <w:rFonts w:asciiTheme="minorHAnsi" w:hAnsiTheme="minorHAnsi" w:cs="Arial"/>
          <w:sz w:val="22"/>
          <w:szCs w:val="22"/>
        </w:rPr>
        <w:t>developing and publishing annually an integrated planning, budgeting and review cycle, in collaboration with</w:t>
      </w:r>
      <w:r>
        <w:rPr>
          <w:rFonts w:asciiTheme="minorHAnsi" w:hAnsiTheme="minorHAnsi" w:cs="Arial"/>
          <w:sz w:val="22"/>
          <w:szCs w:val="22"/>
        </w:rPr>
        <w:t xml:space="preserve"> relevant other areas of the University</w:t>
      </w:r>
      <w:r w:rsidRPr="009100FB">
        <w:rPr>
          <w:rFonts w:asciiTheme="minorHAnsi" w:hAnsiTheme="minorHAnsi" w:cs="Arial"/>
          <w:sz w:val="22"/>
          <w:szCs w:val="22"/>
        </w:rPr>
        <w:t>;</w:t>
      </w:r>
    </w:p>
    <w:p w14:paraId="3E37E51A" w14:textId="16A6CC55" w:rsidR="000A1820" w:rsidRPr="00B608AD" w:rsidRDefault="00B608AD" w:rsidP="00B608AD">
      <w:pPr>
        <w:numPr>
          <w:ilvl w:val="0"/>
          <w:numId w:val="18"/>
        </w:numPr>
        <w:spacing w:before="120" w:after="120" w:line="240" w:lineRule="atLeast"/>
        <w:ind w:hanging="357"/>
        <w:rPr>
          <w:rFonts w:asciiTheme="minorHAnsi" w:hAnsiTheme="minorHAnsi"/>
          <w:bCs/>
          <w:sz w:val="22"/>
          <w:szCs w:val="22"/>
          <w:lang w:val="en-AU"/>
        </w:rPr>
      </w:pPr>
      <w:r w:rsidRPr="009100FB">
        <w:rPr>
          <w:rFonts w:asciiTheme="minorHAnsi" w:hAnsiTheme="minorHAnsi" w:cs="Arial"/>
          <w:sz w:val="22"/>
          <w:szCs w:val="22"/>
        </w:rPr>
        <w:t>ensuring effective linkages to improvement initiatives and an ongoing improvement cycle in the University.</w:t>
      </w:r>
    </w:p>
    <w:p w14:paraId="4BBFC37E" w14:textId="7FC8A1A0" w:rsidR="00B608AD" w:rsidRPr="00B608AD" w:rsidRDefault="00B608AD" w:rsidP="00B608AD">
      <w:pPr>
        <w:pStyle w:val="ListParagraph"/>
        <w:numPr>
          <w:ilvl w:val="0"/>
          <w:numId w:val="17"/>
        </w:numPr>
        <w:spacing w:before="120" w:after="120" w:line="240" w:lineRule="atLeast"/>
        <w:ind w:hanging="357"/>
        <w:contextualSpacing w:val="0"/>
        <w:rPr>
          <w:rFonts w:asciiTheme="minorHAnsi" w:hAnsiTheme="minorHAnsi"/>
          <w:bCs/>
          <w:sz w:val="22"/>
          <w:szCs w:val="22"/>
          <w:lang w:val="en-AU"/>
        </w:rPr>
      </w:pPr>
      <w:r w:rsidRPr="00B608AD">
        <w:rPr>
          <w:rFonts w:asciiTheme="minorHAnsi" w:hAnsiTheme="minorHAnsi"/>
          <w:bCs/>
          <w:sz w:val="22"/>
          <w:szCs w:val="22"/>
          <w:lang w:val="en-AU"/>
        </w:rPr>
        <w:t xml:space="preserve">Lead and manage the cyclic strategic reviews of </w:t>
      </w:r>
      <w:r>
        <w:rPr>
          <w:rFonts w:asciiTheme="minorHAnsi" w:hAnsiTheme="minorHAnsi"/>
          <w:bCs/>
          <w:sz w:val="22"/>
          <w:szCs w:val="22"/>
          <w:lang w:val="en-AU"/>
        </w:rPr>
        <w:t>Schools</w:t>
      </w:r>
      <w:r w:rsidRPr="00B608AD">
        <w:rPr>
          <w:rFonts w:asciiTheme="minorHAnsi" w:hAnsiTheme="minorHAnsi"/>
          <w:bCs/>
          <w:sz w:val="22"/>
          <w:szCs w:val="22"/>
          <w:lang w:val="en-AU"/>
        </w:rPr>
        <w:t xml:space="preserve"> and Service Divisions, including:</w:t>
      </w:r>
    </w:p>
    <w:p w14:paraId="2C753617" w14:textId="24629A8B" w:rsidR="00B608AD" w:rsidRDefault="00B608AD" w:rsidP="00B608AD">
      <w:pPr>
        <w:pStyle w:val="ListParagraph"/>
        <w:numPr>
          <w:ilvl w:val="0"/>
          <w:numId w:val="21"/>
        </w:numPr>
        <w:spacing w:before="120" w:after="120" w:line="240" w:lineRule="atLeast"/>
        <w:ind w:hanging="357"/>
        <w:contextualSpacing w:val="0"/>
        <w:rPr>
          <w:rFonts w:asciiTheme="minorHAnsi" w:hAnsiTheme="minorHAnsi"/>
          <w:bCs/>
          <w:sz w:val="22"/>
          <w:szCs w:val="22"/>
          <w:lang w:val="en-AU"/>
        </w:rPr>
      </w:pPr>
      <w:r>
        <w:rPr>
          <w:rFonts w:asciiTheme="minorHAnsi" w:hAnsiTheme="minorHAnsi"/>
          <w:bCs/>
          <w:sz w:val="22"/>
          <w:szCs w:val="22"/>
          <w:lang w:val="en-AU"/>
        </w:rPr>
        <w:t>c</w:t>
      </w:r>
      <w:r w:rsidRPr="00B608AD">
        <w:rPr>
          <w:rFonts w:asciiTheme="minorHAnsi" w:hAnsiTheme="minorHAnsi"/>
          <w:bCs/>
          <w:sz w:val="22"/>
          <w:szCs w:val="22"/>
          <w:lang w:val="en-AU"/>
        </w:rPr>
        <w:t>onceptualization and implementation of appropriate policies and procedures to support these activitie</w:t>
      </w:r>
      <w:r>
        <w:rPr>
          <w:rFonts w:asciiTheme="minorHAnsi" w:hAnsiTheme="minorHAnsi"/>
          <w:bCs/>
          <w:sz w:val="22"/>
          <w:szCs w:val="22"/>
          <w:lang w:val="en-AU"/>
        </w:rPr>
        <w:t>s;</w:t>
      </w:r>
    </w:p>
    <w:p w14:paraId="23880F5F" w14:textId="359DBF13" w:rsidR="00B608AD" w:rsidRDefault="00B608AD" w:rsidP="00B608AD">
      <w:pPr>
        <w:pStyle w:val="ListParagraph"/>
        <w:numPr>
          <w:ilvl w:val="0"/>
          <w:numId w:val="21"/>
        </w:numPr>
        <w:spacing w:before="120" w:after="120" w:line="240" w:lineRule="atLeast"/>
        <w:ind w:hanging="357"/>
        <w:contextualSpacing w:val="0"/>
        <w:rPr>
          <w:rFonts w:asciiTheme="minorHAnsi" w:hAnsiTheme="minorHAnsi"/>
          <w:bCs/>
          <w:sz w:val="22"/>
          <w:szCs w:val="22"/>
          <w:lang w:val="en-AU"/>
        </w:rPr>
      </w:pPr>
      <w:r>
        <w:rPr>
          <w:rFonts w:asciiTheme="minorHAnsi" w:hAnsiTheme="minorHAnsi"/>
          <w:bCs/>
          <w:sz w:val="22"/>
          <w:szCs w:val="22"/>
          <w:lang w:val="en-AU"/>
        </w:rPr>
        <w:t>d</w:t>
      </w:r>
      <w:r w:rsidRPr="00B608AD">
        <w:rPr>
          <w:rFonts w:asciiTheme="minorHAnsi" w:hAnsiTheme="minorHAnsi"/>
          <w:bCs/>
          <w:sz w:val="22"/>
          <w:szCs w:val="22"/>
          <w:lang w:val="en-AU"/>
        </w:rPr>
        <w:t>evelopment of resources and structures to train and support review panel executive officers</w:t>
      </w:r>
      <w:r>
        <w:rPr>
          <w:rFonts w:asciiTheme="minorHAnsi" w:hAnsiTheme="minorHAnsi"/>
          <w:bCs/>
          <w:sz w:val="22"/>
          <w:szCs w:val="22"/>
          <w:lang w:val="en-AU"/>
        </w:rPr>
        <w:t>;</w:t>
      </w:r>
    </w:p>
    <w:p w14:paraId="6CFD7BD5" w14:textId="54326B2D" w:rsidR="00B608AD" w:rsidRPr="00B608AD" w:rsidRDefault="00B608AD" w:rsidP="00B608AD">
      <w:pPr>
        <w:pStyle w:val="ListParagraph"/>
        <w:numPr>
          <w:ilvl w:val="0"/>
          <w:numId w:val="21"/>
        </w:numPr>
        <w:spacing w:before="120" w:after="120" w:line="240" w:lineRule="atLeast"/>
        <w:ind w:hanging="357"/>
        <w:contextualSpacing w:val="0"/>
        <w:rPr>
          <w:rFonts w:asciiTheme="minorHAnsi" w:hAnsiTheme="minorHAnsi"/>
          <w:bCs/>
          <w:sz w:val="22"/>
          <w:szCs w:val="22"/>
          <w:lang w:val="en-AU"/>
        </w:rPr>
      </w:pPr>
      <w:r>
        <w:rPr>
          <w:rFonts w:asciiTheme="minorHAnsi" w:hAnsiTheme="minorHAnsi"/>
          <w:bCs/>
          <w:sz w:val="22"/>
          <w:szCs w:val="22"/>
          <w:lang w:val="en-AU"/>
        </w:rPr>
        <w:t>o</w:t>
      </w:r>
      <w:r w:rsidRPr="00B608AD">
        <w:rPr>
          <w:rFonts w:asciiTheme="minorHAnsi" w:hAnsiTheme="minorHAnsi"/>
          <w:bCs/>
          <w:sz w:val="22"/>
          <w:szCs w:val="22"/>
          <w:lang w:val="en-AU"/>
        </w:rPr>
        <w:t>versight of the activities of review panel executive officers.</w:t>
      </w:r>
    </w:p>
    <w:p w14:paraId="53849D0E" w14:textId="7768B816" w:rsidR="00B608AD" w:rsidRPr="00B608AD" w:rsidRDefault="00B608AD" w:rsidP="00B608AD">
      <w:pPr>
        <w:pStyle w:val="ListParagraph"/>
        <w:numPr>
          <w:ilvl w:val="0"/>
          <w:numId w:val="17"/>
        </w:numPr>
        <w:spacing w:before="120" w:after="120" w:line="240" w:lineRule="atLeast"/>
        <w:ind w:hanging="357"/>
        <w:contextualSpacing w:val="0"/>
        <w:rPr>
          <w:rFonts w:asciiTheme="minorHAnsi" w:hAnsiTheme="minorHAnsi"/>
          <w:bCs/>
          <w:sz w:val="22"/>
          <w:szCs w:val="22"/>
          <w:lang w:val="en-AU"/>
        </w:rPr>
      </w:pPr>
      <w:r w:rsidRPr="00B608AD">
        <w:rPr>
          <w:rFonts w:asciiTheme="minorHAnsi" w:hAnsiTheme="minorHAnsi"/>
          <w:bCs/>
          <w:sz w:val="22"/>
          <w:szCs w:val="22"/>
          <w:lang w:val="en-AU"/>
        </w:rPr>
        <w:t xml:space="preserve">Lead and manage the conceptualisation development and implementation of a University-wide continual improvement initiative as a critical component to the planning and review cycle.  This will include consolidating elements of business process review and improvement, and </w:t>
      </w:r>
      <w:r>
        <w:rPr>
          <w:rFonts w:asciiTheme="minorHAnsi" w:hAnsiTheme="minorHAnsi"/>
          <w:bCs/>
          <w:sz w:val="22"/>
          <w:szCs w:val="22"/>
          <w:lang w:val="en-AU"/>
        </w:rPr>
        <w:t>other monitoring and</w:t>
      </w:r>
      <w:r w:rsidRPr="00B608AD">
        <w:rPr>
          <w:rFonts w:asciiTheme="minorHAnsi" w:hAnsiTheme="minorHAnsi"/>
          <w:bCs/>
          <w:sz w:val="22"/>
          <w:szCs w:val="22"/>
          <w:lang w:val="en-AU"/>
        </w:rPr>
        <w:t xml:space="preserve"> review </w:t>
      </w:r>
      <w:r>
        <w:rPr>
          <w:rFonts w:asciiTheme="minorHAnsi" w:hAnsiTheme="minorHAnsi"/>
          <w:bCs/>
          <w:sz w:val="22"/>
          <w:szCs w:val="22"/>
          <w:lang w:val="en-AU"/>
        </w:rPr>
        <w:t>activities</w:t>
      </w:r>
      <w:r w:rsidRPr="00B608AD">
        <w:rPr>
          <w:rFonts w:asciiTheme="minorHAnsi" w:hAnsiTheme="minorHAnsi"/>
          <w:bCs/>
          <w:sz w:val="22"/>
          <w:szCs w:val="22"/>
          <w:lang w:val="en-AU"/>
        </w:rPr>
        <w:t xml:space="preserve">.   </w:t>
      </w:r>
    </w:p>
    <w:p w14:paraId="2189F389" w14:textId="73499AF5" w:rsidR="00B608AD" w:rsidRPr="00B608AD" w:rsidRDefault="00B608AD" w:rsidP="00B608AD">
      <w:pPr>
        <w:pStyle w:val="ListParagraph"/>
        <w:numPr>
          <w:ilvl w:val="0"/>
          <w:numId w:val="17"/>
        </w:numPr>
        <w:spacing w:before="120" w:after="120" w:line="240" w:lineRule="atLeast"/>
        <w:ind w:hanging="357"/>
        <w:contextualSpacing w:val="0"/>
        <w:rPr>
          <w:rFonts w:asciiTheme="minorHAnsi" w:hAnsiTheme="minorHAnsi"/>
          <w:bCs/>
          <w:sz w:val="22"/>
          <w:szCs w:val="22"/>
          <w:lang w:val="en-AU"/>
        </w:rPr>
      </w:pPr>
      <w:r w:rsidRPr="00B608AD">
        <w:rPr>
          <w:rFonts w:asciiTheme="minorHAnsi" w:hAnsiTheme="minorHAnsi"/>
          <w:bCs/>
          <w:sz w:val="22"/>
          <w:szCs w:val="22"/>
          <w:lang w:val="en-AU"/>
        </w:rPr>
        <w:t xml:space="preserve">In close collaboration with the other PIPU staff, ensure that appropriate data and information is collated and provided in a timely fashion to inform and assist planning review and improvement processes, particularly the Business Plan and Performance Review process and progress reporting against plans.  </w:t>
      </w:r>
    </w:p>
    <w:p w14:paraId="46B00432" w14:textId="076B0FAB" w:rsidR="00B608AD" w:rsidRDefault="00B608AD" w:rsidP="00B608AD">
      <w:pPr>
        <w:pStyle w:val="ListParagraph"/>
        <w:numPr>
          <w:ilvl w:val="0"/>
          <w:numId w:val="17"/>
        </w:numPr>
        <w:spacing w:before="120" w:after="120" w:line="240" w:lineRule="atLeast"/>
        <w:ind w:hanging="357"/>
        <w:contextualSpacing w:val="0"/>
        <w:rPr>
          <w:rFonts w:asciiTheme="minorHAnsi" w:hAnsiTheme="minorHAnsi"/>
          <w:bCs/>
          <w:sz w:val="22"/>
          <w:szCs w:val="22"/>
          <w:lang w:val="en-AU"/>
        </w:rPr>
      </w:pPr>
      <w:r>
        <w:rPr>
          <w:rFonts w:asciiTheme="minorHAnsi" w:hAnsiTheme="minorHAnsi"/>
          <w:bCs/>
          <w:sz w:val="22"/>
          <w:szCs w:val="22"/>
          <w:lang w:val="en-AU"/>
        </w:rPr>
        <w:t>Lead the University’s administration of the UniForum Project, working to required protocols and timeframes</w:t>
      </w:r>
    </w:p>
    <w:p w14:paraId="740A2117" w14:textId="45333EBB" w:rsidR="00B608AD" w:rsidRPr="00B608AD" w:rsidRDefault="00B608AD" w:rsidP="00B608AD">
      <w:pPr>
        <w:pStyle w:val="ListParagraph"/>
        <w:numPr>
          <w:ilvl w:val="0"/>
          <w:numId w:val="17"/>
        </w:numPr>
        <w:spacing w:before="120" w:after="120" w:line="240" w:lineRule="atLeast"/>
        <w:ind w:hanging="357"/>
        <w:contextualSpacing w:val="0"/>
        <w:rPr>
          <w:rFonts w:asciiTheme="minorHAnsi" w:hAnsiTheme="minorHAnsi"/>
          <w:bCs/>
          <w:sz w:val="22"/>
          <w:szCs w:val="22"/>
          <w:lang w:val="en-AU"/>
        </w:rPr>
      </w:pPr>
      <w:r w:rsidRPr="00B608AD">
        <w:rPr>
          <w:rFonts w:asciiTheme="minorHAnsi" w:hAnsiTheme="minorHAnsi"/>
          <w:bCs/>
          <w:sz w:val="22"/>
          <w:szCs w:val="22"/>
          <w:lang w:val="en-AU"/>
        </w:rPr>
        <w:t>Lead and manage the staff within the Planning, Review and Improvement Group fostering a climate of teamwo</w:t>
      </w:r>
      <w:r>
        <w:rPr>
          <w:rFonts w:asciiTheme="minorHAnsi" w:hAnsiTheme="minorHAnsi"/>
          <w:bCs/>
          <w:sz w:val="22"/>
          <w:szCs w:val="22"/>
          <w:lang w:val="en-AU"/>
        </w:rPr>
        <w:t xml:space="preserve">rk and collaboration internally, </w:t>
      </w:r>
      <w:r w:rsidRPr="00B608AD">
        <w:rPr>
          <w:rFonts w:asciiTheme="minorHAnsi" w:hAnsiTheme="minorHAnsi"/>
          <w:bCs/>
          <w:sz w:val="22"/>
          <w:szCs w:val="22"/>
          <w:lang w:val="en-AU"/>
        </w:rPr>
        <w:t>across PIPU</w:t>
      </w:r>
      <w:r>
        <w:rPr>
          <w:rFonts w:asciiTheme="minorHAnsi" w:hAnsiTheme="minorHAnsi"/>
          <w:bCs/>
          <w:sz w:val="22"/>
          <w:szCs w:val="22"/>
          <w:lang w:val="en-AU"/>
        </w:rPr>
        <w:t xml:space="preserve"> and the wider University</w:t>
      </w:r>
      <w:r w:rsidRPr="00B608AD">
        <w:rPr>
          <w:rFonts w:asciiTheme="minorHAnsi" w:hAnsiTheme="minorHAnsi"/>
          <w:bCs/>
          <w:sz w:val="22"/>
          <w:szCs w:val="22"/>
          <w:lang w:val="en-AU"/>
        </w:rPr>
        <w:t xml:space="preserve">.  </w:t>
      </w:r>
      <w:r w:rsidRPr="00B608AD">
        <w:rPr>
          <w:rFonts w:asciiTheme="minorHAnsi" w:hAnsiTheme="minorHAnsi"/>
          <w:bCs/>
          <w:sz w:val="22"/>
          <w:szCs w:val="22"/>
          <w:lang w:val="en-AU"/>
        </w:rPr>
        <w:lastRenderedPageBreak/>
        <w:t>Ensure individual development plans are in place for staff and undertake regular reviews of staff performance.</w:t>
      </w:r>
    </w:p>
    <w:p w14:paraId="015CDF34" w14:textId="77777777" w:rsidR="00B23B2D" w:rsidRPr="00C65652" w:rsidRDefault="00B23B2D" w:rsidP="00B608AD">
      <w:pPr>
        <w:widowControl/>
        <w:numPr>
          <w:ilvl w:val="0"/>
          <w:numId w:val="17"/>
        </w:numPr>
        <w:tabs>
          <w:tab w:val="num" w:pos="1440"/>
        </w:tabs>
        <w:spacing w:before="120" w:after="120"/>
        <w:rPr>
          <w:rFonts w:asciiTheme="minorHAnsi" w:eastAsia="MS Mincho" w:hAnsiTheme="minorHAnsi" w:cs="Arial"/>
          <w:bCs/>
          <w:noProof/>
          <w:sz w:val="22"/>
          <w:szCs w:val="22"/>
          <w:lang w:eastAsia="ja-JP"/>
        </w:rPr>
      </w:pPr>
      <w:r w:rsidRPr="00C65652">
        <w:rPr>
          <w:rFonts w:asciiTheme="minorHAnsi" w:eastAsia="MS Mincho" w:hAnsiTheme="minorHAnsi" w:cs="Arial"/>
          <w:bCs/>
          <w:noProof/>
          <w:sz w:val="22"/>
          <w:szCs w:val="22"/>
          <w:lang w:eastAsia="ja-JP"/>
        </w:rPr>
        <w:t>Contribute to continual improvement</w:t>
      </w:r>
      <w:r w:rsidR="000A1820">
        <w:rPr>
          <w:rFonts w:asciiTheme="minorHAnsi" w:eastAsia="MS Mincho" w:hAnsiTheme="minorHAnsi" w:cs="Arial"/>
          <w:bCs/>
          <w:noProof/>
          <w:sz w:val="22"/>
          <w:szCs w:val="22"/>
          <w:lang w:eastAsia="ja-JP"/>
        </w:rPr>
        <w:t xml:space="preserve"> across PIPU</w:t>
      </w:r>
      <w:r w:rsidRPr="00C65652">
        <w:rPr>
          <w:rFonts w:asciiTheme="minorHAnsi" w:eastAsia="MS Mincho" w:hAnsiTheme="minorHAnsi" w:cs="Arial"/>
          <w:bCs/>
          <w:noProof/>
          <w:sz w:val="22"/>
          <w:szCs w:val="22"/>
          <w:lang w:eastAsia="ja-JP"/>
        </w:rPr>
        <w:t xml:space="preserve"> through involvement in workshops, taking part in methodology pilots and projects, providing constructive feedback on proces</w:t>
      </w:r>
      <w:r w:rsidR="000A1820">
        <w:rPr>
          <w:rFonts w:asciiTheme="minorHAnsi" w:eastAsia="MS Mincho" w:hAnsiTheme="minorHAnsi" w:cs="Arial"/>
          <w:bCs/>
          <w:noProof/>
          <w:sz w:val="22"/>
          <w:szCs w:val="22"/>
          <w:lang w:eastAsia="ja-JP"/>
        </w:rPr>
        <w:t>ses, systems and work practices</w:t>
      </w:r>
    </w:p>
    <w:p w14:paraId="62EB8FAD" w14:textId="77777777" w:rsidR="00B23B2D" w:rsidRDefault="00340E9C" w:rsidP="00B608AD">
      <w:pPr>
        <w:numPr>
          <w:ilvl w:val="0"/>
          <w:numId w:val="17"/>
        </w:numPr>
        <w:spacing w:before="120" w:after="120"/>
        <w:rPr>
          <w:rFonts w:asciiTheme="minorHAnsi" w:hAnsiTheme="minorHAnsi"/>
          <w:bCs/>
          <w:sz w:val="22"/>
          <w:szCs w:val="22"/>
          <w:lang w:val="en-AU"/>
        </w:rPr>
      </w:pPr>
      <w:r>
        <w:rPr>
          <w:rFonts w:asciiTheme="minorHAnsi" w:hAnsiTheme="minorHAnsi"/>
          <w:bCs/>
          <w:sz w:val="22"/>
          <w:szCs w:val="22"/>
          <w:lang w:val="en-AU"/>
        </w:rPr>
        <w:t>Other duties as required</w:t>
      </w:r>
    </w:p>
    <w:p w14:paraId="01F3CC20" w14:textId="77777777" w:rsidR="00433118" w:rsidRDefault="00433118" w:rsidP="00433118">
      <w:pPr>
        <w:widowControl/>
        <w:spacing w:before="120" w:after="120" w:line="240" w:lineRule="exact"/>
        <w:jc w:val="both"/>
        <w:outlineLvl w:val="0"/>
        <w:rPr>
          <w:rFonts w:asciiTheme="minorHAnsi" w:hAnsiTheme="minorHAnsi" w:cs="Arial"/>
          <w:b/>
          <w:szCs w:val="24"/>
        </w:rPr>
      </w:pPr>
    </w:p>
    <w:p w14:paraId="00EA9243" w14:textId="77777777" w:rsidR="00433118" w:rsidRPr="008949EF" w:rsidRDefault="00433118" w:rsidP="00433118">
      <w:pPr>
        <w:widowControl/>
        <w:spacing w:before="120" w:after="120" w:line="240" w:lineRule="exact"/>
        <w:jc w:val="both"/>
        <w:outlineLvl w:val="0"/>
        <w:rPr>
          <w:rFonts w:asciiTheme="minorHAnsi" w:hAnsiTheme="minorHAnsi" w:cs="Arial"/>
          <w:b/>
          <w:szCs w:val="24"/>
        </w:rPr>
      </w:pPr>
      <w:r w:rsidRPr="008949EF">
        <w:rPr>
          <w:rFonts w:asciiTheme="minorHAnsi" w:hAnsiTheme="minorHAnsi" w:cs="Arial"/>
          <w:b/>
          <w:szCs w:val="24"/>
        </w:rPr>
        <w:t>Key Selection Criteria</w:t>
      </w:r>
    </w:p>
    <w:p w14:paraId="41F9D561" w14:textId="77777777" w:rsidR="00433118" w:rsidRPr="008949EF" w:rsidRDefault="00433118" w:rsidP="00433118">
      <w:pPr>
        <w:widowControl/>
        <w:spacing w:before="120" w:after="120" w:line="240" w:lineRule="exact"/>
        <w:ind w:firstLine="142"/>
        <w:jc w:val="both"/>
        <w:rPr>
          <w:rFonts w:asciiTheme="minorHAnsi" w:hAnsiTheme="minorHAnsi" w:cs="Arial"/>
          <w:b/>
          <w:sz w:val="22"/>
          <w:szCs w:val="22"/>
        </w:rPr>
      </w:pPr>
      <w:r w:rsidRPr="008949EF">
        <w:rPr>
          <w:rFonts w:asciiTheme="minorHAnsi" w:hAnsiTheme="minorHAnsi" w:cs="Arial"/>
          <w:b/>
          <w:sz w:val="22"/>
          <w:szCs w:val="22"/>
        </w:rPr>
        <w:t xml:space="preserve">Essential </w:t>
      </w:r>
    </w:p>
    <w:p w14:paraId="56EDAA48" w14:textId="44AA7A22"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Relevant post-graduate qualifications in a relevant field with substantial experience in planning, quality improvement and the implementation of change in large complex organisations - or an equivalent combination of relevant knowledge, training and/or experience.</w:t>
      </w:r>
    </w:p>
    <w:p w14:paraId="3A2F39CD" w14:textId="77777777"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Demonstrated experience in the effective development and operation of a planning, review and improvement frameworks in a tertiary education organisation. Working knowledge of quality assurance and organisational improvement in the Australian higher education sector.</w:t>
      </w:r>
    </w:p>
    <w:p w14:paraId="40C946F0" w14:textId="77777777"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 xml:space="preserve">Demonstrated ability to prepare complex business plans including strategic analysis of quantitative and financial information, scenario development and sensitivity analysis to inform decision making. </w:t>
      </w:r>
    </w:p>
    <w:p w14:paraId="04B33A63" w14:textId="77777777"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 xml:space="preserve">Demonstrated capacity to operate effectively with broad direction and to lead and manage in a complex organisational environment. Proven high-order analytical, conceptual and problem solving skills with proven ability to plan and operate at both strategic and operational levels.   </w:t>
      </w:r>
    </w:p>
    <w:p w14:paraId="6AD3893B" w14:textId="77777777"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 xml:space="preserve">A high level of communication skills including verbal, written and presentation skills.  Excellent interpersonal, engagement, facilitation and influencing skills.  Proven capacity to effectively work, engage and communicate with people at all organisational strata. </w:t>
      </w:r>
    </w:p>
    <w:p w14:paraId="50448F26" w14:textId="77777777" w:rsidR="00B608AD" w:rsidRPr="00B608AD" w:rsidRDefault="00B608AD" w:rsidP="00B608AD">
      <w:pPr>
        <w:pStyle w:val="ListParagraph"/>
        <w:numPr>
          <w:ilvl w:val="0"/>
          <w:numId w:val="24"/>
        </w:numPr>
        <w:rPr>
          <w:rFonts w:asciiTheme="minorHAnsi" w:hAnsiTheme="minorHAnsi"/>
          <w:sz w:val="22"/>
          <w:szCs w:val="22"/>
          <w:lang w:val="en-AU"/>
        </w:rPr>
      </w:pPr>
      <w:r w:rsidRPr="00B608AD">
        <w:rPr>
          <w:rFonts w:asciiTheme="minorHAnsi" w:hAnsiTheme="minorHAnsi"/>
          <w:sz w:val="22"/>
          <w:szCs w:val="22"/>
          <w:lang w:val="en-AU"/>
        </w:rPr>
        <w:t>Personal resilience with a flexible attitude to work. Ability to successfully adapt to changing circumstances and to perform well under pressure.</w:t>
      </w:r>
    </w:p>
    <w:p w14:paraId="6DB20033" w14:textId="7134823D" w:rsidR="00C65652" w:rsidRPr="00B608AD" w:rsidRDefault="00B608AD" w:rsidP="00B608AD">
      <w:pPr>
        <w:pStyle w:val="ListParagraph"/>
        <w:numPr>
          <w:ilvl w:val="0"/>
          <w:numId w:val="24"/>
        </w:numPr>
        <w:rPr>
          <w:rFonts w:asciiTheme="minorHAnsi" w:hAnsiTheme="minorHAnsi" w:cs="Arial"/>
          <w:b/>
          <w:sz w:val="22"/>
          <w:szCs w:val="22"/>
          <w:lang w:val="en-AU"/>
        </w:rPr>
      </w:pPr>
      <w:r w:rsidRPr="00B608AD">
        <w:rPr>
          <w:rFonts w:asciiTheme="minorHAnsi" w:hAnsiTheme="minorHAnsi"/>
          <w:sz w:val="22"/>
          <w:szCs w:val="22"/>
          <w:lang w:val="en-AU"/>
        </w:rPr>
        <w:t>Proven ability in results-focused leadership and management of staff.</w:t>
      </w:r>
    </w:p>
    <w:p w14:paraId="06754B69" w14:textId="77777777" w:rsidR="00B608AD" w:rsidRDefault="00B608AD" w:rsidP="00C65652">
      <w:pPr>
        <w:widowControl/>
        <w:ind w:firstLine="142"/>
        <w:jc w:val="both"/>
        <w:rPr>
          <w:rFonts w:asciiTheme="minorHAnsi" w:hAnsiTheme="minorHAnsi" w:cs="Arial"/>
          <w:b/>
          <w:sz w:val="22"/>
          <w:szCs w:val="22"/>
          <w:lang w:val="en-AU"/>
        </w:rPr>
      </w:pPr>
    </w:p>
    <w:p w14:paraId="60BE840F" w14:textId="77777777" w:rsidR="00F659C2" w:rsidRPr="008949EF" w:rsidRDefault="00F659C2" w:rsidP="00C65652">
      <w:pPr>
        <w:widowControl/>
        <w:ind w:firstLine="142"/>
        <w:jc w:val="both"/>
        <w:rPr>
          <w:rFonts w:asciiTheme="minorHAnsi" w:hAnsiTheme="minorHAnsi" w:cs="Arial"/>
          <w:b/>
          <w:sz w:val="22"/>
          <w:szCs w:val="22"/>
          <w:lang w:val="en-AU"/>
        </w:rPr>
      </w:pPr>
      <w:r w:rsidRPr="008949EF">
        <w:rPr>
          <w:rFonts w:asciiTheme="minorHAnsi" w:hAnsiTheme="minorHAnsi" w:cs="Arial"/>
          <w:b/>
          <w:sz w:val="22"/>
          <w:szCs w:val="22"/>
          <w:lang w:val="en-AU"/>
        </w:rPr>
        <w:t xml:space="preserve">Desirable </w:t>
      </w:r>
    </w:p>
    <w:p w14:paraId="7B98B581" w14:textId="11D94195" w:rsidR="00B608AD" w:rsidRPr="00B608AD" w:rsidRDefault="00B608AD" w:rsidP="00B608AD">
      <w:pPr>
        <w:pStyle w:val="ListParagraph"/>
        <w:numPr>
          <w:ilvl w:val="0"/>
          <w:numId w:val="23"/>
        </w:numPr>
        <w:spacing w:before="120" w:after="120" w:line="259" w:lineRule="exact"/>
        <w:jc w:val="both"/>
        <w:rPr>
          <w:rFonts w:asciiTheme="minorHAnsi" w:hAnsiTheme="minorHAnsi"/>
          <w:sz w:val="22"/>
          <w:szCs w:val="22"/>
          <w:lang w:val="en-AU"/>
        </w:rPr>
      </w:pPr>
      <w:r w:rsidRPr="00B608AD">
        <w:rPr>
          <w:rFonts w:asciiTheme="minorHAnsi" w:hAnsiTheme="minorHAnsi"/>
          <w:sz w:val="22"/>
          <w:szCs w:val="22"/>
          <w:lang w:val="en-AU"/>
        </w:rPr>
        <w:t>Previous experience working in an Australian university in an institutional planning unit or</w:t>
      </w:r>
      <w:r w:rsidR="009E688A">
        <w:rPr>
          <w:rFonts w:asciiTheme="minorHAnsi" w:hAnsiTheme="minorHAnsi"/>
          <w:sz w:val="22"/>
          <w:szCs w:val="22"/>
          <w:lang w:val="en-AU"/>
        </w:rPr>
        <w:t xml:space="preserve"> similar work environment/focus preferred.</w:t>
      </w:r>
    </w:p>
    <w:p w14:paraId="05075CBE" w14:textId="2C78019D" w:rsidR="008949EF" w:rsidRPr="00B608AD" w:rsidRDefault="00B608AD" w:rsidP="00B608AD">
      <w:pPr>
        <w:pStyle w:val="ListParagraph"/>
        <w:numPr>
          <w:ilvl w:val="0"/>
          <w:numId w:val="23"/>
        </w:numPr>
        <w:spacing w:before="120" w:after="120" w:line="259" w:lineRule="exact"/>
        <w:jc w:val="both"/>
        <w:rPr>
          <w:rFonts w:asciiTheme="minorHAnsi" w:hAnsiTheme="minorHAnsi"/>
          <w:sz w:val="22"/>
          <w:szCs w:val="22"/>
          <w:lang w:val="en-AU"/>
        </w:rPr>
      </w:pPr>
      <w:r w:rsidRPr="00B608AD">
        <w:rPr>
          <w:rFonts w:asciiTheme="minorHAnsi" w:hAnsiTheme="minorHAnsi"/>
          <w:sz w:val="22"/>
          <w:szCs w:val="22"/>
          <w:lang w:val="en-AU"/>
        </w:rPr>
        <w:t>Comprehensive knowledge of the Australian Higher Education system and contemporary public policy imperatives.</w:t>
      </w:r>
    </w:p>
    <w:p w14:paraId="1964AE4A" w14:textId="77777777" w:rsidR="00C65652" w:rsidRPr="00C65652" w:rsidRDefault="00C65652" w:rsidP="008949EF">
      <w:pPr>
        <w:spacing w:before="120" w:after="120" w:line="259" w:lineRule="exact"/>
        <w:jc w:val="both"/>
        <w:rPr>
          <w:rFonts w:asciiTheme="minorHAnsi" w:hAnsiTheme="minorHAnsi"/>
          <w:sz w:val="22"/>
          <w:szCs w:val="22"/>
          <w:lang w:val="en-AU"/>
        </w:rPr>
      </w:pPr>
    </w:p>
    <w:p w14:paraId="467F0E12" w14:textId="77777777" w:rsidR="00C65652" w:rsidRPr="00C65652" w:rsidRDefault="00C65652" w:rsidP="00C65652">
      <w:pPr>
        <w:pStyle w:val="Default"/>
        <w:rPr>
          <w:rFonts w:asciiTheme="minorHAnsi" w:hAnsiTheme="minorHAnsi"/>
        </w:rPr>
      </w:pPr>
      <w:r w:rsidRPr="00C65652">
        <w:rPr>
          <w:rFonts w:asciiTheme="minorHAnsi" w:hAnsiTheme="minorHAnsi"/>
          <w:b/>
        </w:rPr>
        <w:t>La Trobe Values</w:t>
      </w:r>
    </w:p>
    <w:p w14:paraId="134BA36E" w14:textId="77777777" w:rsidR="00C65652" w:rsidRPr="00C65652" w:rsidRDefault="00C65652" w:rsidP="00C65652">
      <w:pPr>
        <w:pStyle w:val="Default"/>
        <w:spacing w:before="240"/>
        <w:rPr>
          <w:rFonts w:asciiTheme="minorHAnsi" w:hAnsiTheme="minorHAnsi"/>
          <w:iCs/>
          <w:sz w:val="22"/>
          <w:szCs w:val="22"/>
        </w:rPr>
      </w:pPr>
      <w:r w:rsidRPr="00C65652">
        <w:rPr>
          <w:rFonts w:asciiTheme="minorHAnsi" w:hAnsiTheme="minorHAnsi"/>
          <w:iCs/>
          <w:sz w:val="22"/>
          <w:szCs w:val="22"/>
        </w:rPr>
        <w:t>At La Trobe we:</w:t>
      </w:r>
    </w:p>
    <w:p w14:paraId="57C97319" w14:textId="77777777" w:rsidR="00C65652" w:rsidRPr="00C65652" w:rsidRDefault="00C65652" w:rsidP="00C65652">
      <w:pPr>
        <w:pStyle w:val="Default"/>
        <w:widowControl/>
        <w:numPr>
          <w:ilvl w:val="0"/>
          <w:numId w:val="14"/>
        </w:numPr>
        <w:rPr>
          <w:rFonts w:asciiTheme="minorHAnsi" w:hAnsiTheme="minorHAnsi"/>
          <w:iCs/>
          <w:sz w:val="22"/>
          <w:szCs w:val="22"/>
        </w:rPr>
      </w:pPr>
      <w:r w:rsidRPr="00C65652">
        <w:rPr>
          <w:rFonts w:asciiTheme="minorHAnsi" w:hAnsiTheme="minorHAnsi"/>
          <w:iCs/>
          <w:sz w:val="22"/>
          <w:szCs w:val="22"/>
        </w:rPr>
        <w:t>take a world view</w:t>
      </w:r>
    </w:p>
    <w:p w14:paraId="66517280" w14:textId="77777777" w:rsidR="00C65652" w:rsidRPr="00C65652" w:rsidRDefault="00C65652" w:rsidP="00C65652">
      <w:pPr>
        <w:pStyle w:val="Default"/>
        <w:widowControl/>
        <w:numPr>
          <w:ilvl w:val="0"/>
          <w:numId w:val="14"/>
        </w:numPr>
        <w:rPr>
          <w:rFonts w:asciiTheme="minorHAnsi" w:hAnsiTheme="minorHAnsi"/>
          <w:iCs/>
          <w:sz w:val="22"/>
          <w:szCs w:val="22"/>
        </w:rPr>
      </w:pPr>
      <w:r w:rsidRPr="00C65652">
        <w:rPr>
          <w:rFonts w:asciiTheme="minorHAnsi" w:hAnsiTheme="minorHAnsi"/>
          <w:iCs/>
          <w:sz w:val="22"/>
          <w:szCs w:val="22"/>
        </w:rPr>
        <w:t>pursue ideas and excellence with energy</w:t>
      </w:r>
    </w:p>
    <w:p w14:paraId="5DA29255" w14:textId="77777777" w:rsidR="00C65652" w:rsidRPr="00C65652" w:rsidRDefault="00C65652" w:rsidP="00C65652">
      <w:pPr>
        <w:pStyle w:val="Default"/>
        <w:widowControl/>
        <w:numPr>
          <w:ilvl w:val="0"/>
          <w:numId w:val="14"/>
        </w:numPr>
        <w:rPr>
          <w:rFonts w:asciiTheme="minorHAnsi" w:hAnsiTheme="minorHAnsi"/>
          <w:iCs/>
          <w:sz w:val="22"/>
          <w:szCs w:val="22"/>
        </w:rPr>
      </w:pPr>
      <w:r w:rsidRPr="00C65652">
        <w:rPr>
          <w:rFonts w:asciiTheme="minorHAnsi" w:hAnsiTheme="minorHAnsi"/>
          <w:iCs/>
          <w:sz w:val="22"/>
          <w:szCs w:val="22"/>
        </w:rPr>
        <w:t>treat people with respect and work together</w:t>
      </w:r>
    </w:p>
    <w:p w14:paraId="40D4AE0E" w14:textId="77777777" w:rsidR="00C65652" w:rsidRPr="00C65652" w:rsidRDefault="00C65652" w:rsidP="00C65652">
      <w:pPr>
        <w:pStyle w:val="Default"/>
        <w:widowControl/>
        <w:numPr>
          <w:ilvl w:val="0"/>
          <w:numId w:val="14"/>
        </w:numPr>
        <w:rPr>
          <w:rFonts w:asciiTheme="minorHAnsi" w:hAnsiTheme="minorHAnsi"/>
          <w:iCs/>
          <w:sz w:val="22"/>
          <w:szCs w:val="22"/>
        </w:rPr>
      </w:pPr>
      <w:r w:rsidRPr="00C65652">
        <w:rPr>
          <w:rFonts w:asciiTheme="minorHAnsi" w:hAnsiTheme="minorHAnsi"/>
          <w:iCs/>
          <w:sz w:val="22"/>
          <w:szCs w:val="22"/>
        </w:rPr>
        <w:t>are open, friendly and honest</w:t>
      </w:r>
    </w:p>
    <w:p w14:paraId="3A262D7F" w14:textId="77777777" w:rsidR="00C65652" w:rsidRPr="00C65652" w:rsidRDefault="00C65652" w:rsidP="00C65652">
      <w:pPr>
        <w:pStyle w:val="Default"/>
        <w:widowControl/>
        <w:numPr>
          <w:ilvl w:val="0"/>
          <w:numId w:val="14"/>
        </w:numPr>
        <w:rPr>
          <w:rFonts w:asciiTheme="minorHAnsi" w:hAnsiTheme="minorHAnsi"/>
          <w:iCs/>
          <w:sz w:val="22"/>
          <w:szCs w:val="22"/>
        </w:rPr>
      </w:pPr>
      <w:r w:rsidRPr="00C65652">
        <w:rPr>
          <w:rFonts w:asciiTheme="minorHAnsi" w:hAnsiTheme="minorHAnsi"/>
          <w:iCs/>
          <w:sz w:val="22"/>
          <w:szCs w:val="22"/>
        </w:rPr>
        <w:t>hold ourselves accountable for making great things happen.</w:t>
      </w:r>
    </w:p>
    <w:p w14:paraId="65AC35E1" w14:textId="77777777" w:rsidR="006D7A94" w:rsidRPr="008949EF" w:rsidRDefault="006D7A94" w:rsidP="008949EF">
      <w:pPr>
        <w:widowControl/>
        <w:pBdr>
          <w:bottom w:val="single" w:sz="4" w:space="1" w:color="auto"/>
        </w:pBdr>
        <w:spacing w:before="120" w:after="120" w:line="240" w:lineRule="exact"/>
        <w:jc w:val="both"/>
        <w:rPr>
          <w:rFonts w:asciiTheme="minorHAnsi" w:hAnsiTheme="minorHAnsi" w:cs="Arial"/>
          <w:sz w:val="22"/>
          <w:szCs w:val="22"/>
          <w:lang w:val="en-AU"/>
        </w:rPr>
      </w:pPr>
    </w:p>
    <w:p w14:paraId="7B803F36" w14:textId="77777777" w:rsidR="0035222B" w:rsidRDefault="006D7A94" w:rsidP="008949EF">
      <w:pPr>
        <w:widowControl/>
        <w:spacing w:before="120" w:after="120" w:line="240" w:lineRule="exact"/>
        <w:jc w:val="both"/>
        <w:rPr>
          <w:rFonts w:asciiTheme="minorHAnsi" w:hAnsiTheme="minorHAnsi" w:cs="Arial"/>
          <w:sz w:val="18"/>
          <w:szCs w:val="18"/>
        </w:rPr>
      </w:pPr>
      <w:r w:rsidRPr="008949EF">
        <w:rPr>
          <w:rFonts w:asciiTheme="minorHAnsi" w:hAnsiTheme="minorHAnsi" w:cs="Arial"/>
          <w:sz w:val="18"/>
          <w:szCs w:val="18"/>
        </w:rPr>
        <w:t xml:space="preserve">For </w:t>
      </w:r>
      <w:r w:rsidR="00C55DD4">
        <w:rPr>
          <w:rFonts w:asciiTheme="minorHAnsi" w:hAnsiTheme="minorHAnsi" w:cs="Arial"/>
          <w:sz w:val="18"/>
          <w:szCs w:val="18"/>
        </w:rPr>
        <w:t>Human Resources</w:t>
      </w:r>
      <w:r w:rsidR="008949EF">
        <w:rPr>
          <w:rFonts w:asciiTheme="minorHAnsi" w:hAnsiTheme="minorHAnsi" w:cs="Arial"/>
          <w:sz w:val="18"/>
          <w:szCs w:val="18"/>
        </w:rPr>
        <w:t xml:space="preserve"> Use only</w:t>
      </w:r>
      <w:r w:rsidR="008949EF">
        <w:rPr>
          <w:rFonts w:asciiTheme="minorHAnsi" w:hAnsiTheme="minorHAnsi" w:cs="Arial"/>
          <w:sz w:val="18"/>
          <w:szCs w:val="18"/>
        </w:rPr>
        <w:tab/>
      </w:r>
      <w:r w:rsidR="004E0331" w:rsidRPr="008949EF">
        <w:rPr>
          <w:rFonts w:asciiTheme="minorHAnsi" w:hAnsiTheme="minorHAnsi" w:cs="Arial"/>
          <w:sz w:val="18"/>
          <w:szCs w:val="18"/>
        </w:rPr>
        <w:tab/>
      </w:r>
      <w:r w:rsidR="00C55DD4">
        <w:rPr>
          <w:rFonts w:asciiTheme="minorHAnsi" w:hAnsiTheme="minorHAnsi" w:cs="Arial"/>
          <w:sz w:val="18"/>
          <w:szCs w:val="18"/>
        </w:rPr>
        <w:tab/>
      </w:r>
    </w:p>
    <w:p w14:paraId="1A9BE34A" w14:textId="0F7EF912" w:rsidR="006D7A94" w:rsidRPr="008949EF" w:rsidRDefault="0035222B" w:rsidP="0035222B">
      <w:pPr>
        <w:widowControl/>
        <w:spacing w:before="120" w:after="120" w:line="240" w:lineRule="exact"/>
        <w:jc w:val="both"/>
        <w:rPr>
          <w:rFonts w:asciiTheme="minorHAnsi" w:hAnsiTheme="minorHAnsi" w:cs="Arial"/>
          <w:sz w:val="18"/>
          <w:szCs w:val="18"/>
        </w:rPr>
      </w:pPr>
      <w:r w:rsidRPr="0035222B">
        <w:rPr>
          <w:rFonts w:asciiTheme="minorHAnsi" w:hAnsiTheme="minorHAnsi" w:cs="Arial"/>
          <w:sz w:val="18"/>
          <w:szCs w:val="18"/>
        </w:rPr>
        <w:t xml:space="preserve">Initials:   </w:t>
      </w:r>
      <w:r w:rsidR="00AF2046">
        <w:rPr>
          <w:rFonts w:asciiTheme="minorHAnsi" w:hAnsiTheme="minorHAnsi" w:cs="Arial"/>
          <w:sz w:val="18"/>
          <w:szCs w:val="18"/>
        </w:rPr>
        <w:t>KS</w:t>
      </w:r>
      <w:r w:rsidR="00AF2046">
        <w:rPr>
          <w:rFonts w:asciiTheme="minorHAnsi" w:hAnsiTheme="minorHAnsi" w:cs="Arial"/>
          <w:sz w:val="18"/>
          <w:szCs w:val="18"/>
        </w:rPr>
        <w:tab/>
        <w:t>Date: March 2017</w:t>
      </w:r>
    </w:p>
    <w:sectPr w:rsidR="006D7A94" w:rsidRPr="008949EF" w:rsidSect="00C55DD4">
      <w:endnotePr>
        <w:numFmt w:val="decimal"/>
      </w:endnotePr>
      <w:type w:val="oddPage"/>
      <w:pgSz w:w="11906" w:h="16838" w:code="9"/>
      <w:pgMar w:top="1135"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B2D5" w14:textId="77777777" w:rsidR="00D732B9" w:rsidRDefault="00D732B9">
      <w:r>
        <w:separator/>
      </w:r>
    </w:p>
  </w:endnote>
  <w:endnote w:type="continuationSeparator" w:id="0">
    <w:p w14:paraId="1783BBA8" w14:textId="77777777" w:rsidR="00D732B9" w:rsidRDefault="00D7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FB84" w14:textId="77777777" w:rsidR="00D732B9" w:rsidRDefault="00D732B9">
      <w:r>
        <w:separator/>
      </w:r>
    </w:p>
  </w:footnote>
  <w:footnote w:type="continuationSeparator" w:id="0">
    <w:p w14:paraId="5B6A5942" w14:textId="77777777" w:rsidR="00D732B9" w:rsidRDefault="00D7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B1367"/>
    <w:multiLevelType w:val="hybridMultilevel"/>
    <w:tmpl w:val="0952E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21B06"/>
    <w:multiLevelType w:val="hybridMultilevel"/>
    <w:tmpl w:val="B3E02DE2"/>
    <w:lvl w:ilvl="0" w:tplc="B1E0903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72021"/>
    <w:multiLevelType w:val="hybridMultilevel"/>
    <w:tmpl w:val="A594D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A56444"/>
    <w:multiLevelType w:val="hybridMultilevel"/>
    <w:tmpl w:val="ACAE028A"/>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26EA7"/>
    <w:multiLevelType w:val="hybridMultilevel"/>
    <w:tmpl w:val="812619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4233F"/>
    <w:multiLevelType w:val="hybridMultilevel"/>
    <w:tmpl w:val="CC3E0B6C"/>
    <w:lvl w:ilvl="0" w:tplc="FFFFFFFF">
      <w:start w:val="1"/>
      <w:numFmt w:val="bullet"/>
      <w:pStyle w:val="MJBullet"/>
      <w:lvlText w:val=""/>
      <w:lvlJc w:val="left"/>
      <w:pPr>
        <w:tabs>
          <w:tab w:val="num" w:pos="113"/>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25F46"/>
    <w:multiLevelType w:val="hybridMultilevel"/>
    <w:tmpl w:val="854C29D4"/>
    <w:lvl w:ilvl="0" w:tplc="B1E0903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43E9D"/>
    <w:multiLevelType w:val="hybridMultilevel"/>
    <w:tmpl w:val="B4F0D4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BEA4D92"/>
    <w:multiLevelType w:val="hybridMultilevel"/>
    <w:tmpl w:val="2AD8EE8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216330"/>
    <w:multiLevelType w:val="hybridMultilevel"/>
    <w:tmpl w:val="F04C4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15472"/>
    <w:multiLevelType w:val="hybridMultilevel"/>
    <w:tmpl w:val="C6DC665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24D4B"/>
    <w:multiLevelType w:val="hybridMultilevel"/>
    <w:tmpl w:val="0DE44D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4A6217"/>
    <w:multiLevelType w:val="hybridMultilevel"/>
    <w:tmpl w:val="68C0286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55B21"/>
    <w:multiLevelType w:val="hybridMultilevel"/>
    <w:tmpl w:val="77E89292"/>
    <w:lvl w:ilvl="0" w:tplc="0C090001">
      <w:start w:val="1"/>
      <w:numFmt w:val="bullet"/>
      <w:lvlText w:val=""/>
      <w:lvlJc w:val="left"/>
      <w:pPr>
        <w:tabs>
          <w:tab w:val="num" w:pos="720"/>
        </w:tabs>
        <w:ind w:left="720" w:hanging="360"/>
      </w:pPr>
      <w:rPr>
        <w:rFonts w:ascii="Symbol" w:hAnsi="Symbol" w:hint="default"/>
      </w:rPr>
    </w:lvl>
    <w:lvl w:ilvl="1" w:tplc="0CD811B4">
      <w:start w:val="1"/>
      <w:numFmt w:val="bullet"/>
      <w:lvlText w:val=""/>
      <w:lvlJc w:val="left"/>
      <w:pPr>
        <w:tabs>
          <w:tab w:val="num" w:pos="1440"/>
        </w:tabs>
        <w:ind w:left="1440" w:hanging="360"/>
      </w:pPr>
      <w:rPr>
        <w:rFonts w:ascii="Symbol" w:hAnsi="Symbol" w:hint="default"/>
        <w:sz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6300A"/>
    <w:multiLevelType w:val="hybridMultilevel"/>
    <w:tmpl w:val="68865646"/>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D7D1C"/>
    <w:multiLevelType w:val="hybridMultilevel"/>
    <w:tmpl w:val="C5F6F59E"/>
    <w:lvl w:ilvl="0" w:tplc="B1E09034">
      <w:start w:val="1"/>
      <w:numFmt w:val="bullet"/>
      <w:lvlText w:val="─"/>
      <w:lvlJc w:val="left"/>
      <w:pPr>
        <w:ind w:left="1080" w:hanging="360"/>
      </w:pPr>
      <w:rPr>
        <w:rFonts w:ascii="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8865250"/>
    <w:multiLevelType w:val="hybridMultilevel"/>
    <w:tmpl w:val="FE8AB83C"/>
    <w:lvl w:ilvl="0" w:tplc="B1E09034">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D71D80"/>
    <w:multiLevelType w:val="hybridMultilevel"/>
    <w:tmpl w:val="FF0879A8"/>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070368"/>
    <w:multiLevelType w:val="hybridMultilevel"/>
    <w:tmpl w:val="9A9CE7A6"/>
    <w:lvl w:ilvl="0" w:tplc="1E72662C">
      <w:start w:val="1"/>
      <w:numFmt w:val="bullet"/>
      <w:lvlText w:val=""/>
      <w:lvlJc w:val="left"/>
      <w:pPr>
        <w:tabs>
          <w:tab w:val="num" w:pos="947"/>
        </w:tabs>
        <w:ind w:left="947" w:hanging="227"/>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6A2B49"/>
    <w:multiLevelType w:val="hybridMultilevel"/>
    <w:tmpl w:val="BB66B0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734CFB"/>
    <w:multiLevelType w:val="hybridMultilevel"/>
    <w:tmpl w:val="168A08C0"/>
    <w:lvl w:ilvl="0" w:tplc="B1E09034">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72541"/>
    <w:multiLevelType w:val="hybridMultilevel"/>
    <w:tmpl w:val="E3968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4"/>
  </w:num>
  <w:num w:numId="6">
    <w:abstractNumId w:val="19"/>
  </w:num>
  <w:num w:numId="7">
    <w:abstractNumId w:val="9"/>
  </w:num>
  <w:num w:numId="8">
    <w:abstractNumId w:val="15"/>
  </w:num>
  <w:num w:numId="9">
    <w:abstractNumId w:val="1"/>
  </w:num>
  <w:num w:numId="10">
    <w:abstractNumId w:val="21"/>
  </w:num>
  <w:num w:numId="11">
    <w:abstractNumId w:val="14"/>
  </w:num>
  <w:num w:numId="12">
    <w:abstractNumId w:val="20"/>
  </w:num>
  <w:num w:numId="13">
    <w:abstractNumId w:val="6"/>
  </w:num>
  <w:num w:numId="14">
    <w:abstractNumId w:val="0"/>
  </w:num>
  <w:num w:numId="15">
    <w:abstractNumId w:val="17"/>
  </w:num>
  <w:num w:numId="16">
    <w:abstractNumId w:val="12"/>
  </w:num>
  <w:num w:numId="17">
    <w:abstractNumId w:val="10"/>
  </w:num>
  <w:num w:numId="18">
    <w:abstractNumId w:val="18"/>
  </w:num>
  <w:num w:numId="19">
    <w:abstractNumId w:val="7"/>
  </w:num>
  <w:num w:numId="20">
    <w:abstractNumId w:val="22"/>
  </w:num>
  <w:num w:numId="21">
    <w:abstractNumId w:val="16"/>
  </w:num>
  <w:num w:numId="22">
    <w:abstractNumId w:val="2"/>
  </w:num>
  <w:num w:numId="23">
    <w:abstractNumId w:val="23"/>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13FE"/>
    <w:rsid w:val="00022CBA"/>
    <w:rsid w:val="00024409"/>
    <w:rsid w:val="00024FA3"/>
    <w:rsid w:val="00026046"/>
    <w:rsid w:val="000271A2"/>
    <w:rsid w:val="00034FAB"/>
    <w:rsid w:val="0004599F"/>
    <w:rsid w:val="00050DD0"/>
    <w:rsid w:val="000525D9"/>
    <w:rsid w:val="00054C61"/>
    <w:rsid w:val="00057F3E"/>
    <w:rsid w:val="00061F2F"/>
    <w:rsid w:val="0006620F"/>
    <w:rsid w:val="00067C9C"/>
    <w:rsid w:val="00070A22"/>
    <w:rsid w:val="00070AFC"/>
    <w:rsid w:val="00075BE2"/>
    <w:rsid w:val="000846E2"/>
    <w:rsid w:val="000963C3"/>
    <w:rsid w:val="000A1820"/>
    <w:rsid w:val="000A197E"/>
    <w:rsid w:val="000A332A"/>
    <w:rsid w:val="000B1EB8"/>
    <w:rsid w:val="000D6A8C"/>
    <w:rsid w:val="000D7DE6"/>
    <w:rsid w:val="000E1206"/>
    <w:rsid w:val="000E282C"/>
    <w:rsid w:val="000E7812"/>
    <w:rsid w:val="000F052D"/>
    <w:rsid w:val="00105A71"/>
    <w:rsid w:val="00106A6E"/>
    <w:rsid w:val="00114A45"/>
    <w:rsid w:val="001216BC"/>
    <w:rsid w:val="00121803"/>
    <w:rsid w:val="001375C6"/>
    <w:rsid w:val="00137E95"/>
    <w:rsid w:val="0014274A"/>
    <w:rsid w:val="00153E16"/>
    <w:rsid w:val="0016579D"/>
    <w:rsid w:val="00166A9D"/>
    <w:rsid w:val="001908D2"/>
    <w:rsid w:val="001A15D3"/>
    <w:rsid w:val="001B303F"/>
    <w:rsid w:val="001B38E4"/>
    <w:rsid w:val="001B7DA8"/>
    <w:rsid w:val="001C7BF5"/>
    <w:rsid w:val="001E20FB"/>
    <w:rsid w:val="001E73C0"/>
    <w:rsid w:val="001F3D1D"/>
    <w:rsid w:val="001F6C45"/>
    <w:rsid w:val="001F7CC1"/>
    <w:rsid w:val="0020415A"/>
    <w:rsid w:val="0020568B"/>
    <w:rsid w:val="00220596"/>
    <w:rsid w:val="00224DD3"/>
    <w:rsid w:val="00237030"/>
    <w:rsid w:val="00253EFE"/>
    <w:rsid w:val="00256FDB"/>
    <w:rsid w:val="002578F9"/>
    <w:rsid w:val="00270013"/>
    <w:rsid w:val="002744A2"/>
    <w:rsid w:val="002769BA"/>
    <w:rsid w:val="00276FAF"/>
    <w:rsid w:val="002833D1"/>
    <w:rsid w:val="00285CA1"/>
    <w:rsid w:val="002934F4"/>
    <w:rsid w:val="002A1F3A"/>
    <w:rsid w:val="002A77D0"/>
    <w:rsid w:val="002B4210"/>
    <w:rsid w:val="002B6353"/>
    <w:rsid w:val="002C3B27"/>
    <w:rsid w:val="002E5029"/>
    <w:rsid w:val="002F1531"/>
    <w:rsid w:val="002F1DD9"/>
    <w:rsid w:val="003109F5"/>
    <w:rsid w:val="00317DF2"/>
    <w:rsid w:val="00320733"/>
    <w:rsid w:val="003212EB"/>
    <w:rsid w:val="003332CE"/>
    <w:rsid w:val="003353D2"/>
    <w:rsid w:val="00336482"/>
    <w:rsid w:val="00340895"/>
    <w:rsid w:val="00340E9C"/>
    <w:rsid w:val="00341F6D"/>
    <w:rsid w:val="00345A34"/>
    <w:rsid w:val="0034773D"/>
    <w:rsid w:val="00347D7E"/>
    <w:rsid w:val="0035222B"/>
    <w:rsid w:val="00357337"/>
    <w:rsid w:val="00361F4F"/>
    <w:rsid w:val="0036351D"/>
    <w:rsid w:val="003641BA"/>
    <w:rsid w:val="00380DF4"/>
    <w:rsid w:val="003B1E1D"/>
    <w:rsid w:val="003B3DE4"/>
    <w:rsid w:val="003B55DC"/>
    <w:rsid w:val="003D41DF"/>
    <w:rsid w:val="003E545A"/>
    <w:rsid w:val="003F1778"/>
    <w:rsid w:val="003F7038"/>
    <w:rsid w:val="003F7F26"/>
    <w:rsid w:val="0040435D"/>
    <w:rsid w:val="0041194F"/>
    <w:rsid w:val="00412293"/>
    <w:rsid w:val="00422D57"/>
    <w:rsid w:val="00431135"/>
    <w:rsid w:val="00433118"/>
    <w:rsid w:val="00437F2C"/>
    <w:rsid w:val="004475A5"/>
    <w:rsid w:val="004521AB"/>
    <w:rsid w:val="00455E7A"/>
    <w:rsid w:val="004617BC"/>
    <w:rsid w:val="00466168"/>
    <w:rsid w:val="004728DB"/>
    <w:rsid w:val="00482381"/>
    <w:rsid w:val="00482BFB"/>
    <w:rsid w:val="00484B2B"/>
    <w:rsid w:val="00485FBD"/>
    <w:rsid w:val="004901BE"/>
    <w:rsid w:val="00492597"/>
    <w:rsid w:val="004A6946"/>
    <w:rsid w:val="004C2DCA"/>
    <w:rsid w:val="004C3676"/>
    <w:rsid w:val="004C5B77"/>
    <w:rsid w:val="004C74C5"/>
    <w:rsid w:val="004E0331"/>
    <w:rsid w:val="004F06E3"/>
    <w:rsid w:val="004F12B6"/>
    <w:rsid w:val="005034AC"/>
    <w:rsid w:val="00522086"/>
    <w:rsid w:val="00524467"/>
    <w:rsid w:val="005270E6"/>
    <w:rsid w:val="005274EB"/>
    <w:rsid w:val="005313B2"/>
    <w:rsid w:val="005350D7"/>
    <w:rsid w:val="00545851"/>
    <w:rsid w:val="0055632A"/>
    <w:rsid w:val="00560D9F"/>
    <w:rsid w:val="005738F7"/>
    <w:rsid w:val="00587393"/>
    <w:rsid w:val="00591EE0"/>
    <w:rsid w:val="005C05C9"/>
    <w:rsid w:val="005F3321"/>
    <w:rsid w:val="00602595"/>
    <w:rsid w:val="00611589"/>
    <w:rsid w:val="00611A65"/>
    <w:rsid w:val="006148B3"/>
    <w:rsid w:val="0062246E"/>
    <w:rsid w:val="0062758F"/>
    <w:rsid w:val="00632850"/>
    <w:rsid w:val="006374AB"/>
    <w:rsid w:val="00644663"/>
    <w:rsid w:val="00655B20"/>
    <w:rsid w:val="00660C71"/>
    <w:rsid w:val="006629E6"/>
    <w:rsid w:val="00677A7D"/>
    <w:rsid w:val="0068100E"/>
    <w:rsid w:val="006811C9"/>
    <w:rsid w:val="00684D0B"/>
    <w:rsid w:val="006864C7"/>
    <w:rsid w:val="006B1CB8"/>
    <w:rsid w:val="006B218A"/>
    <w:rsid w:val="006B7417"/>
    <w:rsid w:val="006C3AEF"/>
    <w:rsid w:val="006C45D9"/>
    <w:rsid w:val="006D31A5"/>
    <w:rsid w:val="006D6D72"/>
    <w:rsid w:val="006D7A94"/>
    <w:rsid w:val="006F0613"/>
    <w:rsid w:val="006F119A"/>
    <w:rsid w:val="006F34D0"/>
    <w:rsid w:val="007011D4"/>
    <w:rsid w:val="00725112"/>
    <w:rsid w:val="00725B2D"/>
    <w:rsid w:val="00736054"/>
    <w:rsid w:val="00740906"/>
    <w:rsid w:val="007475C2"/>
    <w:rsid w:val="00750871"/>
    <w:rsid w:val="007517D1"/>
    <w:rsid w:val="007522D0"/>
    <w:rsid w:val="007541EA"/>
    <w:rsid w:val="007643D9"/>
    <w:rsid w:val="00764834"/>
    <w:rsid w:val="00765F33"/>
    <w:rsid w:val="007715FF"/>
    <w:rsid w:val="00771EFA"/>
    <w:rsid w:val="00774C58"/>
    <w:rsid w:val="00777517"/>
    <w:rsid w:val="00791732"/>
    <w:rsid w:val="00795503"/>
    <w:rsid w:val="007A000F"/>
    <w:rsid w:val="007A58EF"/>
    <w:rsid w:val="007B7B07"/>
    <w:rsid w:val="007C44D9"/>
    <w:rsid w:val="007C6192"/>
    <w:rsid w:val="007D4920"/>
    <w:rsid w:val="007E4E5D"/>
    <w:rsid w:val="007F512E"/>
    <w:rsid w:val="007F6575"/>
    <w:rsid w:val="008234B7"/>
    <w:rsid w:val="00823B6A"/>
    <w:rsid w:val="00840194"/>
    <w:rsid w:val="00842B6E"/>
    <w:rsid w:val="008443FF"/>
    <w:rsid w:val="00845449"/>
    <w:rsid w:val="008458BD"/>
    <w:rsid w:val="008458D1"/>
    <w:rsid w:val="0085698C"/>
    <w:rsid w:val="00865B44"/>
    <w:rsid w:val="00871782"/>
    <w:rsid w:val="00881AE1"/>
    <w:rsid w:val="00881F20"/>
    <w:rsid w:val="00884F4D"/>
    <w:rsid w:val="008949EF"/>
    <w:rsid w:val="008A212A"/>
    <w:rsid w:val="008A248A"/>
    <w:rsid w:val="008A4B2E"/>
    <w:rsid w:val="008B0034"/>
    <w:rsid w:val="008B1944"/>
    <w:rsid w:val="008B27BE"/>
    <w:rsid w:val="008C0614"/>
    <w:rsid w:val="008C2C73"/>
    <w:rsid w:val="008C371B"/>
    <w:rsid w:val="008D1AF6"/>
    <w:rsid w:val="008D7276"/>
    <w:rsid w:val="008F1A53"/>
    <w:rsid w:val="008F76F5"/>
    <w:rsid w:val="0091323E"/>
    <w:rsid w:val="0091410B"/>
    <w:rsid w:val="00915803"/>
    <w:rsid w:val="00915AC0"/>
    <w:rsid w:val="0091614A"/>
    <w:rsid w:val="00916D58"/>
    <w:rsid w:val="00920A96"/>
    <w:rsid w:val="00924773"/>
    <w:rsid w:val="009253AE"/>
    <w:rsid w:val="00926224"/>
    <w:rsid w:val="00932CDD"/>
    <w:rsid w:val="009344DA"/>
    <w:rsid w:val="00954EE6"/>
    <w:rsid w:val="009554D9"/>
    <w:rsid w:val="00966DE0"/>
    <w:rsid w:val="00970F02"/>
    <w:rsid w:val="0098228A"/>
    <w:rsid w:val="0098359C"/>
    <w:rsid w:val="00990932"/>
    <w:rsid w:val="0099561A"/>
    <w:rsid w:val="00997E51"/>
    <w:rsid w:val="009A15BA"/>
    <w:rsid w:val="009A2A35"/>
    <w:rsid w:val="009B2F16"/>
    <w:rsid w:val="009C1D29"/>
    <w:rsid w:val="009D5B18"/>
    <w:rsid w:val="009E0A63"/>
    <w:rsid w:val="009E688A"/>
    <w:rsid w:val="009F212E"/>
    <w:rsid w:val="009F5E0D"/>
    <w:rsid w:val="009F7B57"/>
    <w:rsid w:val="00A02E8F"/>
    <w:rsid w:val="00A1133C"/>
    <w:rsid w:val="00A13BB7"/>
    <w:rsid w:val="00A256A5"/>
    <w:rsid w:val="00A2623F"/>
    <w:rsid w:val="00A345AF"/>
    <w:rsid w:val="00A360E7"/>
    <w:rsid w:val="00A42AA9"/>
    <w:rsid w:val="00A43191"/>
    <w:rsid w:val="00A52E42"/>
    <w:rsid w:val="00A55BC3"/>
    <w:rsid w:val="00A60F34"/>
    <w:rsid w:val="00A67E1E"/>
    <w:rsid w:val="00A77FDD"/>
    <w:rsid w:val="00A861C0"/>
    <w:rsid w:val="00A91018"/>
    <w:rsid w:val="00A92549"/>
    <w:rsid w:val="00AA134A"/>
    <w:rsid w:val="00AA5846"/>
    <w:rsid w:val="00AA5DA7"/>
    <w:rsid w:val="00AA65D8"/>
    <w:rsid w:val="00AB02EB"/>
    <w:rsid w:val="00AC23EB"/>
    <w:rsid w:val="00AC4D77"/>
    <w:rsid w:val="00AE25D2"/>
    <w:rsid w:val="00AE720A"/>
    <w:rsid w:val="00AF2046"/>
    <w:rsid w:val="00B037AE"/>
    <w:rsid w:val="00B105FB"/>
    <w:rsid w:val="00B134AC"/>
    <w:rsid w:val="00B20918"/>
    <w:rsid w:val="00B20CFC"/>
    <w:rsid w:val="00B220E8"/>
    <w:rsid w:val="00B23B2D"/>
    <w:rsid w:val="00B25D37"/>
    <w:rsid w:val="00B26341"/>
    <w:rsid w:val="00B33C50"/>
    <w:rsid w:val="00B36F35"/>
    <w:rsid w:val="00B4034C"/>
    <w:rsid w:val="00B4513A"/>
    <w:rsid w:val="00B459C7"/>
    <w:rsid w:val="00B47792"/>
    <w:rsid w:val="00B50060"/>
    <w:rsid w:val="00B558C7"/>
    <w:rsid w:val="00B608AD"/>
    <w:rsid w:val="00B62CF1"/>
    <w:rsid w:val="00B71955"/>
    <w:rsid w:val="00B76A0D"/>
    <w:rsid w:val="00B86932"/>
    <w:rsid w:val="00B928CE"/>
    <w:rsid w:val="00B95DCD"/>
    <w:rsid w:val="00B97A05"/>
    <w:rsid w:val="00BA19EF"/>
    <w:rsid w:val="00BA3C29"/>
    <w:rsid w:val="00BA4FB7"/>
    <w:rsid w:val="00BB5F6A"/>
    <w:rsid w:val="00BD57FA"/>
    <w:rsid w:val="00BE1D29"/>
    <w:rsid w:val="00BE5C22"/>
    <w:rsid w:val="00BF76F7"/>
    <w:rsid w:val="00C02C2A"/>
    <w:rsid w:val="00C03F22"/>
    <w:rsid w:val="00C04F87"/>
    <w:rsid w:val="00C15655"/>
    <w:rsid w:val="00C34C4B"/>
    <w:rsid w:val="00C42940"/>
    <w:rsid w:val="00C42DA8"/>
    <w:rsid w:val="00C4649E"/>
    <w:rsid w:val="00C55DD4"/>
    <w:rsid w:val="00C56ECF"/>
    <w:rsid w:val="00C60E89"/>
    <w:rsid w:val="00C61BBE"/>
    <w:rsid w:val="00C65652"/>
    <w:rsid w:val="00C71833"/>
    <w:rsid w:val="00C77564"/>
    <w:rsid w:val="00C84F03"/>
    <w:rsid w:val="00CA55AB"/>
    <w:rsid w:val="00CA7AEA"/>
    <w:rsid w:val="00CB4775"/>
    <w:rsid w:val="00CB7CD4"/>
    <w:rsid w:val="00CC446F"/>
    <w:rsid w:val="00CE360A"/>
    <w:rsid w:val="00CF3888"/>
    <w:rsid w:val="00D0134F"/>
    <w:rsid w:val="00D1324E"/>
    <w:rsid w:val="00D13C88"/>
    <w:rsid w:val="00D15011"/>
    <w:rsid w:val="00D15678"/>
    <w:rsid w:val="00D23711"/>
    <w:rsid w:val="00D24106"/>
    <w:rsid w:val="00D3432F"/>
    <w:rsid w:val="00D4393B"/>
    <w:rsid w:val="00D714EB"/>
    <w:rsid w:val="00D731B7"/>
    <w:rsid w:val="00D732B9"/>
    <w:rsid w:val="00D76AA4"/>
    <w:rsid w:val="00D8554B"/>
    <w:rsid w:val="00D8679E"/>
    <w:rsid w:val="00D96063"/>
    <w:rsid w:val="00DA0886"/>
    <w:rsid w:val="00DA349C"/>
    <w:rsid w:val="00DA42B8"/>
    <w:rsid w:val="00DA684F"/>
    <w:rsid w:val="00DB0011"/>
    <w:rsid w:val="00DB2788"/>
    <w:rsid w:val="00DB44B2"/>
    <w:rsid w:val="00DC3574"/>
    <w:rsid w:val="00DE2133"/>
    <w:rsid w:val="00DE51E8"/>
    <w:rsid w:val="00DF0C4C"/>
    <w:rsid w:val="00E01B9D"/>
    <w:rsid w:val="00E063D8"/>
    <w:rsid w:val="00E12249"/>
    <w:rsid w:val="00E15D35"/>
    <w:rsid w:val="00E26E0B"/>
    <w:rsid w:val="00E42ADC"/>
    <w:rsid w:val="00E528B2"/>
    <w:rsid w:val="00E561F0"/>
    <w:rsid w:val="00E56DA3"/>
    <w:rsid w:val="00E620F1"/>
    <w:rsid w:val="00E817F1"/>
    <w:rsid w:val="00E83708"/>
    <w:rsid w:val="00E87AC5"/>
    <w:rsid w:val="00E947B0"/>
    <w:rsid w:val="00E97E0E"/>
    <w:rsid w:val="00EA7384"/>
    <w:rsid w:val="00EB02FC"/>
    <w:rsid w:val="00EB077F"/>
    <w:rsid w:val="00EC612C"/>
    <w:rsid w:val="00EC62C4"/>
    <w:rsid w:val="00EE5FB1"/>
    <w:rsid w:val="00EF56E2"/>
    <w:rsid w:val="00F01798"/>
    <w:rsid w:val="00F11BE5"/>
    <w:rsid w:val="00F12718"/>
    <w:rsid w:val="00F14905"/>
    <w:rsid w:val="00F2113A"/>
    <w:rsid w:val="00F21F64"/>
    <w:rsid w:val="00F23858"/>
    <w:rsid w:val="00F2775A"/>
    <w:rsid w:val="00F37068"/>
    <w:rsid w:val="00F46467"/>
    <w:rsid w:val="00F5098F"/>
    <w:rsid w:val="00F50D81"/>
    <w:rsid w:val="00F52589"/>
    <w:rsid w:val="00F534D6"/>
    <w:rsid w:val="00F56355"/>
    <w:rsid w:val="00F56ABC"/>
    <w:rsid w:val="00F615A6"/>
    <w:rsid w:val="00F61B21"/>
    <w:rsid w:val="00F63A6D"/>
    <w:rsid w:val="00F659C2"/>
    <w:rsid w:val="00F6687A"/>
    <w:rsid w:val="00F67C1A"/>
    <w:rsid w:val="00F71882"/>
    <w:rsid w:val="00F73E72"/>
    <w:rsid w:val="00F85BEB"/>
    <w:rsid w:val="00F96597"/>
    <w:rsid w:val="00FA23E5"/>
    <w:rsid w:val="00FC171C"/>
    <w:rsid w:val="00FC64F7"/>
    <w:rsid w:val="00FC7ED4"/>
    <w:rsid w:val="00FD5832"/>
    <w:rsid w:val="00FD6DA3"/>
    <w:rsid w:val="00FE763C"/>
    <w:rsid w:val="00FE77C1"/>
    <w:rsid w:val="00FF1EB5"/>
    <w:rsid w:val="00FF5FE9"/>
    <w:rsid w:val="00FF7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E6C74"/>
  <w15:docId w15:val="{FF9E9D6C-5EA5-458F-A90C-F1EB3674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link w:val="HeaderChar"/>
    <w:rsid w:val="003332CE"/>
    <w:pPr>
      <w:tabs>
        <w:tab w:val="center" w:pos="4153"/>
        <w:tab w:val="right" w:pos="8306"/>
      </w:tabs>
    </w:pPr>
  </w:style>
  <w:style w:type="paragraph" w:styleId="Footer">
    <w:name w:val="footer"/>
    <w:basedOn w:val="Normal"/>
    <w:link w:val="FooterChar"/>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link w:val="ListParagraphChar"/>
    <w:uiPriority w:val="99"/>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erChar">
    <w:name w:val="Header Char"/>
    <w:basedOn w:val="DefaultParagraphFont"/>
    <w:link w:val="Header"/>
    <w:rsid w:val="0036351D"/>
    <w:rPr>
      <w:rFonts w:ascii="Univers" w:hAnsi="Univers"/>
      <w:snapToGrid w:val="0"/>
      <w:sz w:val="24"/>
      <w:lang w:val="en-US" w:eastAsia="en-US"/>
    </w:rPr>
  </w:style>
  <w:style w:type="character" w:customStyle="1" w:styleId="FooterChar">
    <w:name w:val="Footer Char"/>
    <w:basedOn w:val="DefaultParagraphFont"/>
    <w:link w:val="Footer"/>
    <w:locked/>
    <w:rsid w:val="00EE5FB1"/>
    <w:rPr>
      <w:rFonts w:ascii="Univers" w:hAnsi="Univers"/>
      <w:snapToGrid w:val="0"/>
      <w:sz w:val="24"/>
      <w:lang w:val="en-US" w:eastAsia="en-US"/>
    </w:rPr>
  </w:style>
  <w:style w:type="paragraph" w:styleId="BodyText2">
    <w:name w:val="Body Text 2"/>
    <w:basedOn w:val="Normal"/>
    <w:link w:val="BodyText2Char"/>
    <w:rsid w:val="006B218A"/>
    <w:pPr>
      <w:spacing w:after="120" w:line="480" w:lineRule="auto"/>
    </w:pPr>
  </w:style>
  <w:style w:type="character" w:customStyle="1" w:styleId="BodyText2Char">
    <w:name w:val="Body Text 2 Char"/>
    <w:basedOn w:val="DefaultParagraphFont"/>
    <w:link w:val="BodyText2"/>
    <w:rsid w:val="006B218A"/>
    <w:rPr>
      <w:rFonts w:ascii="Univers" w:hAnsi="Univers"/>
      <w:snapToGrid w:val="0"/>
      <w:sz w:val="24"/>
      <w:lang w:val="en-US" w:eastAsia="en-US"/>
    </w:rPr>
  </w:style>
  <w:style w:type="character" w:customStyle="1" w:styleId="ListParagraphChar">
    <w:name w:val="List Paragraph Char"/>
    <w:link w:val="ListParagraph"/>
    <w:rsid w:val="00AA65D8"/>
    <w:rPr>
      <w:rFonts w:ascii="Cambria" w:eastAsia="Cambria" w:hAnsi="Cambria"/>
      <w:sz w:val="24"/>
      <w:szCs w:val="24"/>
      <w:lang w:val="en-US" w:eastAsia="en-US"/>
    </w:rPr>
  </w:style>
  <w:style w:type="character" w:styleId="CommentReference">
    <w:name w:val="annotation reference"/>
    <w:basedOn w:val="DefaultParagraphFont"/>
    <w:rsid w:val="003212EB"/>
    <w:rPr>
      <w:sz w:val="16"/>
      <w:szCs w:val="16"/>
    </w:rPr>
  </w:style>
  <w:style w:type="paragraph" w:styleId="CommentText">
    <w:name w:val="annotation text"/>
    <w:basedOn w:val="Normal"/>
    <w:link w:val="CommentTextChar"/>
    <w:rsid w:val="003212EB"/>
    <w:rPr>
      <w:sz w:val="20"/>
    </w:rPr>
  </w:style>
  <w:style w:type="character" w:customStyle="1" w:styleId="CommentTextChar">
    <w:name w:val="Comment Text Char"/>
    <w:basedOn w:val="DefaultParagraphFont"/>
    <w:link w:val="CommentText"/>
    <w:rsid w:val="003212EB"/>
    <w:rPr>
      <w:rFonts w:ascii="Univers" w:hAnsi="Univers"/>
      <w:snapToGrid w:val="0"/>
      <w:lang w:val="en-US" w:eastAsia="en-US"/>
    </w:rPr>
  </w:style>
  <w:style w:type="paragraph" w:styleId="CommentSubject">
    <w:name w:val="annotation subject"/>
    <w:basedOn w:val="CommentText"/>
    <w:next w:val="CommentText"/>
    <w:link w:val="CommentSubjectChar"/>
    <w:rsid w:val="003212EB"/>
    <w:rPr>
      <w:b/>
      <w:bCs/>
    </w:rPr>
  </w:style>
  <w:style w:type="character" w:customStyle="1" w:styleId="CommentSubjectChar">
    <w:name w:val="Comment Subject Char"/>
    <w:basedOn w:val="CommentTextChar"/>
    <w:link w:val="CommentSubject"/>
    <w:rsid w:val="003212EB"/>
    <w:rPr>
      <w:rFonts w:ascii="Univers" w:hAnsi="Univers"/>
      <w:b/>
      <w:bCs/>
      <w:snapToGrid w:val="0"/>
      <w:lang w:val="en-US" w:eastAsia="en-US"/>
    </w:rPr>
  </w:style>
  <w:style w:type="paragraph" w:customStyle="1" w:styleId="MJBullet">
    <w:name w:val="MJ Bullet"/>
    <w:basedOn w:val="Normal"/>
    <w:rsid w:val="00B23B2D"/>
    <w:pPr>
      <w:widowControl/>
      <w:numPr>
        <w:numId w:val="13"/>
      </w:numPr>
      <w:spacing w:before="60" w:after="60"/>
      <w:jc w:val="both"/>
    </w:pPr>
    <w:rPr>
      <w:rFonts w:ascii="Verdana" w:hAnsi="Verdana"/>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1030568031">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60034163">
      <w:bodyDiv w:val="1"/>
      <w:marLeft w:val="0"/>
      <w:marRight w:val="0"/>
      <w:marTop w:val="0"/>
      <w:marBottom w:val="0"/>
      <w:divBdr>
        <w:top w:val="none" w:sz="0" w:space="0" w:color="auto"/>
        <w:left w:val="none" w:sz="0" w:space="0" w:color="auto"/>
        <w:bottom w:val="none" w:sz="0" w:space="0" w:color="auto"/>
        <w:right w:val="none" w:sz="0" w:space="0" w:color="auto"/>
      </w:divBdr>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ett@latrobe.edu.au" TargetMode="Externa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BC9F-1CEB-4DF4-B15D-6E3FD28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6222</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Justin Bolton</cp:lastModifiedBy>
  <cp:revision>3</cp:revision>
  <cp:lastPrinted>2013-07-03T23:35:00Z</cp:lastPrinted>
  <dcterms:created xsi:type="dcterms:W3CDTF">2018-03-06T21:12:00Z</dcterms:created>
  <dcterms:modified xsi:type="dcterms:W3CDTF">2018-03-06T21:12:00Z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