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9"/>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DC2582" w:rsidRPr="00DC2582">
              <w:rPr>
                <w:caps w:val="0"/>
                <w:w w:val="100"/>
                <w:sz w:val="28"/>
                <w:szCs w:val="24"/>
              </w:rPr>
              <w:t xml:space="preserve">smanian Health </w:t>
            </w:r>
            <w:r w:rsidR="00655DDB">
              <w:rPr>
                <w:caps w:val="0"/>
                <w:w w:val="100"/>
                <w:sz w:val="28"/>
                <w:szCs w:val="24"/>
              </w:rPr>
              <w:t>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A20950">
            <w:pPr>
              <w:pStyle w:val="Logo"/>
            </w:pPr>
            <w:r>
              <w:rPr>
                <w:noProof/>
                <w:lang w:eastAsia="en-AU"/>
              </w:rPr>
              <w:drawing>
                <wp:inline distT="0" distB="0" distL="0" distR="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351EB7">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10"/>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D07A21" w:rsidRPr="00D07A21">
                <w:rPr>
                  <w:rFonts w:cs="Arial"/>
                  <w:iCs/>
                  <w:kern w:val="36"/>
                  <w:lang w:eastAsia="en-AU"/>
                </w:rPr>
                <w:t>Deputy Chief</w:t>
              </w:r>
              <w:r w:rsidR="00D07A21">
                <w:t xml:space="preserve"> Financial Officer</w:t>
              </w:r>
            </w:fldSimple>
          </w:p>
        </w:tc>
        <w:tc>
          <w:tcPr>
            <w:tcW w:w="1399"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fldSimple w:instr=" DOCPROPERTY  PositionNumber  \* MERGEFORMAT ">
              <w:r w:rsidR="00D07A21">
                <w:t>519709</w:t>
              </w:r>
            </w:fldSimple>
          </w:p>
        </w:tc>
        <w:tc>
          <w:tcPr>
            <w:tcW w:w="1307" w:type="pct"/>
            <w:tcBorders>
              <w:top w:val="single" w:sz="4" w:space="0" w:color="auto"/>
              <w:left w:val="single" w:sz="4" w:space="0" w:color="auto"/>
              <w:bottom w:val="single" w:sz="4" w:space="0" w:color="auto"/>
              <w:right w:val="single" w:sz="4" w:space="0" w:color="auto"/>
            </w:tcBorders>
          </w:tcPr>
          <w:p w:rsidR="005713D6" w:rsidRDefault="005713D6" w:rsidP="00351EB7">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351EB7">
              <w:rPr>
                <w:rFonts w:cs="Arial"/>
                <w:iCs/>
                <w:kern w:val="36"/>
                <w:lang w:eastAsia="en-AU"/>
              </w:rPr>
              <w:t>February 2013</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F65B26">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fldSimple w:instr=" DOCPROPERTY  DeptOpUnit  \* MERGEFORMAT ">
              <w:r w:rsidR="00D07A21">
                <w:t>Corporate, Policy and Regulatory Services - Budget and Finance</w:t>
              </w:r>
            </w:fldSimple>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351EB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5E7D96">
              <w:fldChar w:fldCharType="begin"/>
            </w:r>
            <w:r w:rsidR="005E7D96">
              <w:instrText xml:space="preserve"> DOCPROPERTY  Section  \* MERGEFORMAT </w:instrText>
            </w:r>
            <w:r w:rsidR="005E7D9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00D07A21">
                <w:t>South</w:t>
              </w:r>
            </w:fldSimple>
          </w:p>
        </w:tc>
      </w:tr>
      <w:tr w:rsidR="005713D6" w:rsidTr="005713D6">
        <w:tc>
          <w:tcPr>
            <w:tcW w:w="2294" w:type="pct"/>
            <w:vMerge w:val="restart"/>
            <w:tcBorders>
              <w:top w:val="single" w:sz="4" w:space="0" w:color="auto"/>
              <w:left w:val="single" w:sz="4" w:space="0" w:color="auto"/>
              <w:right w:val="single" w:sz="4" w:space="0" w:color="auto"/>
            </w:tcBorders>
          </w:tcPr>
          <w:p w:rsidR="005713D6" w:rsidRDefault="005713D6" w:rsidP="00A5475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54759" w:rsidRPr="00A54759">
              <w:rPr>
                <w:rStyle w:val="InformationBlockChar"/>
                <w:b w:val="0"/>
              </w:rPr>
              <w:t>Senior Executive Service</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351EB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351EB7">
              <w:t>Permanent</w:t>
            </w:r>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D07A21">
                <w:t>Full Time</w:t>
              </w:r>
            </w:fldSimple>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Default="00044CB7" w:rsidP="00351EB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351EB7">
              <w:t>2</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97180E" w:rsidRPr="00B60E70">
              <w:rPr>
                <w:rFonts w:cs="Arial"/>
                <w:iCs/>
                <w:kern w:val="36"/>
                <w:lang w:eastAsia="en-AU"/>
              </w:rPr>
              <w:t>Senior Executive</w:t>
            </w:r>
            <w:r w:rsidR="001F4A98">
              <w:rPr>
                <w:rFonts w:cs="Arial"/>
                <w:iCs/>
                <w:kern w:val="36"/>
                <w:lang w:eastAsia="en-AU"/>
              </w:rPr>
              <w:t xml:space="preserve"> Service</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fldSimple w:instr=" DOCPROPERTY  ReportsTo  \* MERGEFORMAT ">
              <w:r w:rsidR="00D07A21">
                <w:t>Chief Financial Officer</w:t>
              </w:r>
            </w:fldSimple>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00D07A21">
                <w:t>Annulled</w:t>
              </w:r>
            </w:fldSimple>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00D07A21">
                <w:t>Pre-employment</w:t>
              </w:r>
            </w:fldSimple>
          </w:p>
        </w:tc>
      </w:tr>
    </w:tbl>
    <w:p w:rsidR="0013547B" w:rsidRPr="00351EB7" w:rsidRDefault="0013547B" w:rsidP="00871794">
      <w:pPr>
        <w:pStyle w:val="Heading4"/>
        <w:keepNext w:val="0"/>
        <w:keepLines w:val="0"/>
        <w:widowControl w:val="0"/>
        <w:spacing w:before="360" w:after="120"/>
        <w:rPr>
          <w:szCs w:val="24"/>
        </w:rPr>
      </w:pPr>
      <w:r w:rsidRPr="00351EB7">
        <w:rPr>
          <w:szCs w:val="24"/>
        </w:rPr>
        <w:t>Focus of Duties:</w:t>
      </w:r>
    </w:p>
    <w:p w:rsidR="00951B59" w:rsidRPr="00351EB7" w:rsidRDefault="00951B59" w:rsidP="00E17F14">
      <w:pPr>
        <w:keepLines w:val="0"/>
        <w:widowControl w:val="0"/>
        <w:numPr>
          <w:ilvl w:val="0"/>
          <w:numId w:val="25"/>
        </w:numPr>
        <w:tabs>
          <w:tab w:val="clear" w:pos="567"/>
        </w:tabs>
        <w:spacing w:after="120"/>
        <w:ind w:left="567" w:hanging="567"/>
        <w:rPr>
          <w:szCs w:val="24"/>
          <w:lang w:val="en-US"/>
        </w:rPr>
      </w:pPr>
      <w:r w:rsidRPr="00351EB7">
        <w:rPr>
          <w:szCs w:val="24"/>
          <w:lang w:val="en-US"/>
        </w:rPr>
        <w:t xml:space="preserve">The Deputy Chief Financial Officer is a key supporting role to the Chief Financial Officer (CFO) and assists the CFO in the development and implementation of financial management systems and strategies </w:t>
      </w:r>
      <w:r w:rsidRPr="00351EB7">
        <w:rPr>
          <w:szCs w:val="24"/>
          <w:lang w:val="en"/>
        </w:rPr>
        <w:t>through best practice financial, business planning, financial risk management and reporting frameworks and systems</w:t>
      </w:r>
      <w:r w:rsidRPr="00351EB7">
        <w:rPr>
          <w:szCs w:val="24"/>
          <w:lang w:val="en-US"/>
        </w:rPr>
        <w:t>.</w:t>
      </w:r>
    </w:p>
    <w:p w:rsidR="00951B59" w:rsidRPr="00351EB7" w:rsidRDefault="00951B59" w:rsidP="00E17F14">
      <w:pPr>
        <w:keepLines w:val="0"/>
        <w:widowControl w:val="0"/>
        <w:numPr>
          <w:ilvl w:val="0"/>
          <w:numId w:val="25"/>
        </w:numPr>
        <w:tabs>
          <w:tab w:val="clear" w:pos="567"/>
        </w:tabs>
        <w:spacing w:after="120"/>
        <w:ind w:left="567" w:hanging="567"/>
        <w:rPr>
          <w:szCs w:val="24"/>
          <w:lang w:val="en-US"/>
        </w:rPr>
      </w:pPr>
      <w:r w:rsidRPr="00351EB7">
        <w:rPr>
          <w:szCs w:val="24"/>
          <w:lang w:val="en-US"/>
        </w:rPr>
        <w:t>The Deputy CFO assists the CFO in managing and controlling the organisation’s financial processes, making the necessary changes to upgrade and improve process, policies or procedures, and develop his/her team.</w:t>
      </w:r>
    </w:p>
    <w:p w:rsidR="00951B59" w:rsidRPr="00351EB7" w:rsidRDefault="00951B59" w:rsidP="00E17F14">
      <w:pPr>
        <w:keepLines w:val="0"/>
        <w:widowControl w:val="0"/>
        <w:numPr>
          <w:ilvl w:val="0"/>
          <w:numId w:val="25"/>
        </w:numPr>
        <w:tabs>
          <w:tab w:val="clear" w:pos="567"/>
        </w:tabs>
        <w:spacing w:after="120"/>
        <w:ind w:left="567" w:hanging="567"/>
        <w:rPr>
          <w:szCs w:val="24"/>
          <w:lang w:val="en-US"/>
        </w:rPr>
      </w:pPr>
      <w:r w:rsidRPr="00351EB7">
        <w:rPr>
          <w:szCs w:val="24"/>
        </w:rPr>
        <w:t xml:space="preserve">This role functions as the “right hand” of the CFO and is heavily involved in strategic, budgeting and planning activities </w:t>
      </w:r>
      <w:r w:rsidRPr="00351EB7">
        <w:rPr>
          <w:szCs w:val="24"/>
          <w:lang w:val="en-US"/>
        </w:rPr>
        <w:t>to enable the Department of Health and Human Services (DHHS) to deliver safe, effective and high quality integrated patient and client care within sustainable budget allocations.</w:t>
      </w:r>
    </w:p>
    <w:p w:rsidR="00951B59" w:rsidRPr="00351EB7" w:rsidRDefault="00951B59" w:rsidP="00E17F14">
      <w:pPr>
        <w:keepLines w:val="0"/>
        <w:widowControl w:val="0"/>
        <w:numPr>
          <w:ilvl w:val="0"/>
          <w:numId w:val="25"/>
        </w:numPr>
        <w:tabs>
          <w:tab w:val="clear" w:pos="567"/>
        </w:tabs>
        <w:spacing w:after="120"/>
        <w:ind w:left="567" w:hanging="567"/>
        <w:rPr>
          <w:szCs w:val="24"/>
          <w:lang w:val="en-US"/>
        </w:rPr>
      </w:pPr>
      <w:r w:rsidRPr="00351EB7">
        <w:rPr>
          <w:szCs w:val="24"/>
          <w:lang w:val="en-US"/>
        </w:rPr>
        <w:t>The Deputy CFO provides leadership and direction to ensure the development of relevant financial information, and timely financial budgeting, planning and financial reporting to the Secretary and Departmental Executive members.</w:t>
      </w:r>
    </w:p>
    <w:p w:rsidR="00951B59" w:rsidRPr="00351EB7" w:rsidRDefault="00951B59" w:rsidP="00E17F14">
      <w:pPr>
        <w:keepLines w:val="0"/>
        <w:widowControl w:val="0"/>
        <w:numPr>
          <w:ilvl w:val="0"/>
          <w:numId w:val="25"/>
        </w:numPr>
        <w:tabs>
          <w:tab w:val="clear" w:pos="567"/>
        </w:tabs>
        <w:spacing w:after="120"/>
        <w:ind w:left="567" w:hanging="567"/>
        <w:rPr>
          <w:szCs w:val="24"/>
          <w:lang w:val="en-US"/>
        </w:rPr>
      </w:pPr>
      <w:r w:rsidRPr="00351EB7">
        <w:rPr>
          <w:szCs w:val="24"/>
          <w:lang w:val="en-US"/>
        </w:rPr>
        <w:t>The position plays a key role in the development and maturation of financial forecasting and financial planning systems within DHHS. In addition, the position provides a key interface between various other parts of the finance function.</w:t>
      </w:r>
    </w:p>
    <w:p w:rsidR="00951B59" w:rsidRPr="00351EB7" w:rsidRDefault="00951B59" w:rsidP="00E17F14">
      <w:pPr>
        <w:keepLines w:val="0"/>
        <w:widowControl w:val="0"/>
        <w:numPr>
          <w:ilvl w:val="0"/>
          <w:numId w:val="25"/>
        </w:numPr>
        <w:tabs>
          <w:tab w:val="clear" w:pos="567"/>
        </w:tabs>
        <w:spacing w:after="120"/>
        <w:ind w:left="567" w:hanging="567"/>
        <w:rPr>
          <w:szCs w:val="24"/>
          <w:lang w:val="en"/>
        </w:rPr>
      </w:pPr>
      <w:r w:rsidRPr="00351EB7">
        <w:rPr>
          <w:szCs w:val="24"/>
          <w:lang w:val="en"/>
        </w:rPr>
        <w:t>The position is responsible for:</w:t>
      </w:r>
    </w:p>
    <w:p w:rsidR="00951B59" w:rsidRPr="00351EB7" w:rsidRDefault="00951B59" w:rsidP="00E17F14">
      <w:pPr>
        <w:keepLines w:val="0"/>
        <w:widowControl w:val="0"/>
        <w:numPr>
          <w:ilvl w:val="0"/>
          <w:numId w:val="29"/>
        </w:numPr>
        <w:tabs>
          <w:tab w:val="clear" w:pos="360"/>
          <w:tab w:val="clear" w:pos="567"/>
          <w:tab w:val="left" w:pos="851"/>
        </w:tabs>
        <w:spacing w:after="120"/>
        <w:ind w:left="851" w:hanging="284"/>
        <w:rPr>
          <w:szCs w:val="24"/>
          <w:lang w:val="en"/>
        </w:rPr>
      </w:pPr>
      <w:r w:rsidRPr="00351EB7">
        <w:rPr>
          <w:szCs w:val="24"/>
          <w:lang w:val="en"/>
        </w:rPr>
        <w:t>Providing high value support to the CFO in developing enhanced financial strategies and achieving the Department’s financia</w:t>
      </w:r>
      <w:r w:rsidR="00351EB7">
        <w:rPr>
          <w:szCs w:val="24"/>
          <w:lang w:val="en"/>
        </w:rPr>
        <w:t>l performance objectives</w:t>
      </w:r>
    </w:p>
    <w:p w:rsidR="00951B59" w:rsidRPr="00351EB7" w:rsidRDefault="00951B59" w:rsidP="00E17F14">
      <w:pPr>
        <w:keepLines w:val="0"/>
        <w:widowControl w:val="0"/>
        <w:numPr>
          <w:ilvl w:val="0"/>
          <w:numId w:val="29"/>
        </w:numPr>
        <w:tabs>
          <w:tab w:val="clear" w:pos="360"/>
          <w:tab w:val="clear" w:pos="567"/>
          <w:tab w:val="left" w:pos="851"/>
        </w:tabs>
        <w:spacing w:after="120"/>
        <w:ind w:left="851" w:hanging="284"/>
        <w:rPr>
          <w:szCs w:val="24"/>
          <w:lang w:val="en"/>
        </w:rPr>
      </w:pPr>
      <w:r w:rsidRPr="00351EB7">
        <w:rPr>
          <w:szCs w:val="24"/>
          <w:lang w:val="en"/>
        </w:rPr>
        <w:t>Managing the Department’s central core finance functions including financial and statutory reporting an</w:t>
      </w:r>
      <w:r w:rsidR="00351EB7">
        <w:rPr>
          <w:szCs w:val="24"/>
          <w:lang w:val="en"/>
        </w:rPr>
        <w:t>d financial planning &amp; analysis</w:t>
      </w:r>
    </w:p>
    <w:p w:rsidR="00951B59" w:rsidRPr="00351EB7" w:rsidRDefault="00951B59" w:rsidP="00E17F14">
      <w:pPr>
        <w:keepLines w:val="0"/>
        <w:widowControl w:val="0"/>
        <w:numPr>
          <w:ilvl w:val="0"/>
          <w:numId w:val="29"/>
        </w:numPr>
        <w:tabs>
          <w:tab w:val="clear" w:pos="360"/>
          <w:tab w:val="clear" w:pos="567"/>
          <w:tab w:val="left" w:pos="851"/>
        </w:tabs>
        <w:spacing w:after="120"/>
        <w:ind w:left="851" w:hanging="284"/>
        <w:rPr>
          <w:szCs w:val="24"/>
          <w:lang w:val="en"/>
        </w:rPr>
      </w:pPr>
      <w:r w:rsidRPr="00351EB7">
        <w:rPr>
          <w:szCs w:val="24"/>
          <w:lang w:val="en"/>
        </w:rPr>
        <w:t>Ensuring the Department’s financial governance &amp; co</w:t>
      </w:r>
      <w:r w:rsidR="00351EB7">
        <w:rPr>
          <w:szCs w:val="24"/>
          <w:lang w:val="en"/>
        </w:rPr>
        <w:t>mpliance framework is effective</w:t>
      </w:r>
    </w:p>
    <w:p w:rsidR="00951B59" w:rsidRPr="00351EB7" w:rsidRDefault="00951B59" w:rsidP="00E17F14">
      <w:pPr>
        <w:keepLines w:val="0"/>
        <w:widowControl w:val="0"/>
        <w:numPr>
          <w:ilvl w:val="0"/>
          <w:numId w:val="29"/>
        </w:numPr>
        <w:tabs>
          <w:tab w:val="clear" w:pos="360"/>
          <w:tab w:val="clear" w:pos="567"/>
          <w:tab w:val="left" w:pos="851"/>
        </w:tabs>
        <w:spacing w:after="120"/>
        <w:ind w:left="851" w:hanging="284"/>
        <w:rPr>
          <w:szCs w:val="24"/>
          <w:lang w:val="en"/>
        </w:rPr>
      </w:pPr>
      <w:r w:rsidRPr="00351EB7">
        <w:rPr>
          <w:szCs w:val="24"/>
          <w:lang w:val="en"/>
        </w:rPr>
        <w:t>Providing direction and support in managing and upgra</w:t>
      </w:r>
      <w:r w:rsidR="00351EB7">
        <w:rPr>
          <w:szCs w:val="24"/>
          <w:lang w:val="en"/>
        </w:rPr>
        <w:t>ding the Department’s FMIS</w:t>
      </w:r>
    </w:p>
    <w:p w:rsidR="00951B59" w:rsidRPr="00351EB7" w:rsidRDefault="00951B59" w:rsidP="00E17F14">
      <w:pPr>
        <w:keepLines w:val="0"/>
        <w:widowControl w:val="0"/>
        <w:numPr>
          <w:ilvl w:val="0"/>
          <w:numId w:val="29"/>
        </w:numPr>
        <w:tabs>
          <w:tab w:val="clear" w:pos="360"/>
          <w:tab w:val="clear" w:pos="567"/>
          <w:tab w:val="left" w:pos="851"/>
        </w:tabs>
        <w:spacing w:after="120"/>
        <w:ind w:left="851" w:hanging="284"/>
        <w:rPr>
          <w:szCs w:val="24"/>
          <w:lang w:val="en"/>
        </w:rPr>
      </w:pPr>
      <w:r w:rsidRPr="00351EB7">
        <w:rPr>
          <w:szCs w:val="24"/>
          <w:lang w:val="en"/>
        </w:rPr>
        <w:t>Leading the development and implementation of key finance improvement projects.</w:t>
      </w:r>
    </w:p>
    <w:p w:rsidR="0013547B" w:rsidRPr="00351EB7" w:rsidRDefault="00951B59" w:rsidP="00871794">
      <w:pPr>
        <w:pStyle w:val="BulletedListLevel1"/>
        <w:keepLines w:val="0"/>
        <w:widowControl w:val="0"/>
        <w:numPr>
          <w:ilvl w:val="0"/>
          <w:numId w:val="23"/>
        </w:numPr>
        <w:spacing w:after="240"/>
      </w:pPr>
      <w:r w:rsidRPr="00351EB7">
        <w:rPr>
          <w:lang w:val="en"/>
        </w:rPr>
        <w:lastRenderedPageBreak/>
        <w:t xml:space="preserve">The Deputy CFO is primarily responsible for managing the </w:t>
      </w:r>
      <w:hyperlink r:id="rId9" w:tooltip="Finance" w:history="1">
        <w:r w:rsidRPr="00351EB7">
          <w:rPr>
            <w:rStyle w:val="Hyperlink"/>
            <w:color w:val="auto"/>
            <w:u w:val="none"/>
            <w:lang w:val="en"/>
          </w:rPr>
          <w:t>financial</w:t>
        </w:r>
      </w:hyperlink>
      <w:r w:rsidRPr="00351EB7">
        <w:rPr>
          <w:lang w:val="en"/>
        </w:rPr>
        <w:t xml:space="preserve"> </w:t>
      </w:r>
      <w:hyperlink r:id="rId10" w:tooltip="Risk" w:history="1">
        <w:r w:rsidRPr="00351EB7">
          <w:rPr>
            <w:rStyle w:val="Hyperlink"/>
            <w:color w:val="auto"/>
            <w:u w:val="none"/>
            <w:lang w:val="en"/>
          </w:rPr>
          <w:t>risks</w:t>
        </w:r>
      </w:hyperlink>
      <w:r w:rsidRPr="00351EB7">
        <w:rPr>
          <w:lang w:val="en"/>
        </w:rPr>
        <w:t xml:space="preserve"> of DHHS including </w:t>
      </w:r>
      <w:hyperlink r:id="rId11" w:tooltip="Financial planning" w:history="1">
        <w:r w:rsidRPr="00351EB7">
          <w:rPr>
            <w:rStyle w:val="Hyperlink"/>
            <w:color w:val="auto"/>
            <w:u w:val="none"/>
            <w:lang w:val="en"/>
          </w:rPr>
          <w:t>financial planning</w:t>
        </w:r>
      </w:hyperlink>
      <w:r w:rsidRPr="00351EB7">
        <w:rPr>
          <w:lang w:val="en"/>
        </w:rPr>
        <w:t xml:space="preserve"> and record-keeping, and financial reporting to higher management.</w:t>
      </w:r>
    </w:p>
    <w:p w:rsidR="0013547B" w:rsidRPr="00351EB7" w:rsidRDefault="0013547B" w:rsidP="00871794">
      <w:pPr>
        <w:pStyle w:val="Heading4"/>
        <w:keepNext w:val="0"/>
        <w:keepLines w:val="0"/>
        <w:widowControl w:val="0"/>
        <w:spacing w:before="0" w:after="120"/>
        <w:rPr>
          <w:szCs w:val="24"/>
        </w:rPr>
      </w:pPr>
      <w:r w:rsidRPr="00351EB7">
        <w:rPr>
          <w:szCs w:val="24"/>
        </w:rPr>
        <w:t>Duties:</w:t>
      </w:r>
    </w:p>
    <w:p w:rsidR="00951B59" w:rsidRPr="00351EB7" w:rsidRDefault="00951B59" w:rsidP="00871794">
      <w:pPr>
        <w:pStyle w:val="NumberedList"/>
        <w:keepLines w:val="0"/>
        <w:widowControl w:val="0"/>
        <w:spacing w:after="120"/>
        <w:rPr>
          <w:szCs w:val="24"/>
        </w:rPr>
      </w:pPr>
      <w:r w:rsidRPr="00351EB7">
        <w:rPr>
          <w:szCs w:val="24"/>
        </w:rPr>
        <w:t>Direct and control the development of financial management strategies, policies, principles and practices for the effective management of DHHS financial resources within budget allocations.</w:t>
      </w:r>
    </w:p>
    <w:p w:rsidR="00951B59" w:rsidRPr="00351EB7" w:rsidRDefault="00951B59" w:rsidP="00871794">
      <w:pPr>
        <w:pStyle w:val="NumberedList"/>
        <w:keepLines w:val="0"/>
        <w:widowControl w:val="0"/>
        <w:spacing w:after="120"/>
        <w:rPr>
          <w:szCs w:val="24"/>
        </w:rPr>
      </w:pPr>
      <w:r w:rsidRPr="00351EB7">
        <w:rPr>
          <w:szCs w:val="24"/>
        </w:rPr>
        <w:t>Monitor and analyse the Agency’s performance against budget and provide timely, accurate and strategic advice to the CFO, Deputy Secretaries, Secretary and Senior Management on financial and budgetary matters.</w:t>
      </w:r>
    </w:p>
    <w:p w:rsidR="00951B59" w:rsidRPr="00351EB7" w:rsidRDefault="00951B59" w:rsidP="00871794">
      <w:pPr>
        <w:pStyle w:val="NumberedList"/>
        <w:keepLines w:val="0"/>
        <w:widowControl w:val="0"/>
        <w:spacing w:after="120"/>
        <w:rPr>
          <w:szCs w:val="24"/>
        </w:rPr>
      </w:pPr>
      <w:r w:rsidRPr="00351EB7">
        <w:rPr>
          <w:szCs w:val="24"/>
        </w:rPr>
        <w:t>Work with Purchasing and Performance in relation to allocation of funding, financial monitoring, and compliance with Service Agreements, Tasmanian Health Service (THS) Performance Framework and THS Act requirements.</w:t>
      </w:r>
    </w:p>
    <w:p w:rsidR="00951B59" w:rsidRPr="00351EB7" w:rsidRDefault="00951B59" w:rsidP="00871794">
      <w:pPr>
        <w:pStyle w:val="NumberedList"/>
        <w:keepLines w:val="0"/>
        <w:widowControl w:val="0"/>
        <w:spacing w:after="120"/>
        <w:rPr>
          <w:szCs w:val="24"/>
        </w:rPr>
      </w:pPr>
      <w:r w:rsidRPr="00351EB7">
        <w:rPr>
          <w:szCs w:val="24"/>
        </w:rPr>
        <w:t>Ensure Agency adherence to: Tasmanian and Australian Government legislation and regulations including National Health Reform Act, Federal Financial Relations Act, Financial Management and Audit Act, Treasury Instructions, Fringe Benefits Tax Assessment Act, Goods and Services Tax Act and Superannuation Guarantee Charge Act; Australian Accounting Standards; and internal and external audit requirements.</w:t>
      </w:r>
    </w:p>
    <w:p w:rsidR="00951B59" w:rsidRPr="00351EB7" w:rsidRDefault="00951B59" w:rsidP="00871794">
      <w:pPr>
        <w:pStyle w:val="NumberedList"/>
        <w:keepLines w:val="0"/>
        <w:widowControl w:val="0"/>
        <w:spacing w:after="120"/>
        <w:rPr>
          <w:szCs w:val="24"/>
        </w:rPr>
      </w:pPr>
      <w:r w:rsidRPr="00351EB7">
        <w:rPr>
          <w:szCs w:val="24"/>
        </w:rPr>
        <w:t>Ensure the efficient and effective use of human, physical and financial resources of the Budget and Finance business unit.</w:t>
      </w:r>
    </w:p>
    <w:p w:rsidR="00951B59" w:rsidRPr="00351EB7" w:rsidRDefault="00951B59" w:rsidP="00871794">
      <w:pPr>
        <w:pStyle w:val="NumberedList"/>
        <w:keepLines w:val="0"/>
        <w:widowControl w:val="0"/>
        <w:spacing w:after="120"/>
        <w:rPr>
          <w:szCs w:val="24"/>
        </w:rPr>
      </w:pPr>
      <w:r w:rsidRPr="00351EB7">
        <w:rPr>
          <w:szCs w:val="24"/>
        </w:rPr>
        <w:t>Provide financial leadership to Agency staff through involvement in the Foundation Program and short courses.</w:t>
      </w:r>
    </w:p>
    <w:p w:rsidR="00951B59" w:rsidRPr="00351EB7" w:rsidRDefault="00951B59" w:rsidP="00871794">
      <w:pPr>
        <w:pStyle w:val="NumberedList"/>
        <w:keepLines w:val="0"/>
        <w:widowControl w:val="0"/>
        <w:spacing w:after="120"/>
        <w:rPr>
          <w:szCs w:val="24"/>
        </w:rPr>
      </w:pPr>
      <w:r w:rsidRPr="00351EB7">
        <w:rPr>
          <w:szCs w:val="24"/>
        </w:rPr>
        <w:t>Lead and direct Budget and Finance staff to create a professional, accountable, customer service culture and high standards of work performance, while providing opportunities for ongoing staff development and career progression.</w:t>
      </w:r>
    </w:p>
    <w:p w:rsidR="00951B59" w:rsidRPr="00351EB7" w:rsidRDefault="00951B59" w:rsidP="00871794">
      <w:pPr>
        <w:pStyle w:val="NumberedList"/>
        <w:keepLines w:val="0"/>
        <w:widowControl w:val="0"/>
        <w:spacing w:after="120"/>
        <w:rPr>
          <w:szCs w:val="24"/>
        </w:rPr>
      </w:pPr>
      <w:r w:rsidRPr="00351EB7">
        <w:rPr>
          <w:szCs w:val="24"/>
        </w:rPr>
        <w:t>Ensure implementation of workplace diversity and occupational health and safety priorities to ensure a safe and fair workplace, free from harassment and discrimination.</w:t>
      </w:r>
    </w:p>
    <w:p w:rsidR="00951B59" w:rsidRPr="00351EB7" w:rsidRDefault="00951B59" w:rsidP="00871794">
      <w:pPr>
        <w:pStyle w:val="NumberedList"/>
        <w:keepLines w:val="0"/>
        <w:widowControl w:val="0"/>
        <w:spacing w:after="120"/>
        <w:rPr>
          <w:szCs w:val="24"/>
        </w:rPr>
      </w:pPr>
      <w:r w:rsidRPr="00351EB7">
        <w:rPr>
          <w:szCs w:val="24"/>
        </w:rPr>
        <w:t>Develop, maintain and manage effective relationships with external organisations including the Tasmanian Audit Office, Department of Treasury and Finance and National Health Funding Body/Administrator.</w:t>
      </w:r>
    </w:p>
    <w:p w:rsidR="00951B59" w:rsidRPr="00351EB7" w:rsidRDefault="00951B59" w:rsidP="00871794">
      <w:pPr>
        <w:pStyle w:val="NumberedList"/>
        <w:keepLines w:val="0"/>
        <w:widowControl w:val="0"/>
        <w:spacing w:after="120"/>
        <w:rPr>
          <w:szCs w:val="24"/>
        </w:rPr>
      </w:pPr>
      <w:r w:rsidRPr="00351EB7">
        <w:rPr>
          <w:szCs w:val="24"/>
        </w:rPr>
        <w:t>Establish and maintain effective relationships with the THS and DHHS operating units to ensure high levels of satisfaction with the responsiveness and professionalism of the Budget and Finance business unit.</w:t>
      </w:r>
    </w:p>
    <w:p w:rsidR="00951B59" w:rsidRPr="00351EB7" w:rsidRDefault="00951B59" w:rsidP="00871794">
      <w:pPr>
        <w:pStyle w:val="NumberedList"/>
        <w:keepLines w:val="0"/>
        <w:widowControl w:val="0"/>
        <w:spacing w:after="120"/>
        <w:rPr>
          <w:szCs w:val="24"/>
        </w:rPr>
      </w:pPr>
      <w:r w:rsidRPr="00351EB7">
        <w:rPr>
          <w:szCs w:val="24"/>
        </w:rPr>
        <w:t>Drive process reengineering, standardisation and continuous improvement in respect of all aspects of the operations of Budget and Finance.</w:t>
      </w:r>
    </w:p>
    <w:p w:rsidR="0013547B" w:rsidRPr="00351EB7" w:rsidRDefault="00887E3C" w:rsidP="00871794">
      <w:pPr>
        <w:pStyle w:val="NumberedList"/>
        <w:keepLines w:val="0"/>
        <w:widowControl w:val="0"/>
        <w:spacing w:after="120"/>
        <w:rPr>
          <w:szCs w:val="24"/>
        </w:rPr>
      </w:pPr>
      <w:r w:rsidRPr="00351EB7">
        <w:rPr>
          <w:szCs w:val="24"/>
        </w:rPr>
        <w:t xml:space="preserve">Actively participate in and contribute to the organisation’s Quality </w:t>
      </w:r>
      <w:r w:rsidR="00831D3C" w:rsidRPr="00351EB7">
        <w:rPr>
          <w:szCs w:val="24"/>
        </w:rPr>
        <w:t>&amp;</w:t>
      </w:r>
      <w:r w:rsidR="005E71A7" w:rsidRPr="00351EB7">
        <w:rPr>
          <w:szCs w:val="24"/>
        </w:rPr>
        <w:t xml:space="preserve"> Safety and Work</w:t>
      </w:r>
      <w:r w:rsidRPr="00351EB7">
        <w:rPr>
          <w:szCs w:val="24"/>
        </w:rPr>
        <w:t xml:space="preserve"> Health </w:t>
      </w:r>
      <w:r w:rsidR="00831D3C" w:rsidRPr="00351EB7">
        <w:rPr>
          <w:szCs w:val="24"/>
        </w:rPr>
        <w:t>&amp;</w:t>
      </w:r>
      <w:r w:rsidRPr="00351EB7">
        <w:rPr>
          <w:szCs w:val="24"/>
        </w:rPr>
        <w:t xml:space="preserve"> Safety processes, including the development and implementation of safety systems, improvement initiatives and related training, ensuring that quality and safety improvement processes are in place and acted upon.</w:t>
      </w:r>
    </w:p>
    <w:p w:rsidR="0013547B" w:rsidRDefault="0013547B" w:rsidP="00871794">
      <w:pPr>
        <w:pStyle w:val="NumberedList"/>
        <w:keepLines w:val="0"/>
        <w:widowControl w:val="0"/>
        <w:spacing w:after="240"/>
        <w:rPr>
          <w:szCs w:val="24"/>
        </w:rPr>
      </w:pPr>
      <w:r w:rsidRPr="00351EB7">
        <w:rPr>
          <w:szCs w:val="24"/>
        </w:rPr>
        <w:t xml:space="preserve">The incumbent can expect to be allocated duties, not specifically mentioned in this document, that are within the capacity, qualifications and experience normally expected from persons occupying </w:t>
      </w:r>
      <w:r w:rsidR="00F65B26" w:rsidRPr="00351EB7">
        <w:rPr>
          <w:szCs w:val="24"/>
        </w:rPr>
        <w:t>positions</w:t>
      </w:r>
      <w:r w:rsidRPr="00351EB7">
        <w:rPr>
          <w:szCs w:val="24"/>
        </w:rPr>
        <w:t xml:space="preserve"> at this classification level.</w:t>
      </w:r>
    </w:p>
    <w:p w:rsidR="00871794" w:rsidRPr="00351EB7" w:rsidRDefault="00871794" w:rsidP="00871794">
      <w:pPr>
        <w:pStyle w:val="NumberedList"/>
        <w:keepLines w:val="0"/>
        <w:widowControl w:val="0"/>
        <w:numPr>
          <w:ilvl w:val="0"/>
          <w:numId w:val="0"/>
        </w:numPr>
        <w:spacing w:after="240"/>
        <w:ind w:left="567"/>
        <w:rPr>
          <w:szCs w:val="24"/>
        </w:rPr>
      </w:pPr>
    </w:p>
    <w:p w:rsidR="0013547B" w:rsidRPr="00351EB7" w:rsidRDefault="0013547B" w:rsidP="00871794">
      <w:pPr>
        <w:pStyle w:val="Heading4"/>
        <w:keepNext w:val="0"/>
        <w:keepLines w:val="0"/>
        <w:widowControl w:val="0"/>
        <w:spacing w:before="0" w:after="120"/>
        <w:rPr>
          <w:szCs w:val="24"/>
        </w:rPr>
      </w:pPr>
      <w:r w:rsidRPr="00351EB7">
        <w:rPr>
          <w:szCs w:val="24"/>
        </w:rPr>
        <w:t>Scope of Work Performed:</w:t>
      </w:r>
    </w:p>
    <w:p w:rsidR="00951B59" w:rsidRPr="00351EB7" w:rsidRDefault="00951B59" w:rsidP="00E17F14">
      <w:pPr>
        <w:keepLines w:val="0"/>
        <w:widowControl w:val="0"/>
        <w:numPr>
          <w:ilvl w:val="0"/>
          <w:numId w:val="26"/>
        </w:numPr>
        <w:tabs>
          <w:tab w:val="clear" w:pos="567"/>
        </w:tabs>
        <w:autoSpaceDE w:val="0"/>
        <w:autoSpaceDN w:val="0"/>
        <w:adjustRightInd w:val="0"/>
        <w:spacing w:after="120"/>
        <w:ind w:left="567" w:hanging="567"/>
        <w:rPr>
          <w:szCs w:val="24"/>
          <w:lang w:val="en-GB"/>
        </w:rPr>
      </w:pPr>
      <w:r w:rsidRPr="00351EB7">
        <w:rPr>
          <w:szCs w:val="24"/>
          <w:lang w:val="en-GB"/>
        </w:rPr>
        <w:t>This position exercises delegations in accordance with a range of Acts, Regulations, Awards and administrative authorities and functional arrangements mandated by Statutory office holders including the Secretary of the Department. Details of</w:t>
      </w:r>
      <w:r w:rsidRPr="00351EB7">
        <w:rPr>
          <w:b/>
          <w:szCs w:val="24"/>
          <w:lang w:val="en-GB"/>
        </w:rPr>
        <w:t xml:space="preserve"> </w:t>
      </w:r>
      <w:r w:rsidRPr="00351EB7">
        <w:rPr>
          <w:szCs w:val="24"/>
          <w:lang w:val="en-GB"/>
        </w:rPr>
        <w:t>delegations to this position are provided to the occupant and must be exercised in accordance with any specified limitations.</w:t>
      </w:r>
    </w:p>
    <w:p w:rsidR="00951B59" w:rsidRPr="00351EB7" w:rsidRDefault="00951B59" w:rsidP="00E17F14">
      <w:pPr>
        <w:keepLines w:val="0"/>
        <w:widowControl w:val="0"/>
        <w:numPr>
          <w:ilvl w:val="0"/>
          <w:numId w:val="26"/>
        </w:numPr>
        <w:tabs>
          <w:tab w:val="clear" w:pos="567"/>
        </w:tabs>
        <w:spacing w:after="120"/>
        <w:ind w:left="567" w:hanging="567"/>
        <w:rPr>
          <w:szCs w:val="24"/>
        </w:rPr>
      </w:pPr>
      <w:r w:rsidRPr="00351EB7">
        <w:rPr>
          <w:szCs w:val="24"/>
        </w:rPr>
        <w:t>The Deputy CFO has a high degree of autonomy and is expected to initiate strategies, priorities, work standards and allocate resources in the Budget and Finance business unit.</w:t>
      </w:r>
    </w:p>
    <w:p w:rsidR="00951B59" w:rsidRPr="00351EB7" w:rsidRDefault="00951B59" w:rsidP="00E17F14">
      <w:pPr>
        <w:keepLines w:val="0"/>
        <w:widowControl w:val="0"/>
        <w:numPr>
          <w:ilvl w:val="0"/>
          <w:numId w:val="26"/>
        </w:numPr>
        <w:tabs>
          <w:tab w:val="clear" w:pos="567"/>
        </w:tabs>
        <w:spacing w:after="120"/>
        <w:ind w:left="567" w:hanging="567"/>
        <w:rPr>
          <w:szCs w:val="24"/>
        </w:rPr>
      </w:pPr>
      <w:r w:rsidRPr="00351EB7">
        <w:rPr>
          <w:szCs w:val="24"/>
        </w:rPr>
        <w:t>Independent judgment is critical to the Agency and State Service and is a requirement of this position.  The position operates in an environment of high financial pressure with competing demands of multiple stakeholders. The occupant must be capable of demonstrating independent judgement and negotiation in developing and implementing effective financial management.</w:t>
      </w:r>
    </w:p>
    <w:p w:rsidR="00951B59" w:rsidRPr="00351EB7" w:rsidRDefault="00951B59" w:rsidP="00E17F14">
      <w:pPr>
        <w:keepLines w:val="0"/>
        <w:widowControl w:val="0"/>
        <w:numPr>
          <w:ilvl w:val="0"/>
          <w:numId w:val="26"/>
        </w:numPr>
        <w:tabs>
          <w:tab w:val="clear" w:pos="567"/>
        </w:tabs>
        <w:spacing w:after="120"/>
        <w:ind w:left="567" w:hanging="567"/>
        <w:rPr>
          <w:szCs w:val="24"/>
        </w:rPr>
      </w:pPr>
      <w:r w:rsidRPr="00351EB7">
        <w:rPr>
          <w:szCs w:val="24"/>
        </w:rPr>
        <w:t>The Deputy CFO is required to meet internal and external audit requirements and operates within the administrative and financial management legislative framework provided by the:</w:t>
      </w:r>
    </w:p>
    <w:p w:rsidR="00951B59" w:rsidRPr="00351EB7" w:rsidRDefault="00951B59" w:rsidP="00E17F14">
      <w:pPr>
        <w:keepLines w:val="0"/>
        <w:widowControl w:val="0"/>
        <w:numPr>
          <w:ilvl w:val="0"/>
          <w:numId w:val="30"/>
        </w:numPr>
        <w:tabs>
          <w:tab w:val="clear" w:pos="567"/>
          <w:tab w:val="left" w:pos="851"/>
        </w:tabs>
        <w:spacing w:after="120"/>
        <w:ind w:left="851" w:hanging="284"/>
        <w:rPr>
          <w:szCs w:val="24"/>
        </w:rPr>
      </w:pPr>
      <w:r w:rsidRPr="00351EB7">
        <w:rPr>
          <w:szCs w:val="24"/>
        </w:rPr>
        <w:t>Tasmanian Government including the Financial Management and Audit Act, the Treasurer’s Instructions, Australian Accounting Standards and Tasma</w:t>
      </w:r>
      <w:r w:rsidR="00351EB7">
        <w:rPr>
          <w:szCs w:val="24"/>
        </w:rPr>
        <w:t>nia Health Organisation Act</w:t>
      </w:r>
    </w:p>
    <w:p w:rsidR="00951B59" w:rsidRPr="00351EB7" w:rsidRDefault="00951B59" w:rsidP="00E17F14">
      <w:pPr>
        <w:keepLines w:val="0"/>
        <w:widowControl w:val="0"/>
        <w:numPr>
          <w:ilvl w:val="0"/>
          <w:numId w:val="30"/>
        </w:numPr>
        <w:tabs>
          <w:tab w:val="clear" w:pos="567"/>
          <w:tab w:val="left" w:pos="851"/>
        </w:tabs>
        <w:spacing w:after="120"/>
        <w:ind w:left="851" w:right="397" w:hanging="284"/>
        <w:rPr>
          <w:szCs w:val="24"/>
        </w:rPr>
      </w:pPr>
      <w:r w:rsidRPr="00351EB7">
        <w:rPr>
          <w:szCs w:val="24"/>
        </w:rPr>
        <w:t>Australian Government including National Health Reform Act, Federal Financial Relations Act, Fringe Benefits Tax Assessment Act, Goods and Services Tax Act and Superannuation Guarantee Charge Act.</w:t>
      </w:r>
    </w:p>
    <w:p w:rsidR="00951B59" w:rsidRPr="00351EB7" w:rsidRDefault="00951B59" w:rsidP="00E17F14">
      <w:pPr>
        <w:keepLines w:val="0"/>
        <w:widowControl w:val="0"/>
        <w:numPr>
          <w:ilvl w:val="0"/>
          <w:numId w:val="27"/>
        </w:numPr>
        <w:tabs>
          <w:tab w:val="clear" w:pos="567"/>
        </w:tabs>
        <w:spacing w:after="120"/>
        <w:ind w:left="567" w:right="397" w:hanging="567"/>
        <w:rPr>
          <w:szCs w:val="24"/>
        </w:rPr>
      </w:pPr>
      <w:r w:rsidRPr="00351EB7">
        <w:rPr>
          <w:szCs w:val="24"/>
        </w:rPr>
        <w:t>The Deputy CFO is accountable to the CFO and is responsible for:</w:t>
      </w:r>
    </w:p>
    <w:p w:rsidR="00951B59" w:rsidRPr="00351EB7" w:rsidRDefault="00951B59" w:rsidP="00E17F14">
      <w:pPr>
        <w:keepLines w:val="0"/>
        <w:widowControl w:val="0"/>
        <w:numPr>
          <w:ilvl w:val="0"/>
          <w:numId w:val="31"/>
        </w:numPr>
        <w:tabs>
          <w:tab w:val="clear" w:pos="567"/>
          <w:tab w:val="left" w:pos="851"/>
        </w:tabs>
        <w:spacing w:after="120"/>
        <w:ind w:left="851" w:hanging="284"/>
        <w:rPr>
          <w:szCs w:val="24"/>
        </w:rPr>
      </w:pPr>
      <w:r w:rsidRPr="00351EB7">
        <w:rPr>
          <w:szCs w:val="24"/>
        </w:rPr>
        <w:t>Managing the human, physical and financial resources of the Budget and Finance</w:t>
      </w:r>
      <w:r w:rsidR="00351EB7">
        <w:rPr>
          <w:szCs w:val="24"/>
        </w:rPr>
        <w:t xml:space="preserve"> business unit</w:t>
      </w:r>
    </w:p>
    <w:p w:rsidR="00951B59" w:rsidRPr="00351EB7" w:rsidRDefault="00951B59" w:rsidP="00E17F14">
      <w:pPr>
        <w:keepLines w:val="0"/>
        <w:widowControl w:val="0"/>
        <w:numPr>
          <w:ilvl w:val="0"/>
          <w:numId w:val="31"/>
        </w:numPr>
        <w:tabs>
          <w:tab w:val="clear" w:pos="567"/>
          <w:tab w:val="left" w:pos="851"/>
        </w:tabs>
        <w:spacing w:after="120"/>
        <w:ind w:left="851" w:hanging="284"/>
        <w:rPr>
          <w:szCs w:val="24"/>
        </w:rPr>
      </w:pPr>
      <w:r w:rsidRPr="00351EB7">
        <w:rPr>
          <w:szCs w:val="24"/>
        </w:rPr>
        <w:t>The efficient and effective delivery of cash and accrual accounting and budgeting s</w:t>
      </w:r>
      <w:r w:rsidR="00351EB7">
        <w:rPr>
          <w:szCs w:val="24"/>
        </w:rPr>
        <w:t>ystems, policies and procedures</w:t>
      </w:r>
    </w:p>
    <w:p w:rsidR="00951B59" w:rsidRPr="00351EB7" w:rsidRDefault="00951B59" w:rsidP="00E17F14">
      <w:pPr>
        <w:keepLines w:val="0"/>
        <w:widowControl w:val="0"/>
        <w:numPr>
          <w:ilvl w:val="0"/>
          <w:numId w:val="31"/>
        </w:numPr>
        <w:tabs>
          <w:tab w:val="clear" w:pos="567"/>
          <w:tab w:val="left" w:pos="851"/>
        </w:tabs>
        <w:spacing w:after="120"/>
        <w:ind w:left="851" w:hanging="284"/>
        <w:rPr>
          <w:szCs w:val="24"/>
        </w:rPr>
      </w:pPr>
      <w:r w:rsidRPr="00351EB7">
        <w:rPr>
          <w:szCs w:val="24"/>
        </w:rPr>
        <w:t xml:space="preserve">Ensuring the Department’s compliance with Commonwealth and State taxation </w:t>
      </w:r>
      <w:r w:rsidR="00351EB7">
        <w:rPr>
          <w:szCs w:val="24"/>
        </w:rPr>
        <w:t>and superannuation requirements</w:t>
      </w:r>
    </w:p>
    <w:p w:rsidR="00951B59" w:rsidRPr="00351EB7" w:rsidRDefault="00951B59" w:rsidP="00E17F14">
      <w:pPr>
        <w:keepLines w:val="0"/>
        <w:widowControl w:val="0"/>
        <w:numPr>
          <w:ilvl w:val="0"/>
          <w:numId w:val="31"/>
        </w:numPr>
        <w:tabs>
          <w:tab w:val="clear" w:pos="567"/>
          <w:tab w:val="left" w:pos="851"/>
        </w:tabs>
        <w:spacing w:after="120"/>
        <w:ind w:left="851" w:hanging="284"/>
        <w:rPr>
          <w:szCs w:val="24"/>
        </w:rPr>
      </w:pPr>
      <w:r w:rsidRPr="00351EB7">
        <w:rPr>
          <w:szCs w:val="24"/>
        </w:rPr>
        <w:t>Ensuring effective reporting systems for monthly and annual reports, including proactive advice on emerging fin</w:t>
      </w:r>
      <w:r w:rsidR="00351EB7">
        <w:rPr>
          <w:szCs w:val="24"/>
        </w:rPr>
        <w:t>ancial and budgetary issues</w:t>
      </w:r>
    </w:p>
    <w:p w:rsidR="00951B59" w:rsidRPr="00351EB7" w:rsidRDefault="00951B59" w:rsidP="00E17F14">
      <w:pPr>
        <w:keepLines w:val="0"/>
        <w:widowControl w:val="0"/>
        <w:numPr>
          <w:ilvl w:val="0"/>
          <w:numId w:val="31"/>
        </w:numPr>
        <w:tabs>
          <w:tab w:val="clear" w:pos="567"/>
          <w:tab w:val="left" w:pos="851"/>
        </w:tabs>
        <w:spacing w:after="120"/>
        <w:ind w:left="851" w:hanging="284"/>
        <w:rPr>
          <w:szCs w:val="24"/>
        </w:rPr>
      </w:pPr>
      <w:r w:rsidRPr="00351EB7">
        <w:rPr>
          <w:szCs w:val="24"/>
        </w:rPr>
        <w:t>Providing independent reports analysing the Agency and THS performance towards operating within budget constraints.</w:t>
      </w:r>
    </w:p>
    <w:p w:rsidR="00F65B26" w:rsidRPr="00351EB7" w:rsidRDefault="00951B59" w:rsidP="00871794">
      <w:pPr>
        <w:pStyle w:val="ListBullet"/>
        <w:keepLines w:val="0"/>
        <w:widowControl w:val="0"/>
        <w:spacing w:after="240"/>
      </w:pPr>
      <w:r w:rsidRPr="00351EB7">
        <w:t>The Deputy CFO is expected to support the CFO in leading and driving continuous development and improvement in the Agency’s financial and budget framework and financial strategies.</w:t>
      </w:r>
    </w:p>
    <w:p w:rsidR="0013547B" w:rsidRPr="00351EB7" w:rsidRDefault="00831D3C" w:rsidP="00871794">
      <w:pPr>
        <w:pStyle w:val="Heading4"/>
        <w:keepNext w:val="0"/>
        <w:keepLines w:val="0"/>
        <w:widowControl w:val="0"/>
        <w:spacing w:before="0" w:after="120"/>
        <w:rPr>
          <w:szCs w:val="24"/>
        </w:rPr>
      </w:pPr>
      <w:r w:rsidRPr="00351EB7">
        <w:rPr>
          <w:szCs w:val="24"/>
        </w:rPr>
        <w:t>Essential Requirements:</w:t>
      </w:r>
    </w:p>
    <w:p w:rsidR="007918BA" w:rsidRDefault="007918BA" w:rsidP="00871794">
      <w:pPr>
        <w:pStyle w:val="Heading4"/>
        <w:keepNext w:val="0"/>
        <w:keepLines w:val="0"/>
        <w:widowControl w:val="0"/>
        <w:spacing w:before="0" w:after="120"/>
        <w:rPr>
          <w:b w:val="0"/>
          <w:i/>
          <w:szCs w:val="24"/>
        </w:rPr>
      </w:pPr>
      <w:r w:rsidRPr="00351EB7">
        <w:rPr>
          <w:b w:val="0"/>
          <w:i/>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871794" w:rsidRPr="00351EB7" w:rsidRDefault="00871794" w:rsidP="00871794">
      <w:pPr>
        <w:pStyle w:val="Heading4"/>
        <w:keepNext w:val="0"/>
        <w:keepLines w:val="0"/>
        <w:widowControl w:val="0"/>
        <w:spacing w:before="0" w:after="120"/>
        <w:rPr>
          <w:b w:val="0"/>
          <w:i/>
          <w:szCs w:val="24"/>
        </w:rPr>
      </w:pPr>
    </w:p>
    <w:p w:rsidR="00730833" w:rsidRPr="00351EB7" w:rsidRDefault="00730833" w:rsidP="00E17F14">
      <w:pPr>
        <w:pStyle w:val="ListBullet2"/>
        <w:keepLines w:val="0"/>
        <w:widowControl w:val="0"/>
        <w:numPr>
          <w:ilvl w:val="0"/>
          <w:numId w:val="32"/>
        </w:numPr>
        <w:spacing w:after="120"/>
        <w:ind w:left="567" w:hanging="567"/>
        <w:rPr>
          <w:szCs w:val="24"/>
        </w:rPr>
      </w:pPr>
      <w:r w:rsidRPr="00351EB7">
        <w:rPr>
          <w:szCs w:val="24"/>
        </w:rPr>
        <w:t>Tertiary qualifications in accounting, together with membership of either CPA Australia or the Chartered Accountants Australia and New Zealand.</w:t>
      </w:r>
    </w:p>
    <w:p w:rsidR="00871794" w:rsidRPr="00DB2BEC" w:rsidRDefault="00871794" w:rsidP="00E17F14">
      <w:pPr>
        <w:keepLines w:val="0"/>
        <w:widowControl w:val="0"/>
        <w:numPr>
          <w:ilvl w:val="0"/>
          <w:numId w:val="34"/>
        </w:numPr>
        <w:tabs>
          <w:tab w:val="clear" w:pos="578"/>
        </w:tabs>
        <w:spacing w:after="120"/>
        <w:ind w:left="567" w:hanging="567"/>
        <w:rPr>
          <w:szCs w:val="24"/>
        </w:rPr>
      </w:pPr>
      <w:r w:rsidRPr="00DB2BEC">
        <w:rPr>
          <w:szCs w:val="24"/>
        </w:rPr>
        <w:t>The Head of the State Service has determined that the person nominated for this job is to satisfy a pre</w:t>
      </w:r>
      <w:r w:rsidRPr="00DB2BEC">
        <w:rPr>
          <w:szCs w:val="24"/>
        </w:rPr>
        <w:noBreakHyphen/>
        <w:t>employment check before taking up the appointment, on promotion or transfer. The following checks are to be conducted:</w:t>
      </w:r>
    </w:p>
    <w:p w:rsidR="00871794" w:rsidRPr="00D37CB9" w:rsidRDefault="00871794" w:rsidP="00E17F14">
      <w:pPr>
        <w:pStyle w:val="ListParagraph"/>
        <w:widowControl w:val="0"/>
        <w:numPr>
          <w:ilvl w:val="0"/>
          <w:numId w:val="35"/>
        </w:numPr>
        <w:tabs>
          <w:tab w:val="clear" w:pos="1145"/>
        </w:tabs>
        <w:spacing w:after="120" w:line="300" w:lineRule="atLeast"/>
        <w:ind w:left="851" w:hanging="284"/>
        <w:jc w:val="both"/>
        <w:rPr>
          <w:rFonts w:ascii="Gill Sans MT" w:hAnsi="Gill Sans MT"/>
          <w:sz w:val="24"/>
          <w:szCs w:val="24"/>
        </w:rPr>
      </w:pPr>
      <w:r w:rsidRPr="00D37CB9">
        <w:rPr>
          <w:rFonts w:ascii="Gill Sans MT" w:hAnsi="Gill Sans MT"/>
          <w:sz w:val="24"/>
          <w:szCs w:val="24"/>
        </w:rPr>
        <w:t>Conviction checks in the following areas:</w:t>
      </w:r>
    </w:p>
    <w:p w:rsidR="00871794" w:rsidRPr="00D37CB9" w:rsidRDefault="00871794" w:rsidP="00E17F14">
      <w:pPr>
        <w:keepLines w:val="0"/>
        <w:widowControl w:val="0"/>
        <w:numPr>
          <w:ilvl w:val="1"/>
          <w:numId w:val="33"/>
        </w:numPr>
        <w:tabs>
          <w:tab w:val="clear" w:pos="567"/>
        </w:tabs>
        <w:spacing w:after="120"/>
        <w:ind w:left="1134" w:hanging="283"/>
        <w:rPr>
          <w:szCs w:val="24"/>
        </w:rPr>
      </w:pPr>
      <w:r>
        <w:rPr>
          <w:szCs w:val="24"/>
        </w:rPr>
        <w:t>c</w:t>
      </w:r>
      <w:r w:rsidRPr="00D37CB9">
        <w:rPr>
          <w:szCs w:val="24"/>
        </w:rPr>
        <w:t xml:space="preserve">rimes of </w:t>
      </w:r>
      <w:r>
        <w:rPr>
          <w:szCs w:val="24"/>
        </w:rPr>
        <w:t>v</w:t>
      </w:r>
      <w:r w:rsidRPr="00D37CB9">
        <w:rPr>
          <w:szCs w:val="24"/>
        </w:rPr>
        <w:t>iolence</w:t>
      </w:r>
    </w:p>
    <w:p w:rsidR="00871794" w:rsidRPr="00D37CB9" w:rsidRDefault="00871794" w:rsidP="00E17F14">
      <w:pPr>
        <w:keepLines w:val="0"/>
        <w:widowControl w:val="0"/>
        <w:numPr>
          <w:ilvl w:val="1"/>
          <w:numId w:val="33"/>
        </w:numPr>
        <w:tabs>
          <w:tab w:val="clear" w:pos="567"/>
        </w:tabs>
        <w:spacing w:after="120"/>
        <w:ind w:left="1134" w:hanging="283"/>
        <w:rPr>
          <w:szCs w:val="24"/>
        </w:rPr>
      </w:pPr>
      <w:r>
        <w:rPr>
          <w:szCs w:val="24"/>
        </w:rPr>
        <w:t>s</w:t>
      </w:r>
      <w:r w:rsidRPr="00D37CB9">
        <w:rPr>
          <w:szCs w:val="24"/>
        </w:rPr>
        <w:t xml:space="preserve">ex </w:t>
      </w:r>
      <w:r>
        <w:rPr>
          <w:szCs w:val="24"/>
        </w:rPr>
        <w:t>r</w:t>
      </w:r>
      <w:r w:rsidRPr="00D37CB9">
        <w:rPr>
          <w:szCs w:val="24"/>
        </w:rPr>
        <w:t xml:space="preserve">elated </w:t>
      </w:r>
      <w:r>
        <w:rPr>
          <w:szCs w:val="24"/>
        </w:rPr>
        <w:t>o</w:t>
      </w:r>
      <w:r w:rsidRPr="00D37CB9">
        <w:rPr>
          <w:szCs w:val="24"/>
        </w:rPr>
        <w:t>ffences</w:t>
      </w:r>
    </w:p>
    <w:p w:rsidR="00871794" w:rsidRPr="00D37CB9" w:rsidRDefault="00871794" w:rsidP="00E17F14">
      <w:pPr>
        <w:keepLines w:val="0"/>
        <w:widowControl w:val="0"/>
        <w:numPr>
          <w:ilvl w:val="1"/>
          <w:numId w:val="33"/>
        </w:numPr>
        <w:tabs>
          <w:tab w:val="clear" w:pos="567"/>
        </w:tabs>
        <w:spacing w:after="120"/>
        <w:ind w:left="1134" w:hanging="283"/>
        <w:rPr>
          <w:szCs w:val="24"/>
        </w:rPr>
      </w:pPr>
      <w:r>
        <w:rPr>
          <w:szCs w:val="24"/>
        </w:rPr>
        <w:t>s</w:t>
      </w:r>
      <w:r w:rsidRPr="00D37CB9">
        <w:rPr>
          <w:szCs w:val="24"/>
        </w:rPr>
        <w:t xml:space="preserve">erious </w:t>
      </w:r>
      <w:r>
        <w:rPr>
          <w:szCs w:val="24"/>
        </w:rPr>
        <w:t>d</w:t>
      </w:r>
      <w:r w:rsidRPr="00D37CB9">
        <w:rPr>
          <w:szCs w:val="24"/>
        </w:rPr>
        <w:t xml:space="preserve">rug </w:t>
      </w:r>
      <w:r>
        <w:rPr>
          <w:szCs w:val="24"/>
        </w:rPr>
        <w:t>o</w:t>
      </w:r>
      <w:r w:rsidRPr="00D37CB9">
        <w:rPr>
          <w:szCs w:val="24"/>
        </w:rPr>
        <w:t>ffences</w:t>
      </w:r>
    </w:p>
    <w:p w:rsidR="00871794" w:rsidRPr="00D37CB9" w:rsidRDefault="00871794" w:rsidP="00E17F14">
      <w:pPr>
        <w:keepLines w:val="0"/>
        <w:widowControl w:val="0"/>
        <w:numPr>
          <w:ilvl w:val="1"/>
          <w:numId w:val="33"/>
        </w:numPr>
        <w:tabs>
          <w:tab w:val="clear" w:pos="567"/>
        </w:tabs>
        <w:spacing w:after="120"/>
        <w:ind w:left="1134" w:hanging="283"/>
        <w:rPr>
          <w:szCs w:val="24"/>
        </w:rPr>
      </w:pPr>
      <w:r>
        <w:rPr>
          <w:szCs w:val="24"/>
        </w:rPr>
        <w:t>c</w:t>
      </w:r>
      <w:r w:rsidRPr="00D37CB9">
        <w:rPr>
          <w:szCs w:val="24"/>
        </w:rPr>
        <w:t>rimes involving dishonesty</w:t>
      </w:r>
    </w:p>
    <w:p w:rsidR="00871794" w:rsidRPr="00D37CB9" w:rsidRDefault="00871794" w:rsidP="00E17F14">
      <w:pPr>
        <w:pStyle w:val="ListParagraph"/>
        <w:widowControl w:val="0"/>
        <w:numPr>
          <w:ilvl w:val="0"/>
          <w:numId w:val="35"/>
        </w:numPr>
        <w:tabs>
          <w:tab w:val="clear" w:pos="1145"/>
        </w:tabs>
        <w:spacing w:after="120" w:line="300" w:lineRule="atLeast"/>
        <w:ind w:left="851" w:hanging="284"/>
        <w:jc w:val="both"/>
        <w:rPr>
          <w:rFonts w:ascii="Gill Sans MT" w:hAnsi="Gill Sans MT"/>
          <w:sz w:val="24"/>
          <w:szCs w:val="24"/>
        </w:rPr>
      </w:pPr>
      <w:r w:rsidRPr="00D37CB9">
        <w:rPr>
          <w:rFonts w:ascii="Gill Sans MT" w:hAnsi="Gill Sans MT"/>
          <w:sz w:val="24"/>
          <w:szCs w:val="24"/>
        </w:rPr>
        <w:t>Identification check</w:t>
      </w:r>
    </w:p>
    <w:p w:rsidR="00871794" w:rsidRPr="00D37CB9" w:rsidRDefault="00871794" w:rsidP="00E17F14">
      <w:pPr>
        <w:keepLines w:val="0"/>
        <w:widowControl w:val="0"/>
        <w:numPr>
          <w:ilvl w:val="0"/>
          <w:numId w:val="35"/>
        </w:numPr>
        <w:tabs>
          <w:tab w:val="clear" w:pos="567"/>
          <w:tab w:val="clear" w:pos="1145"/>
        </w:tabs>
        <w:spacing w:after="240"/>
        <w:ind w:left="851" w:hanging="284"/>
        <w:rPr>
          <w:szCs w:val="24"/>
        </w:rPr>
      </w:pPr>
      <w:r w:rsidRPr="00D37CB9">
        <w:rPr>
          <w:szCs w:val="24"/>
        </w:rPr>
        <w:t>Disciplinary action in previous employment check.</w:t>
      </w:r>
    </w:p>
    <w:p w:rsidR="0013547B" w:rsidRPr="00351EB7" w:rsidRDefault="0013547B" w:rsidP="00871794">
      <w:pPr>
        <w:pStyle w:val="Heading4"/>
        <w:keepNext w:val="0"/>
        <w:keepLines w:val="0"/>
        <w:widowControl w:val="0"/>
        <w:spacing w:before="0" w:after="120"/>
        <w:rPr>
          <w:szCs w:val="24"/>
        </w:rPr>
      </w:pPr>
      <w:r w:rsidRPr="00351EB7">
        <w:rPr>
          <w:szCs w:val="24"/>
        </w:rPr>
        <w:t>Selection Criteria:</w:t>
      </w:r>
    </w:p>
    <w:p w:rsidR="00730833" w:rsidRPr="00351EB7" w:rsidRDefault="00730833" w:rsidP="00E17F14">
      <w:pPr>
        <w:pStyle w:val="NumberedList"/>
        <w:keepLines w:val="0"/>
        <w:widowControl w:val="0"/>
        <w:numPr>
          <w:ilvl w:val="0"/>
          <w:numId w:val="24"/>
        </w:numPr>
        <w:tabs>
          <w:tab w:val="clear" w:pos="567"/>
        </w:tabs>
        <w:spacing w:after="120"/>
        <w:rPr>
          <w:szCs w:val="24"/>
          <w:lang w:val="en"/>
        </w:rPr>
      </w:pPr>
      <w:r w:rsidRPr="00351EB7">
        <w:rPr>
          <w:szCs w:val="24"/>
          <w:lang w:val="en"/>
        </w:rPr>
        <w:t>Senior level experience in managing the finance functions of a large and complex organisation, including proven ability in financial analysis; development of related policies and procedures; and familiarity with the Government budget cycle and supporting financial systems and processes.</w:t>
      </w:r>
    </w:p>
    <w:p w:rsidR="00730833" w:rsidRPr="00351EB7" w:rsidRDefault="00730833" w:rsidP="00E17F14">
      <w:pPr>
        <w:pStyle w:val="NumberedList"/>
        <w:keepLines w:val="0"/>
        <w:widowControl w:val="0"/>
        <w:numPr>
          <w:ilvl w:val="0"/>
          <w:numId w:val="24"/>
        </w:numPr>
        <w:tabs>
          <w:tab w:val="clear" w:pos="567"/>
        </w:tabs>
        <w:spacing w:after="120"/>
        <w:rPr>
          <w:szCs w:val="24"/>
          <w:lang w:val="en"/>
        </w:rPr>
      </w:pPr>
      <w:r w:rsidRPr="00351EB7">
        <w:rPr>
          <w:szCs w:val="24"/>
          <w:lang w:val="en"/>
        </w:rPr>
        <w:t>Demonstrated high level strategic planning skills, conceptual, analytical and creative skills including demonstrated ability to identify relevant issues and to make sound judgments about strategies, directions and priorities.</w:t>
      </w:r>
    </w:p>
    <w:p w:rsidR="00730833" w:rsidRPr="00351EB7" w:rsidRDefault="00730833" w:rsidP="00E17F14">
      <w:pPr>
        <w:pStyle w:val="NumberedList"/>
        <w:keepLines w:val="0"/>
        <w:widowControl w:val="0"/>
        <w:numPr>
          <w:ilvl w:val="0"/>
          <w:numId w:val="24"/>
        </w:numPr>
        <w:tabs>
          <w:tab w:val="clear" w:pos="567"/>
        </w:tabs>
        <w:spacing w:after="120"/>
        <w:rPr>
          <w:szCs w:val="24"/>
          <w:lang w:val="en"/>
        </w:rPr>
      </w:pPr>
      <w:r w:rsidRPr="00351EB7">
        <w:rPr>
          <w:szCs w:val="24"/>
          <w:lang w:val="en"/>
        </w:rPr>
        <w:t>Demonstrated high level communication, negotiation and conflict resolution skills including demonstrated ability to liaise and negotiate complex and sensitive issues effectively, to build and maintain effective relationships with a diverse range of stakeholders and proven ability to work constructively as a member of a management team.</w:t>
      </w:r>
    </w:p>
    <w:p w:rsidR="00730833" w:rsidRPr="00351EB7" w:rsidRDefault="00730833" w:rsidP="00E17F14">
      <w:pPr>
        <w:pStyle w:val="NumberedList"/>
        <w:keepLines w:val="0"/>
        <w:widowControl w:val="0"/>
        <w:numPr>
          <w:ilvl w:val="0"/>
          <w:numId w:val="24"/>
        </w:numPr>
        <w:tabs>
          <w:tab w:val="clear" w:pos="567"/>
        </w:tabs>
        <w:spacing w:after="120"/>
        <w:rPr>
          <w:szCs w:val="24"/>
          <w:lang w:val="en"/>
        </w:rPr>
      </w:pPr>
      <w:r w:rsidRPr="00351EB7">
        <w:rPr>
          <w:szCs w:val="24"/>
          <w:lang w:val="en"/>
        </w:rPr>
        <w:t>Proven leadership qualities including demonstrated high levels of adaptability and flexibility.  High level change management skills, including capacity to impart vision, deal with pressure, ambiguity and respond innovatively to situations.</w:t>
      </w:r>
    </w:p>
    <w:p w:rsidR="0013547B" w:rsidRPr="00351EB7" w:rsidRDefault="00730833" w:rsidP="00E17F14">
      <w:pPr>
        <w:pStyle w:val="NumberedList"/>
        <w:keepLines w:val="0"/>
        <w:widowControl w:val="0"/>
        <w:numPr>
          <w:ilvl w:val="0"/>
          <w:numId w:val="24"/>
        </w:numPr>
        <w:spacing w:after="240"/>
        <w:rPr>
          <w:szCs w:val="24"/>
        </w:rPr>
      </w:pPr>
      <w:r w:rsidRPr="00351EB7">
        <w:rPr>
          <w:szCs w:val="24"/>
          <w:lang w:val="en"/>
        </w:rPr>
        <w:t>High level understanding of the complex environment of health and human services, particularly contemporary national and local issues</w:t>
      </w:r>
      <w:r w:rsidR="00E17F14">
        <w:rPr>
          <w:szCs w:val="24"/>
          <w:lang w:val="en"/>
        </w:rPr>
        <w:t>.</w:t>
      </w:r>
    </w:p>
    <w:p w:rsidR="00655DDB" w:rsidRDefault="00655DDB" w:rsidP="00655DDB">
      <w:pPr>
        <w:pStyle w:val="Heading4"/>
      </w:pPr>
      <w:r>
        <w:t>Working Environment:</w:t>
      </w:r>
    </w:p>
    <w:p w:rsidR="00655DDB" w:rsidRPr="004B0994" w:rsidRDefault="00655DDB" w:rsidP="00655DDB">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655DDB" w:rsidRPr="004B0994" w:rsidRDefault="00655DDB" w:rsidP="00655DDB">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655DDB" w:rsidRDefault="00655DDB" w:rsidP="00655DDB">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2" w:history="1">
        <w:r w:rsidRPr="004B0994">
          <w:rPr>
            <w:rStyle w:val="Hyperlink"/>
            <w:bCs/>
            <w:lang w:val="en-GB"/>
          </w:rPr>
          <w:t>http://www.dpac.tas.gov.au/divisions/ssmo</w:t>
        </w:r>
      </w:hyperlink>
      <w:r w:rsidRPr="004B0994">
        <w:rPr>
          <w:bCs/>
        </w:rPr>
        <w:t xml:space="preserve"> </w:t>
      </w:r>
    </w:p>
    <w:p w:rsidR="00655DDB" w:rsidRPr="004B0994" w:rsidRDefault="00655DDB" w:rsidP="00655DDB">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655DDB" w:rsidRPr="004B0994" w:rsidRDefault="00655DDB" w:rsidP="00655DDB">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655DDB" w:rsidRPr="004B0994" w:rsidRDefault="00655DDB" w:rsidP="00655DDB">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655DDB" w:rsidRPr="004B0994" w:rsidRDefault="00655DDB" w:rsidP="00655DDB">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655DDB" w:rsidRDefault="00655DDB" w:rsidP="00655DDB">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E17F14" w:rsidRDefault="005E71A7" w:rsidP="00E17F14">
      <w:pPr>
        <w:spacing w:after="120"/>
        <w:rPr>
          <w:bCs/>
          <w:lang w:val="en-US"/>
        </w:rPr>
      </w:pPr>
    </w:p>
    <w:sectPr w:rsidR="005E71A7" w:rsidRPr="00E17F14" w:rsidSect="00871794">
      <w:headerReference w:type="default" r:id="rId13"/>
      <w:footerReference w:type="default" r:id="rId14"/>
      <w:footerReference w:type="first" r:id="rId15"/>
      <w:pgSz w:w="11907" w:h="16840" w:code="9"/>
      <w:pgMar w:top="851" w:right="1275"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B9" w:rsidRDefault="000271B9">
      <w:r>
        <w:separator/>
      </w:r>
    </w:p>
  </w:endnote>
  <w:endnote w:type="continuationSeparator" w:id="0">
    <w:p w:rsidR="000271B9" w:rsidRDefault="0002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t xml:space="preserve">Page </w:t>
    </w:r>
    <w:r w:rsidR="005E7D96">
      <w:fldChar w:fldCharType="begin"/>
    </w:r>
    <w:r w:rsidR="005E7D96">
      <w:instrText xml:space="preserve"> PAGE </w:instrText>
    </w:r>
    <w:r w:rsidR="005E7D96">
      <w:fldChar w:fldCharType="separate"/>
    </w:r>
    <w:r w:rsidR="000271B9">
      <w:rPr>
        <w:noProof/>
      </w:rPr>
      <w:t>1</w:t>
    </w:r>
    <w:r w:rsidR="005E7D96">
      <w:rPr>
        <w:noProof/>
      </w:rPr>
      <w:fldChar w:fldCharType="end"/>
    </w:r>
    <w:r>
      <w:t xml:space="preserve"> of </w:t>
    </w:r>
    <w:r w:rsidR="000271B9">
      <w:fldChar w:fldCharType="begin"/>
    </w:r>
    <w:r w:rsidR="000271B9">
      <w:instrText xml:space="preserve"> NUMPAGES </w:instrText>
    </w:r>
    <w:r w:rsidR="000271B9">
      <w:fldChar w:fldCharType="separate"/>
    </w:r>
    <w:r w:rsidR="000271B9">
      <w:rPr>
        <w:noProof/>
      </w:rPr>
      <w:t>1</w:t>
    </w:r>
    <w:r w:rsidR="000271B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rPr>
        <w:lang w:val="en-US"/>
      </w:rPr>
      <w:t xml:space="preserve">Page </w:t>
    </w:r>
    <w:r w:rsidR="009E5CDB">
      <w:rPr>
        <w:lang w:val="en-US"/>
      </w:rPr>
      <w:fldChar w:fldCharType="begin"/>
    </w:r>
    <w:r>
      <w:rPr>
        <w:lang w:val="en-US"/>
      </w:rPr>
      <w:instrText xml:space="preserve"> PAGE </w:instrText>
    </w:r>
    <w:r w:rsidR="009E5CDB">
      <w:rPr>
        <w:lang w:val="en-US"/>
      </w:rPr>
      <w:fldChar w:fldCharType="separate"/>
    </w:r>
    <w:r>
      <w:rPr>
        <w:noProof/>
        <w:lang w:val="en-US"/>
      </w:rPr>
      <w:t>1</w:t>
    </w:r>
    <w:r w:rsidR="009E5CDB">
      <w:rPr>
        <w:lang w:val="en-US"/>
      </w:rPr>
      <w:fldChar w:fldCharType="end"/>
    </w:r>
    <w:r>
      <w:rPr>
        <w:lang w:val="en-US"/>
      </w:rPr>
      <w:t xml:space="preserve"> of </w:t>
    </w:r>
    <w:r w:rsidR="009E5CDB">
      <w:rPr>
        <w:lang w:val="en-US"/>
      </w:rPr>
      <w:fldChar w:fldCharType="begin"/>
    </w:r>
    <w:r>
      <w:rPr>
        <w:lang w:val="en-US"/>
      </w:rPr>
      <w:instrText xml:space="preserve"> NUMPAGES </w:instrText>
    </w:r>
    <w:r w:rsidR="009E5CDB">
      <w:rPr>
        <w:lang w:val="en-US"/>
      </w:rPr>
      <w:fldChar w:fldCharType="separate"/>
    </w:r>
    <w:r w:rsidR="004C32F0">
      <w:rPr>
        <w:noProof/>
        <w:lang w:val="en-US"/>
      </w:rPr>
      <w:t>5</w:t>
    </w:r>
    <w:r w:rsidR="009E5CDB">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B9" w:rsidRDefault="000271B9">
      <w:r>
        <w:separator/>
      </w:r>
    </w:p>
  </w:footnote>
  <w:footnote w:type="continuationSeparator" w:id="0">
    <w:p w:rsidR="000271B9" w:rsidRDefault="00027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616C07"/>
    <w:multiLevelType w:val="hybridMultilevel"/>
    <w:tmpl w:val="A66E32D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9CB59B2"/>
    <w:multiLevelType w:val="hybridMultilevel"/>
    <w:tmpl w:val="5A56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4E015EC"/>
    <w:multiLevelType w:val="hybridMultilevel"/>
    <w:tmpl w:val="5066B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85B0592"/>
    <w:multiLevelType w:val="hybridMultilevel"/>
    <w:tmpl w:val="AC085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7">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nsid w:val="472F1909"/>
    <w:multiLevelType w:val="hybridMultilevel"/>
    <w:tmpl w:val="3926C37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653" w:hanging="360"/>
      </w:pPr>
      <w:rPr>
        <w:rFonts w:ascii="Courier New" w:hAnsi="Courier New" w:cs="Courier New" w:hint="default"/>
      </w:rPr>
    </w:lvl>
    <w:lvl w:ilvl="2" w:tplc="0C090005" w:tentative="1">
      <w:start w:val="1"/>
      <w:numFmt w:val="bullet"/>
      <w:lvlText w:val=""/>
      <w:lvlJc w:val="left"/>
      <w:pPr>
        <w:ind w:left="1373" w:hanging="360"/>
      </w:pPr>
      <w:rPr>
        <w:rFonts w:ascii="Wingdings" w:hAnsi="Wingdings" w:hint="default"/>
      </w:rPr>
    </w:lvl>
    <w:lvl w:ilvl="3" w:tplc="0C090001" w:tentative="1">
      <w:start w:val="1"/>
      <w:numFmt w:val="bullet"/>
      <w:lvlText w:val=""/>
      <w:lvlJc w:val="left"/>
      <w:pPr>
        <w:ind w:left="2093" w:hanging="360"/>
      </w:pPr>
      <w:rPr>
        <w:rFonts w:ascii="Symbol" w:hAnsi="Symbol" w:hint="default"/>
      </w:rPr>
    </w:lvl>
    <w:lvl w:ilvl="4" w:tplc="0C090003" w:tentative="1">
      <w:start w:val="1"/>
      <w:numFmt w:val="bullet"/>
      <w:lvlText w:val="o"/>
      <w:lvlJc w:val="left"/>
      <w:pPr>
        <w:ind w:left="2813" w:hanging="360"/>
      </w:pPr>
      <w:rPr>
        <w:rFonts w:ascii="Courier New" w:hAnsi="Courier New" w:cs="Courier New" w:hint="default"/>
      </w:rPr>
    </w:lvl>
    <w:lvl w:ilvl="5" w:tplc="0C090005" w:tentative="1">
      <w:start w:val="1"/>
      <w:numFmt w:val="bullet"/>
      <w:lvlText w:val=""/>
      <w:lvlJc w:val="left"/>
      <w:pPr>
        <w:ind w:left="3533" w:hanging="360"/>
      </w:pPr>
      <w:rPr>
        <w:rFonts w:ascii="Wingdings" w:hAnsi="Wingdings" w:hint="default"/>
      </w:rPr>
    </w:lvl>
    <w:lvl w:ilvl="6" w:tplc="0C090001" w:tentative="1">
      <w:start w:val="1"/>
      <w:numFmt w:val="bullet"/>
      <w:lvlText w:val=""/>
      <w:lvlJc w:val="left"/>
      <w:pPr>
        <w:ind w:left="4253" w:hanging="360"/>
      </w:pPr>
      <w:rPr>
        <w:rFonts w:ascii="Symbol" w:hAnsi="Symbol" w:hint="default"/>
      </w:rPr>
    </w:lvl>
    <w:lvl w:ilvl="7" w:tplc="0C090003" w:tentative="1">
      <w:start w:val="1"/>
      <w:numFmt w:val="bullet"/>
      <w:lvlText w:val="o"/>
      <w:lvlJc w:val="left"/>
      <w:pPr>
        <w:ind w:left="4973" w:hanging="360"/>
      </w:pPr>
      <w:rPr>
        <w:rFonts w:ascii="Courier New" w:hAnsi="Courier New" w:cs="Courier New" w:hint="default"/>
      </w:rPr>
    </w:lvl>
    <w:lvl w:ilvl="8" w:tplc="0C090005" w:tentative="1">
      <w:start w:val="1"/>
      <w:numFmt w:val="bullet"/>
      <w:lvlText w:val=""/>
      <w:lvlJc w:val="left"/>
      <w:pPr>
        <w:ind w:left="5693" w:hanging="360"/>
      </w:pPr>
      <w:rPr>
        <w:rFonts w:ascii="Wingdings" w:hAnsi="Wingdings" w:hint="default"/>
      </w:rPr>
    </w:lvl>
  </w:abstractNum>
  <w:abstractNum w:abstractNumId="19">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BBA6B39"/>
    <w:multiLevelType w:val="hybridMultilevel"/>
    <w:tmpl w:val="7E5C28E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653" w:hanging="360"/>
      </w:pPr>
      <w:rPr>
        <w:rFonts w:ascii="Courier New" w:hAnsi="Courier New" w:cs="Courier New" w:hint="default"/>
      </w:rPr>
    </w:lvl>
    <w:lvl w:ilvl="2" w:tplc="0C090005" w:tentative="1">
      <w:start w:val="1"/>
      <w:numFmt w:val="bullet"/>
      <w:lvlText w:val=""/>
      <w:lvlJc w:val="left"/>
      <w:pPr>
        <w:ind w:left="1373" w:hanging="360"/>
      </w:pPr>
      <w:rPr>
        <w:rFonts w:ascii="Wingdings" w:hAnsi="Wingdings" w:hint="default"/>
      </w:rPr>
    </w:lvl>
    <w:lvl w:ilvl="3" w:tplc="0C090001" w:tentative="1">
      <w:start w:val="1"/>
      <w:numFmt w:val="bullet"/>
      <w:lvlText w:val=""/>
      <w:lvlJc w:val="left"/>
      <w:pPr>
        <w:ind w:left="2093" w:hanging="360"/>
      </w:pPr>
      <w:rPr>
        <w:rFonts w:ascii="Symbol" w:hAnsi="Symbol" w:hint="default"/>
      </w:rPr>
    </w:lvl>
    <w:lvl w:ilvl="4" w:tplc="0C090003" w:tentative="1">
      <w:start w:val="1"/>
      <w:numFmt w:val="bullet"/>
      <w:lvlText w:val="o"/>
      <w:lvlJc w:val="left"/>
      <w:pPr>
        <w:ind w:left="2813" w:hanging="360"/>
      </w:pPr>
      <w:rPr>
        <w:rFonts w:ascii="Courier New" w:hAnsi="Courier New" w:cs="Courier New" w:hint="default"/>
      </w:rPr>
    </w:lvl>
    <w:lvl w:ilvl="5" w:tplc="0C090005" w:tentative="1">
      <w:start w:val="1"/>
      <w:numFmt w:val="bullet"/>
      <w:lvlText w:val=""/>
      <w:lvlJc w:val="left"/>
      <w:pPr>
        <w:ind w:left="3533" w:hanging="360"/>
      </w:pPr>
      <w:rPr>
        <w:rFonts w:ascii="Wingdings" w:hAnsi="Wingdings" w:hint="default"/>
      </w:rPr>
    </w:lvl>
    <w:lvl w:ilvl="6" w:tplc="0C090001" w:tentative="1">
      <w:start w:val="1"/>
      <w:numFmt w:val="bullet"/>
      <w:lvlText w:val=""/>
      <w:lvlJc w:val="left"/>
      <w:pPr>
        <w:ind w:left="4253" w:hanging="360"/>
      </w:pPr>
      <w:rPr>
        <w:rFonts w:ascii="Symbol" w:hAnsi="Symbol" w:hint="default"/>
      </w:rPr>
    </w:lvl>
    <w:lvl w:ilvl="7" w:tplc="0C090003" w:tentative="1">
      <w:start w:val="1"/>
      <w:numFmt w:val="bullet"/>
      <w:lvlText w:val="o"/>
      <w:lvlJc w:val="left"/>
      <w:pPr>
        <w:ind w:left="4973" w:hanging="360"/>
      </w:pPr>
      <w:rPr>
        <w:rFonts w:ascii="Courier New" w:hAnsi="Courier New" w:cs="Courier New" w:hint="default"/>
      </w:rPr>
    </w:lvl>
    <w:lvl w:ilvl="8" w:tplc="0C090005" w:tentative="1">
      <w:start w:val="1"/>
      <w:numFmt w:val="bullet"/>
      <w:lvlText w:val=""/>
      <w:lvlJc w:val="left"/>
      <w:pPr>
        <w:ind w:left="5693" w:hanging="360"/>
      </w:pPr>
      <w:rPr>
        <w:rFonts w:ascii="Wingdings" w:hAnsi="Wingdings" w:hint="default"/>
      </w:rPr>
    </w:lvl>
  </w:abstractNum>
  <w:abstractNum w:abstractNumId="21">
    <w:nsid w:val="4C9829BF"/>
    <w:multiLevelType w:val="hybridMultilevel"/>
    <w:tmpl w:val="9216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630C13"/>
    <w:multiLevelType w:val="multilevel"/>
    <w:tmpl w:val="F0E87438"/>
    <w:lvl w:ilvl="0">
      <w:start w:val="1"/>
      <w:numFmt w:val="bullet"/>
      <w:lvlText w:val="o"/>
      <w:lvlJc w:val="left"/>
      <w:pPr>
        <w:tabs>
          <w:tab w:val="num" w:pos="360"/>
        </w:tabs>
        <w:ind w:left="360" w:hanging="360"/>
      </w:pPr>
      <w:rPr>
        <w:rFonts w:ascii="Courier New" w:hAnsi="Courier New" w:cs="Courier New"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24">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9">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7"/>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5"/>
  </w:num>
  <w:num w:numId="11">
    <w:abstractNumId w:val="29"/>
  </w:num>
  <w:num w:numId="12">
    <w:abstractNumId w:val="17"/>
  </w:num>
  <w:num w:numId="13">
    <w:abstractNumId w:val="15"/>
  </w:num>
  <w:num w:numId="14">
    <w:abstractNumId w:val="32"/>
  </w:num>
  <w:num w:numId="15">
    <w:abstractNumId w:val="26"/>
  </w:num>
  <w:num w:numId="16">
    <w:abstractNumId w:val="11"/>
  </w:num>
  <w:num w:numId="17">
    <w:abstractNumId w:val="13"/>
  </w:num>
  <w:num w:numId="18">
    <w:abstractNumId w:val="28"/>
  </w:num>
  <w:num w:numId="19">
    <w:abstractNumId w:val="30"/>
  </w:num>
  <w:num w:numId="20">
    <w:abstractNumId w:val="24"/>
  </w:num>
  <w:num w:numId="21">
    <w:abstractNumId w:val="9"/>
  </w:num>
  <w:num w:numId="22">
    <w:abstractNumId w:val="31"/>
  </w:num>
  <w:num w:numId="23">
    <w:abstractNumId w:val="1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0"/>
  </w:num>
  <w:num w:numId="27">
    <w:abstractNumId w:val="7"/>
  </w:num>
  <w:num w:numId="28">
    <w:abstractNumId w:val="12"/>
  </w:num>
  <w:num w:numId="29">
    <w:abstractNumId w:val="22"/>
  </w:num>
  <w:num w:numId="30">
    <w:abstractNumId w:val="18"/>
  </w:num>
  <w:num w:numId="31">
    <w:abstractNumId w:val="20"/>
  </w:num>
  <w:num w:numId="32">
    <w:abstractNumId w:val="6"/>
  </w:num>
  <w:num w:numId="33">
    <w:abstractNumId w:val="19"/>
  </w:num>
  <w:num w:numId="34">
    <w:abstractNumId w:val="16"/>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50"/>
    <w:rsid w:val="00000794"/>
    <w:rsid w:val="00001C8D"/>
    <w:rsid w:val="0000244B"/>
    <w:rsid w:val="0002652A"/>
    <w:rsid w:val="000270AE"/>
    <w:rsid w:val="000271B9"/>
    <w:rsid w:val="00030382"/>
    <w:rsid w:val="00035074"/>
    <w:rsid w:val="00044CB7"/>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3010"/>
    <w:rsid w:val="001B3A56"/>
    <w:rsid w:val="001B7DD0"/>
    <w:rsid w:val="001C21AC"/>
    <w:rsid w:val="001D437E"/>
    <w:rsid w:val="001D7B22"/>
    <w:rsid w:val="001E6314"/>
    <w:rsid w:val="001F4A98"/>
    <w:rsid w:val="00200466"/>
    <w:rsid w:val="00207C5E"/>
    <w:rsid w:val="0021332F"/>
    <w:rsid w:val="00234BA9"/>
    <w:rsid w:val="00242818"/>
    <w:rsid w:val="00253646"/>
    <w:rsid w:val="00255662"/>
    <w:rsid w:val="0027736E"/>
    <w:rsid w:val="00285690"/>
    <w:rsid w:val="002926D4"/>
    <w:rsid w:val="00297901"/>
    <w:rsid w:val="002B53E8"/>
    <w:rsid w:val="002C0991"/>
    <w:rsid w:val="002C5BE5"/>
    <w:rsid w:val="002E5B56"/>
    <w:rsid w:val="002F3BE7"/>
    <w:rsid w:val="002F7971"/>
    <w:rsid w:val="00303C12"/>
    <w:rsid w:val="00314BA8"/>
    <w:rsid w:val="00315078"/>
    <w:rsid w:val="00315CC7"/>
    <w:rsid w:val="00325378"/>
    <w:rsid w:val="00325E97"/>
    <w:rsid w:val="00334FAD"/>
    <w:rsid w:val="00351EB7"/>
    <w:rsid w:val="00363C0A"/>
    <w:rsid w:val="00363EED"/>
    <w:rsid w:val="00366FFF"/>
    <w:rsid w:val="00371DEF"/>
    <w:rsid w:val="0038005A"/>
    <w:rsid w:val="003917A0"/>
    <w:rsid w:val="00393BB8"/>
    <w:rsid w:val="003C386B"/>
    <w:rsid w:val="003D2357"/>
    <w:rsid w:val="003D5EB2"/>
    <w:rsid w:val="003D6BFC"/>
    <w:rsid w:val="003F23D3"/>
    <w:rsid w:val="003F6812"/>
    <w:rsid w:val="004139A7"/>
    <w:rsid w:val="00413B07"/>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A6E48"/>
    <w:rsid w:val="004B0994"/>
    <w:rsid w:val="004B5514"/>
    <w:rsid w:val="004C32F0"/>
    <w:rsid w:val="004D08BD"/>
    <w:rsid w:val="004D48C9"/>
    <w:rsid w:val="004D68F4"/>
    <w:rsid w:val="004E5D47"/>
    <w:rsid w:val="004F5864"/>
    <w:rsid w:val="0050004B"/>
    <w:rsid w:val="00500DEF"/>
    <w:rsid w:val="00513E6B"/>
    <w:rsid w:val="0051572B"/>
    <w:rsid w:val="0053045F"/>
    <w:rsid w:val="00541E0A"/>
    <w:rsid w:val="0054334A"/>
    <w:rsid w:val="00543C49"/>
    <w:rsid w:val="0054425E"/>
    <w:rsid w:val="00544C0A"/>
    <w:rsid w:val="0056592B"/>
    <w:rsid w:val="005713D6"/>
    <w:rsid w:val="0057426E"/>
    <w:rsid w:val="00582BDB"/>
    <w:rsid w:val="00583C6A"/>
    <w:rsid w:val="0058466C"/>
    <w:rsid w:val="00586732"/>
    <w:rsid w:val="00587586"/>
    <w:rsid w:val="005A0904"/>
    <w:rsid w:val="005A13F4"/>
    <w:rsid w:val="005A7BE8"/>
    <w:rsid w:val="005B0BA4"/>
    <w:rsid w:val="005B1245"/>
    <w:rsid w:val="005D6C14"/>
    <w:rsid w:val="005E618B"/>
    <w:rsid w:val="005E71A7"/>
    <w:rsid w:val="005E7D96"/>
    <w:rsid w:val="005E7E60"/>
    <w:rsid w:val="005F0892"/>
    <w:rsid w:val="006224CF"/>
    <w:rsid w:val="006261E4"/>
    <w:rsid w:val="00642E5C"/>
    <w:rsid w:val="00643AD0"/>
    <w:rsid w:val="00655DC0"/>
    <w:rsid w:val="00655DDB"/>
    <w:rsid w:val="00661105"/>
    <w:rsid w:val="00663EB4"/>
    <w:rsid w:val="00680225"/>
    <w:rsid w:val="00685C98"/>
    <w:rsid w:val="00695D67"/>
    <w:rsid w:val="006A1768"/>
    <w:rsid w:val="006A2F36"/>
    <w:rsid w:val="006A7CAA"/>
    <w:rsid w:val="006B3D23"/>
    <w:rsid w:val="006D697E"/>
    <w:rsid w:val="006D7CC4"/>
    <w:rsid w:val="006D7DE3"/>
    <w:rsid w:val="006E6171"/>
    <w:rsid w:val="006E7DEF"/>
    <w:rsid w:val="006F05F9"/>
    <w:rsid w:val="006F1F8B"/>
    <w:rsid w:val="006F4386"/>
    <w:rsid w:val="0072101E"/>
    <w:rsid w:val="0072244D"/>
    <w:rsid w:val="00730833"/>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18BA"/>
    <w:rsid w:val="00793FFB"/>
    <w:rsid w:val="00796280"/>
    <w:rsid w:val="007A295B"/>
    <w:rsid w:val="007A5E2D"/>
    <w:rsid w:val="007A668C"/>
    <w:rsid w:val="007B6864"/>
    <w:rsid w:val="007B6DCE"/>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05675"/>
    <w:rsid w:val="008161B2"/>
    <w:rsid w:val="00831D3C"/>
    <w:rsid w:val="0084388D"/>
    <w:rsid w:val="0085365B"/>
    <w:rsid w:val="00854942"/>
    <w:rsid w:val="00862232"/>
    <w:rsid w:val="00871794"/>
    <w:rsid w:val="008721E4"/>
    <w:rsid w:val="008743F7"/>
    <w:rsid w:val="008753F1"/>
    <w:rsid w:val="00886B62"/>
    <w:rsid w:val="00887E3C"/>
    <w:rsid w:val="00890944"/>
    <w:rsid w:val="008913D8"/>
    <w:rsid w:val="008A2820"/>
    <w:rsid w:val="008A32AE"/>
    <w:rsid w:val="008A5FBB"/>
    <w:rsid w:val="008C08C3"/>
    <w:rsid w:val="008C1FF0"/>
    <w:rsid w:val="008C2EFC"/>
    <w:rsid w:val="008C3F4F"/>
    <w:rsid w:val="008D0FC9"/>
    <w:rsid w:val="008D6A01"/>
    <w:rsid w:val="008F0B0F"/>
    <w:rsid w:val="008F17EC"/>
    <w:rsid w:val="00917644"/>
    <w:rsid w:val="009206B6"/>
    <w:rsid w:val="00931BAA"/>
    <w:rsid w:val="009404B0"/>
    <w:rsid w:val="00943CB1"/>
    <w:rsid w:val="00951B59"/>
    <w:rsid w:val="00956543"/>
    <w:rsid w:val="009709E1"/>
    <w:rsid w:val="0097180E"/>
    <w:rsid w:val="00972A8F"/>
    <w:rsid w:val="009744FD"/>
    <w:rsid w:val="00983C68"/>
    <w:rsid w:val="00985923"/>
    <w:rsid w:val="009A0FB8"/>
    <w:rsid w:val="009A4802"/>
    <w:rsid w:val="009A4AFF"/>
    <w:rsid w:val="009C6A2D"/>
    <w:rsid w:val="009C7BA5"/>
    <w:rsid w:val="009D04EE"/>
    <w:rsid w:val="009D1B37"/>
    <w:rsid w:val="009D6A86"/>
    <w:rsid w:val="009D70F1"/>
    <w:rsid w:val="009E24D9"/>
    <w:rsid w:val="009E454E"/>
    <w:rsid w:val="009E5CDB"/>
    <w:rsid w:val="009E694A"/>
    <w:rsid w:val="00A03290"/>
    <w:rsid w:val="00A04151"/>
    <w:rsid w:val="00A05793"/>
    <w:rsid w:val="00A1068D"/>
    <w:rsid w:val="00A16318"/>
    <w:rsid w:val="00A16B70"/>
    <w:rsid w:val="00A20950"/>
    <w:rsid w:val="00A22301"/>
    <w:rsid w:val="00A254D9"/>
    <w:rsid w:val="00A326D9"/>
    <w:rsid w:val="00A33125"/>
    <w:rsid w:val="00A41341"/>
    <w:rsid w:val="00A54759"/>
    <w:rsid w:val="00A54D86"/>
    <w:rsid w:val="00A67115"/>
    <w:rsid w:val="00A72EB2"/>
    <w:rsid w:val="00A8222A"/>
    <w:rsid w:val="00A929BD"/>
    <w:rsid w:val="00A9366A"/>
    <w:rsid w:val="00A96F81"/>
    <w:rsid w:val="00AA062C"/>
    <w:rsid w:val="00AA08D5"/>
    <w:rsid w:val="00AB13D5"/>
    <w:rsid w:val="00AB5566"/>
    <w:rsid w:val="00AC74FD"/>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0E70"/>
    <w:rsid w:val="00B62D72"/>
    <w:rsid w:val="00B74A01"/>
    <w:rsid w:val="00B83A24"/>
    <w:rsid w:val="00B8426E"/>
    <w:rsid w:val="00B86216"/>
    <w:rsid w:val="00BC1732"/>
    <w:rsid w:val="00BC559C"/>
    <w:rsid w:val="00BD4D32"/>
    <w:rsid w:val="00BE77D2"/>
    <w:rsid w:val="00C03029"/>
    <w:rsid w:val="00C30D3A"/>
    <w:rsid w:val="00C372A3"/>
    <w:rsid w:val="00C41EA3"/>
    <w:rsid w:val="00C43DF3"/>
    <w:rsid w:val="00C508BF"/>
    <w:rsid w:val="00C55F75"/>
    <w:rsid w:val="00C65ABE"/>
    <w:rsid w:val="00C703D9"/>
    <w:rsid w:val="00C71D9D"/>
    <w:rsid w:val="00C840B4"/>
    <w:rsid w:val="00C95CAF"/>
    <w:rsid w:val="00CA44AB"/>
    <w:rsid w:val="00CB37C6"/>
    <w:rsid w:val="00CD15C9"/>
    <w:rsid w:val="00CD1AD5"/>
    <w:rsid w:val="00CE1E44"/>
    <w:rsid w:val="00CF693F"/>
    <w:rsid w:val="00D0398E"/>
    <w:rsid w:val="00D05EE1"/>
    <w:rsid w:val="00D07A21"/>
    <w:rsid w:val="00D1099B"/>
    <w:rsid w:val="00D116A5"/>
    <w:rsid w:val="00D15BC8"/>
    <w:rsid w:val="00D34EED"/>
    <w:rsid w:val="00D43549"/>
    <w:rsid w:val="00D47872"/>
    <w:rsid w:val="00D63E81"/>
    <w:rsid w:val="00D66B72"/>
    <w:rsid w:val="00D75B8E"/>
    <w:rsid w:val="00D77088"/>
    <w:rsid w:val="00D775C7"/>
    <w:rsid w:val="00D85EA5"/>
    <w:rsid w:val="00DA0BF8"/>
    <w:rsid w:val="00DA6BF1"/>
    <w:rsid w:val="00DB4011"/>
    <w:rsid w:val="00DB6430"/>
    <w:rsid w:val="00DB763E"/>
    <w:rsid w:val="00DB7CC0"/>
    <w:rsid w:val="00DC2582"/>
    <w:rsid w:val="00DD6876"/>
    <w:rsid w:val="00DF0823"/>
    <w:rsid w:val="00DF38CE"/>
    <w:rsid w:val="00DF7DDF"/>
    <w:rsid w:val="00E02F92"/>
    <w:rsid w:val="00E03838"/>
    <w:rsid w:val="00E06887"/>
    <w:rsid w:val="00E14331"/>
    <w:rsid w:val="00E17F14"/>
    <w:rsid w:val="00E223E1"/>
    <w:rsid w:val="00E26E32"/>
    <w:rsid w:val="00E42685"/>
    <w:rsid w:val="00E55651"/>
    <w:rsid w:val="00E56B0B"/>
    <w:rsid w:val="00E61083"/>
    <w:rsid w:val="00E70680"/>
    <w:rsid w:val="00E706B2"/>
    <w:rsid w:val="00E7607F"/>
    <w:rsid w:val="00E82774"/>
    <w:rsid w:val="00E82FA1"/>
    <w:rsid w:val="00E85DAA"/>
    <w:rsid w:val="00E86F0B"/>
    <w:rsid w:val="00E909C3"/>
    <w:rsid w:val="00E96290"/>
    <w:rsid w:val="00EA0021"/>
    <w:rsid w:val="00EB1446"/>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929E3"/>
    <w:rsid w:val="00F971E5"/>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Financial_plann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n.wikipedia.org/wiki/Risk" TargetMode="External"/><Relationship Id="rId4" Type="http://schemas.openxmlformats.org/officeDocument/2006/relationships/settings" Target="settings.xml"/><Relationship Id="rId9" Type="http://schemas.openxmlformats.org/officeDocument/2006/relationships/hyperlink" Target="http://en.wikipedia.org/wiki/Fin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F04B1B53.dotm</Template>
  <TotalTime>1</TotalTime>
  <Pages>3</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14693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Lawler, Michelle T</dc:creator>
  <cp:lastModifiedBy>kreardon</cp:lastModifiedBy>
  <cp:revision>2</cp:revision>
  <cp:lastPrinted>2017-11-21T03:51:00Z</cp:lastPrinted>
  <dcterms:created xsi:type="dcterms:W3CDTF">2017-11-21T22:38:00Z</dcterms:created>
  <dcterms:modified xsi:type="dcterms:W3CDTF">2017-11-21T22:38:00Z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South</vt:lpwstr>
  </property>
  <property fmtid="{D5CDD505-2E9C-101B-9397-08002B2CF9AE}" pid="43" name="Award">
    <vt:lpwstr>Senior Executive Service Agreement</vt:lpwstr>
  </property>
  <property fmtid="{D5CDD505-2E9C-101B-9397-08002B2CF9AE}" pid="44" name="ReportsTo">
    <vt:lpwstr>Chief Financial Officer</vt:lpwstr>
  </property>
  <property fmtid="{D5CDD505-2E9C-101B-9397-08002B2CF9AE}" pid="45" name="Classification">
    <vt:lpwstr>SES 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Deputy Chief Financial Officer</vt:lpwstr>
  </property>
  <property fmtid="{D5CDD505-2E9C-101B-9397-08002B2CF9AE}" pid="49" name="PositionNumber">
    <vt:lpwstr>519709</vt:lpwstr>
  </property>
  <property fmtid="{D5CDD505-2E9C-101B-9397-08002B2CF9AE}" pid="50" name="PositionStatus">
    <vt:lpwstr>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Corporate, Policy and Regulatory Services - Budget and Finance</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ies>
</file>