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4"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419"/>
        <w:gridCol w:w="11"/>
        <w:gridCol w:w="3079"/>
        <w:gridCol w:w="11"/>
        <w:gridCol w:w="1436"/>
        <w:gridCol w:w="11"/>
        <w:gridCol w:w="1900"/>
        <w:gridCol w:w="1643"/>
        <w:gridCol w:w="273"/>
        <w:gridCol w:w="11"/>
      </w:tblGrid>
      <w:tr w:rsidR="003B18A9" w:rsidRPr="003B18A9" w:rsidTr="005E18B7">
        <w:trPr>
          <w:gridAfter w:val="1"/>
          <w:wAfter w:w="11" w:type="dxa"/>
        </w:trPr>
        <w:tc>
          <w:tcPr>
            <w:tcW w:w="1419" w:type="dxa"/>
            <w:tcBorders>
              <w:top w:val="doub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Division:</w:t>
            </w:r>
          </w:p>
        </w:tc>
        <w:tc>
          <w:tcPr>
            <w:tcW w:w="3090" w:type="dxa"/>
            <w:gridSpan w:val="2"/>
            <w:tcBorders>
              <w:top w:val="double" w:sz="6" w:space="0" w:color="auto"/>
              <w:left w:val="nil"/>
              <w:bottom w:val="single" w:sz="6" w:space="0" w:color="auto"/>
              <w:right w:val="single" w:sz="6" w:space="0" w:color="auto"/>
            </w:tcBorders>
          </w:tcPr>
          <w:p w:rsidR="003B18A9" w:rsidRPr="0027725E" w:rsidRDefault="005E18B7" w:rsidP="007C257D">
            <w:pPr>
              <w:pStyle w:val="Heading1"/>
              <w:spacing w:beforeLines="40" w:before="96" w:afterLines="40" w:after="96"/>
              <w:rPr>
                <w:rFonts w:asciiTheme="minorHAnsi" w:hAnsiTheme="minorHAnsi"/>
                <w:bCs/>
                <w:i/>
                <w:iCs/>
                <w:sz w:val="24"/>
                <w:szCs w:val="24"/>
              </w:rPr>
            </w:pPr>
            <w:r w:rsidRPr="005E18B7">
              <w:rPr>
                <w:rFonts w:asciiTheme="minorHAnsi" w:hAnsiTheme="minorHAnsi"/>
                <w:bCs/>
                <w:i/>
                <w:iCs/>
                <w:szCs w:val="24"/>
              </w:rPr>
              <w:t>Radio</w:t>
            </w:r>
          </w:p>
        </w:tc>
        <w:tc>
          <w:tcPr>
            <w:tcW w:w="1447" w:type="dxa"/>
            <w:gridSpan w:val="2"/>
            <w:tcBorders>
              <w:top w:val="double" w:sz="6" w:space="0" w:color="auto"/>
              <w:left w:val="single" w:sz="6" w:space="0" w:color="auto"/>
              <w:bottom w:val="single" w:sz="6" w:space="0" w:color="auto"/>
              <w:right w:val="nil"/>
            </w:tcBorders>
          </w:tcPr>
          <w:p w:rsidR="003B18A9" w:rsidRPr="0027725E" w:rsidRDefault="003B18A9" w:rsidP="007C257D">
            <w:pPr>
              <w:pStyle w:val="Heading1"/>
              <w:spacing w:beforeLines="40" w:before="96" w:afterLines="40" w:after="96"/>
              <w:rPr>
                <w:rFonts w:asciiTheme="minorHAnsi" w:hAnsiTheme="minorHAnsi" w:cstheme="minorHAnsi"/>
              </w:rPr>
            </w:pPr>
            <w:r w:rsidRPr="0027725E">
              <w:rPr>
                <w:rFonts w:asciiTheme="minorHAnsi" w:hAnsiTheme="minorHAnsi" w:cstheme="minorHAnsi"/>
              </w:rPr>
              <w:t>Position Title:</w:t>
            </w:r>
          </w:p>
        </w:tc>
        <w:tc>
          <w:tcPr>
            <w:tcW w:w="3827" w:type="dxa"/>
            <w:gridSpan w:val="4"/>
            <w:tcBorders>
              <w:top w:val="double" w:sz="6" w:space="0" w:color="auto"/>
              <w:left w:val="nil"/>
              <w:bottom w:val="single" w:sz="6" w:space="0" w:color="auto"/>
            </w:tcBorders>
          </w:tcPr>
          <w:p w:rsidR="003B18A9" w:rsidRPr="0027725E" w:rsidRDefault="004F59E7" w:rsidP="007C257D">
            <w:pPr>
              <w:pStyle w:val="Heading1"/>
              <w:spacing w:beforeLines="40" w:before="96" w:afterLines="40" w:after="96"/>
              <w:rPr>
                <w:rFonts w:asciiTheme="minorHAnsi" w:hAnsiTheme="minorHAnsi"/>
                <w:bCs/>
                <w:i/>
                <w:iCs/>
                <w:sz w:val="24"/>
                <w:szCs w:val="24"/>
              </w:rPr>
            </w:pPr>
            <w:r>
              <w:rPr>
                <w:rFonts w:asciiTheme="minorHAnsi" w:hAnsiTheme="minorHAnsi"/>
                <w:bCs/>
                <w:i/>
                <w:iCs/>
                <w:szCs w:val="24"/>
              </w:rPr>
              <w:t>Radio</w:t>
            </w:r>
            <w:r w:rsidR="005E18B7" w:rsidRPr="005E18B7">
              <w:rPr>
                <w:rFonts w:asciiTheme="minorHAnsi" w:hAnsiTheme="minorHAnsi"/>
                <w:bCs/>
                <w:i/>
                <w:iCs/>
                <w:szCs w:val="24"/>
              </w:rPr>
              <w:t xml:space="preserve"> Intern (Eoin Cameron Memorial)</w:t>
            </w:r>
          </w:p>
        </w:tc>
      </w:tr>
      <w:tr w:rsidR="003B18A9" w:rsidRPr="003B18A9" w:rsidTr="005E18B7">
        <w:trPr>
          <w:gridAfter w:val="1"/>
          <w:wAfter w:w="11" w:type="dxa"/>
        </w:trPr>
        <w:tc>
          <w:tcPr>
            <w:tcW w:w="1419" w:type="dxa"/>
            <w:tcBorders>
              <w:top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 xml:space="preserve">Department: </w:t>
            </w:r>
          </w:p>
        </w:tc>
        <w:tc>
          <w:tcPr>
            <w:tcW w:w="3090" w:type="dxa"/>
            <w:gridSpan w:val="2"/>
            <w:tcBorders>
              <w:top w:val="single" w:sz="6" w:space="0" w:color="auto"/>
              <w:left w:val="nil"/>
              <w:bottom w:val="single" w:sz="6" w:space="0" w:color="auto"/>
              <w:right w:val="single" w:sz="6" w:space="0" w:color="auto"/>
            </w:tcBorders>
          </w:tcPr>
          <w:p w:rsidR="003B18A9" w:rsidRPr="003B5967" w:rsidRDefault="005E18B7" w:rsidP="007C257D">
            <w:pPr>
              <w:keepNext/>
              <w:spacing w:beforeLines="40" w:before="96" w:afterLines="40" w:after="96"/>
              <w:rPr>
                <w:rFonts w:asciiTheme="minorHAnsi" w:hAnsiTheme="minorHAnsi" w:cstheme="minorHAnsi"/>
                <w:b/>
                <w:i/>
                <w:sz w:val="20"/>
              </w:rPr>
            </w:pPr>
            <w:r>
              <w:rPr>
                <w:rFonts w:asciiTheme="minorHAnsi" w:hAnsiTheme="minorHAnsi" w:cstheme="minorHAnsi"/>
                <w:b/>
                <w:i/>
                <w:sz w:val="20"/>
              </w:rPr>
              <w:t>ABC Radio Perth</w:t>
            </w:r>
          </w:p>
        </w:tc>
        <w:tc>
          <w:tcPr>
            <w:tcW w:w="1447" w:type="dxa"/>
            <w:gridSpan w:val="2"/>
            <w:tcBorders>
              <w:top w:val="single" w:sz="6" w:space="0" w:color="auto"/>
              <w:left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Classification:</w:t>
            </w:r>
          </w:p>
        </w:tc>
        <w:tc>
          <w:tcPr>
            <w:tcW w:w="3827" w:type="dxa"/>
            <w:gridSpan w:val="4"/>
            <w:tcBorders>
              <w:top w:val="single" w:sz="6" w:space="0" w:color="auto"/>
              <w:left w:val="nil"/>
              <w:bottom w:val="single" w:sz="6" w:space="0" w:color="auto"/>
            </w:tcBorders>
          </w:tcPr>
          <w:p w:rsidR="00F96AD2" w:rsidRPr="00C0328C" w:rsidRDefault="00A22A4D" w:rsidP="007C257D">
            <w:pPr>
              <w:keepNext/>
              <w:spacing w:beforeLines="40" w:before="96" w:afterLines="40" w:after="96"/>
              <w:rPr>
                <w:rFonts w:asciiTheme="minorHAnsi" w:hAnsiTheme="minorHAnsi" w:cstheme="minorHAnsi"/>
                <w:b/>
                <w:sz w:val="20"/>
              </w:rPr>
            </w:pPr>
            <w:r>
              <w:rPr>
                <w:rFonts w:asciiTheme="minorHAnsi" w:hAnsiTheme="minorHAnsi" w:cstheme="minorHAnsi"/>
                <w:b/>
                <w:sz w:val="20"/>
              </w:rPr>
              <w:t xml:space="preserve"> </w:t>
            </w:r>
            <w:r w:rsidR="005E18B7">
              <w:rPr>
                <w:rFonts w:asciiTheme="minorHAnsi" w:hAnsiTheme="minorHAnsi" w:cstheme="minorHAnsi"/>
                <w:b/>
                <w:sz w:val="20"/>
              </w:rPr>
              <w:t>Content Maker</w:t>
            </w:r>
          </w:p>
          <w:p w:rsidR="00F96AD2" w:rsidRPr="00C0328C" w:rsidRDefault="00F96AD2" w:rsidP="007C257D">
            <w:pPr>
              <w:keepNext/>
              <w:spacing w:beforeLines="40" w:before="96" w:afterLines="40" w:after="96"/>
              <w:rPr>
                <w:rFonts w:asciiTheme="minorHAnsi" w:hAnsiTheme="minorHAnsi" w:cstheme="minorHAnsi"/>
                <w:b/>
                <w:sz w:val="20"/>
              </w:rPr>
            </w:pPr>
          </w:p>
        </w:tc>
      </w:tr>
      <w:tr w:rsidR="003B18A9" w:rsidRPr="003B18A9" w:rsidTr="005E18B7">
        <w:trPr>
          <w:gridAfter w:val="1"/>
          <w:wAfter w:w="11" w:type="dxa"/>
          <w:trHeight w:val="230"/>
        </w:trPr>
        <w:tc>
          <w:tcPr>
            <w:tcW w:w="1419" w:type="dxa"/>
            <w:tcBorders>
              <w:top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Location:</w:t>
            </w:r>
          </w:p>
        </w:tc>
        <w:tc>
          <w:tcPr>
            <w:tcW w:w="3090" w:type="dxa"/>
            <w:gridSpan w:val="2"/>
            <w:tcBorders>
              <w:top w:val="single" w:sz="6" w:space="0" w:color="auto"/>
              <w:left w:val="nil"/>
              <w:bottom w:val="single" w:sz="6" w:space="0" w:color="auto"/>
              <w:right w:val="single" w:sz="6" w:space="0" w:color="auto"/>
            </w:tcBorders>
          </w:tcPr>
          <w:p w:rsidR="003B18A9" w:rsidRPr="005E18B7" w:rsidRDefault="005E18B7" w:rsidP="007C257D">
            <w:pPr>
              <w:pStyle w:val="Heading1"/>
              <w:spacing w:beforeLines="40" w:before="96" w:afterLines="40" w:after="96"/>
              <w:rPr>
                <w:rFonts w:asciiTheme="minorHAnsi" w:hAnsiTheme="minorHAnsi" w:cstheme="minorHAnsi"/>
                <w:bCs/>
                <w:i/>
              </w:rPr>
            </w:pPr>
            <w:r w:rsidRPr="005E18B7">
              <w:rPr>
                <w:rFonts w:asciiTheme="minorHAnsi" w:hAnsiTheme="minorHAnsi" w:cstheme="minorHAnsi"/>
                <w:bCs/>
                <w:i/>
              </w:rPr>
              <w:t>East Perth</w:t>
            </w:r>
          </w:p>
        </w:tc>
        <w:tc>
          <w:tcPr>
            <w:tcW w:w="1447" w:type="dxa"/>
            <w:gridSpan w:val="2"/>
            <w:tcBorders>
              <w:top w:val="single" w:sz="6" w:space="0" w:color="auto"/>
              <w:left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Position No:</w:t>
            </w:r>
          </w:p>
        </w:tc>
        <w:tc>
          <w:tcPr>
            <w:tcW w:w="3827" w:type="dxa"/>
            <w:gridSpan w:val="4"/>
            <w:tcBorders>
              <w:top w:val="single" w:sz="6" w:space="0" w:color="auto"/>
              <w:left w:val="nil"/>
              <w:bottom w:val="single" w:sz="6" w:space="0" w:color="auto"/>
            </w:tcBorders>
          </w:tcPr>
          <w:p w:rsidR="003B18A9" w:rsidRPr="003B5967" w:rsidRDefault="005E18B7" w:rsidP="007C257D">
            <w:pPr>
              <w:spacing w:beforeLines="40" w:before="96" w:afterLines="40" w:after="96"/>
              <w:rPr>
                <w:rFonts w:asciiTheme="minorHAnsi" w:hAnsiTheme="minorHAnsi" w:cstheme="minorHAnsi"/>
                <w:b/>
                <w:bCs/>
                <w:i/>
                <w:sz w:val="20"/>
              </w:rPr>
            </w:pPr>
            <w:r>
              <w:rPr>
                <w:rFonts w:asciiTheme="minorHAnsi" w:hAnsiTheme="minorHAnsi" w:cstheme="minorHAnsi"/>
                <w:b/>
                <w:bCs/>
                <w:i/>
                <w:sz w:val="20"/>
              </w:rPr>
              <w:t>P438142</w:t>
            </w:r>
          </w:p>
        </w:tc>
      </w:tr>
      <w:tr w:rsidR="003B18A9" w:rsidRPr="003B18A9" w:rsidTr="005E18B7">
        <w:tc>
          <w:tcPr>
            <w:tcW w:w="1430" w:type="dxa"/>
            <w:gridSpan w:val="2"/>
            <w:tcBorders>
              <w:top w:val="single" w:sz="6" w:space="0" w:color="auto"/>
              <w:bottom w:val="double" w:sz="6" w:space="0" w:color="auto"/>
              <w:right w:val="nil"/>
            </w:tcBorders>
          </w:tcPr>
          <w:p w:rsidR="003B18A9" w:rsidRPr="0027725E" w:rsidRDefault="003B18A9" w:rsidP="005E18B7">
            <w:pPr>
              <w:spacing w:beforeLines="40" w:before="96" w:afterLines="40" w:after="96"/>
              <w:ind w:right="-1248"/>
              <w:rPr>
                <w:rFonts w:asciiTheme="minorHAnsi" w:hAnsiTheme="minorHAnsi" w:cstheme="minorHAnsi"/>
                <w:b/>
                <w:bCs/>
                <w:sz w:val="20"/>
              </w:rPr>
            </w:pPr>
            <w:r w:rsidRPr="0027725E">
              <w:rPr>
                <w:rFonts w:asciiTheme="minorHAnsi" w:hAnsiTheme="minorHAnsi" w:cstheme="minorHAnsi"/>
                <w:b/>
                <w:bCs/>
                <w:sz w:val="20"/>
              </w:rPr>
              <w:t>Reporting to:</w:t>
            </w:r>
          </w:p>
        </w:tc>
        <w:tc>
          <w:tcPr>
            <w:tcW w:w="3090" w:type="dxa"/>
            <w:gridSpan w:val="2"/>
            <w:tcBorders>
              <w:top w:val="single" w:sz="6" w:space="0" w:color="auto"/>
              <w:bottom w:val="double" w:sz="6" w:space="0" w:color="auto"/>
              <w:right w:val="nil"/>
            </w:tcBorders>
          </w:tcPr>
          <w:p w:rsidR="003B18A9" w:rsidRPr="00C0328C" w:rsidRDefault="005E18B7" w:rsidP="007C257D">
            <w:pPr>
              <w:spacing w:beforeLines="40" w:before="96" w:afterLines="40" w:after="96"/>
              <w:rPr>
                <w:rFonts w:asciiTheme="minorHAnsi" w:hAnsiTheme="minorHAnsi" w:cstheme="minorHAnsi"/>
                <w:b/>
                <w:bCs/>
                <w:sz w:val="20"/>
              </w:rPr>
            </w:pPr>
            <w:r>
              <w:rPr>
                <w:rFonts w:asciiTheme="minorHAnsi" w:hAnsiTheme="minorHAnsi" w:cstheme="minorHAnsi"/>
                <w:b/>
                <w:bCs/>
                <w:sz w:val="20"/>
              </w:rPr>
              <w:t>Local Manager, Perth</w:t>
            </w:r>
          </w:p>
        </w:tc>
        <w:tc>
          <w:tcPr>
            <w:tcW w:w="1447" w:type="dxa"/>
            <w:gridSpan w:val="2"/>
            <w:tcBorders>
              <w:top w:val="single" w:sz="6" w:space="0" w:color="auto"/>
              <w:left w:val="single" w:sz="6" w:space="0" w:color="auto"/>
              <w:bottom w:val="double" w:sz="6" w:space="0" w:color="auto"/>
              <w:right w:val="nil"/>
            </w:tcBorders>
          </w:tcPr>
          <w:p w:rsidR="003B18A9" w:rsidRPr="0027725E" w:rsidRDefault="003B18A9" w:rsidP="007C257D">
            <w:pPr>
              <w:spacing w:beforeLines="40" w:before="96" w:afterLines="40" w:after="96"/>
              <w:rPr>
                <w:rFonts w:asciiTheme="minorHAnsi" w:hAnsiTheme="minorHAnsi" w:cstheme="minorHAnsi"/>
                <w:b/>
                <w:bCs/>
                <w:iCs/>
                <w:sz w:val="20"/>
              </w:rPr>
            </w:pPr>
            <w:r w:rsidRPr="0027725E">
              <w:rPr>
                <w:rFonts w:asciiTheme="minorHAnsi" w:hAnsiTheme="minorHAnsi" w:cstheme="minorHAnsi"/>
                <w:b/>
                <w:bCs/>
                <w:sz w:val="20"/>
              </w:rPr>
              <w:t>Approval</w:t>
            </w:r>
            <w:r w:rsidR="005E18B7">
              <w:rPr>
                <w:rFonts w:asciiTheme="minorHAnsi" w:hAnsiTheme="minorHAnsi" w:cstheme="minorHAnsi"/>
                <w:b/>
                <w:bCs/>
                <w:sz w:val="20"/>
              </w:rPr>
              <w:t xml:space="preserve"> Date</w:t>
            </w:r>
            <w:r w:rsidRPr="0027725E">
              <w:rPr>
                <w:rFonts w:asciiTheme="minorHAnsi" w:hAnsiTheme="minorHAnsi" w:cstheme="minorHAnsi"/>
                <w:b/>
                <w:bCs/>
                <w:sz w:val="20"/>
              </w:rPr>
              <w:t>:</w:t>
            </w:r>
            <w:r w:rsidRPr="0027725E">
              <w:rPr>
                <w:rFonts w:asciiTheme="minorHAnsi" w:hAnsiTheme="minorHAnsi" w:cstheme="minorHAnsi"/>
                <w:b/>
                <w:bCs/>
                <w:color w:val="000000"/>
                <w:sz w:val="20"/>
              </w:rPr>
              <w:t xml:space="preserve"> </w:t>
            </w:r>
          </w:p>
        </w:tc>
        <w:tc>
          <w:tcPr>
            <w:tcW w:w="1900" w:type="dxa"/>
            <w:tcBorders>
              <w:top w:val="single" w:sz="6" w:space="0" w:color="auto"/>
              <w:left w:val="nil"/>
              <w:bottom w:val="double" w:sz="6" w:space="0" w:color="auto"/>
              <w:right w:val="nil"/>
            </w:tcBorders>
          </w:tcPr>
          <w:p w:rsidR="003B18A9" w:rsidRPr="0027725E" w:rsidRDefault="005E18B7" w:rsidP="007C257D">
            <w:pPr>
              <w:spacing w:beforeLines="40" w:before="96" w:afterLines="40" w:after="96"/>
              <w:rPr>
                <w:rFonts w:asciiTheme="minorHAnsi" w:hAnsiTheme="minorHAnsi" w:cstheme="minorHAnsi"/>
                <w:b/>
                <w:bCs/>
                <w:iCs/>
                <w:sz w:val="20"/>
              </w:rPr>
            </w:pPr>
            <w:r>
              <w:rPr>
                <w:rFonts w:asciiTheme="minorHAnsi" w:hAnsiTheme="minorHAnsi" w:cstheme="minorHAnsi"/>
                <w:b/>
                <w:bCs/>
                <w:iCs/>
                <w:sz w:val="20"/>
              </w:rPr>
              <w:t>7</w:t>
            </w:r>
            <w:r w:rsidRPr="005E18B7">
              <w:rPr>
                <w:rFonts w:asciiTheme="minorHAnsi" w:hAnsiTheme="minorHAnsi" w:cstheme="minorHAnsi"/>
                <w:b/>
                <w:bCs/>
                <w:iCs/>
                <w:sz w:val="20"/>
                <w:vertAlign w:val="superscript"/>
              </w:rPr>
              <w:t>th</w:t>
            </w:r>
            <w:r>
              <w:rPr>
                <w:rFonts w:asciiTheme="minorHAnsi" w:hAnsiTheme="minorHAnsi" w:cstheme="minorHAnsi"/>
                <w:b/>
                <w:bCs/>
                <w:iCs/>
                <w:sz w:val="20"/>
              </w:rPr>
              <w:t xml:space="preserve"> April 2017</w:t>
            </w:r>
          </w:p>
        </w:tc>
        <w:tc>
          <w:tcPr>
            <w:tcW w:w="1927" w:type="dxa"/>
            <w:gridSpan w:val="3"/>
            <w:tcBorders>
              <w:top w:val="single" w:sz="6" w:space="0" w:color="auto"/>
              <w:left w:val="nil"/>
              <w:bottom w:val="double" w:sz="6" w:space="0" w:color="auto"/>
              <w:right w:val="double" w:sz="6" w:space="0" w:color="auto"/>
            </w:tcBorders>
          </w:tcPr>
          <w:p w:rsidR="003B18A9" w:rsidRPr="0027725E" w:rsidRDefault="00A22A4D" w:rsidP="007C257D">
            <w:pPr>
              <w:pStyle w:val="Heading1"/>
              <w:spacing w:beforeLines="40" w:before="96" w:afterLines="40" w:after="96"/>
              <w:rPr>
                <w:rFonts w:asciiTheme="minorHAnsi" w:hAnsiTheme="minorHAnsi" w:cstheme="minorHAnsi"/>
              </w:rPr>
            </w:pPr>
            <w:r>
              <w:rPr>
                <w:rFonts w:asciiTheme="minorHAnsi" w:hAnsiTheme="minorHAnsi" w:cstheme="minorHAnsi"/>
              </w:rPr>
              <w:t xml:space="preserve"> </w:t>
            </w:r>
          </w:p>
        </w:tc>
        <w:bookmarkStart w:id="0" w:name="_GoBack"/>
        <w:bookmarkEnd w:id="0"/>
      </w:tr>
      <w:tr w:rsidR="00802E0B" w:rsidRPr="003B18A9" w:rsidTr="005E18B7">
        <w:trPr>
          <w:gridAfter w:val="1"/>
          <w:wAfter w:w="11" w:type="dxa"/>
        </w:trPr>
        <w:tc>
          <w:tcPr>
            <w:tcW w:w="9510" w:type="dxa"/>
            <w:gridSpan w:val="8"/>
            <w:tcBorders>
              <w:top w:val="double" w:sz="6" w:space="0" w:color="auto"/>
              <w:bottom w:val="double" w:sz="6" w:space="0" w:color="auto"/>
            </w:tcBorders>
          </w:tcPr>
          <w:p w:rsidR="00802E0B" w:rsidRPr="0027725E" w:rsidRDefault="00802E0B" w:rsidP="00BE2476">
            <w:pPr>
              <w:spacing w:beforeLines="40" w:before="96" w:afterLines="40" w:after="96"/>
              <w:ind w:right="-3508"/>
              <w:rPr>
                <w:rFonts w:asciiTheme="minorHAnsi" w:hAnsiTheme="minorHAnsi" w:cstheme="minorHAnsi"/>
                <w:b/>
                <w:bCs/>
                <w:sz w:val="20"/>
              </w:rPr>
            </w:pPr>
            <w:r w:rsidRPr="0027725E">
              <w:rPr>
                <w:rFonts w:asciiTheme="minorHAnsi" w:hAnsiTheme="minorHAnsi" w:cstheme="minorHAnsi"/>
                <w:b/>
                <w:bCs/>
                <w:sz w:val="20"/>
              </w:rPr>
              <w:t>Purpose:</w:t>
            </w:r>
            <w:r w:rsidR="00BE2476">
              <w:rPr>
                <w:rFonts w:asciiTheme="minorHAnsi" w:hAnsiTheme="minorHAnsi" w:cstheme="minorHAnsi"/>
                <w:b/>
                <w:bCs/>
                <w:sz w:val="20"/>
              </w:rPr>
              <w:t xml:space="preserve">  </w:t>
            </w:r>
            <w:r w:rsidR="005E18B7">
              <w:rPr>
                <w:rFonts w:asciiTheme="minorHAnsi" w:hAnsiTheme="minorHAnsi" w:cstheme="minorHAnsi"/>
                <w:bCs/>
                <w:sz w:val="20"/>
              </w:rPr>
              <w:t>To develop production, presentation and researching skills and experience compiling content.</w:t>
            </w:r>
          </w:p>
        </w:tc>
        <w:tc>
          <w:tcPr>
            <w:tcW w:w="273" w:type="dxa"/>
            <w:tcBorders>
              <w:top w:val="double" w:sz="6" w:space="0" w:color="auto"/>
              <w:bottom w:val="double" w:sz="6" w:space="0" w:color="auto"/>
            </w:tcBorders>
          </w:tcPr>
          <w:p w:rsidR="00BE2476" w:rsidRPr="00F96AD2" w:rsidRDefault="00BE2476" w:rsidP="00BE2476">
            <w:pPr>
              <w:rPr>
                <w:rFonts w:asciiTheme="minorHAnsi" w:hAnsiTheme="minorHAnsi" w:cs="Arial"/>
                <w:color w:val="333333"/>
                <w:sz w:val="20"/>
                <w:lang w:eastAsia="en-AU"/>
              </w:rPr>
            </w:pPr>
          </w:p>
        </w:tc>
      </w:tr>
      <w:tr w:rsidR="00527EE9" w:rsidRPr="0027725E" w:rsidTr="005E18B7">
        <w:trPr>
          <w:gridAfter w:val="1"/>
          <w:wAfter w:w="11" w:type="dxa"/>
        </w:trPr>
        <w:tc>
          <w:tcPr>
            <w:tcW w:w="9783" w:type="dxa"/>
            <w:gridSpan w:val="9"/>
            <w:tcBorders>
              <w:top w:val="double" w:sz="6" w:space="0" w:color="auto"/>
              <w:bottom w:val="nil"/>
            </w:tcBorders>
          </w:tcPr>
          <w:p w:rsidR="00F72F6B" w:rsidRDefault="00527EE9" w:rsidP="00BE2476">
            <w:pPr>
              <w:rPr>
                <w:rFonts w:asciiTheme="minorHAnsi" w:hAnsiTheme="minorHAnsi"/>
                <w:b/>
                <w:sz w:val="20"/>
              </w:rPr>
            </w:pPr>
            <w:r w:rsidRPr="00BE2476">
              <w:rPr>
                <w:rFonts w:asciiTheme="minorHAnsi" w:hAnsiTheme="minorHAnsi"/>
                <w:b/>
                <w:sz w:val="20"/>
              </w:rPr>
              <w:t>Key Accountabilities:</w:t>
            </w:r>
            <w:r w:rsidRPr="00BE2476">
              <w:rPr>
                <w:rFonts w:asciiTheme="minorHAnsi" w:hAnsiTheme="minorHAnsi"/>
                <w:b/>
                <w:sz w:val="20"/>
              </w:rPr>
              <w:tab/>
            </w:r>
          </w:p>
          <w:p w:rsidR="00BE2476" w:rsidRPr="00BE2476" w:rsidRDefault="00BE2476" w:rsidP="00BE2476">
            <w:pPr>
              <w:rPr>
                <w:rFonts w:asciiTheme="minorHAnsi" w:hAnsiTheme="minorHAnsi"/>
                <w:b/>
                <w:sz w:val="20"/>
              </w:rPr>
            </w:pPr>
          </w:p>
          <w:p w:rsidR="00BE2476" w:rsidRPr="00BE2476" w:rsidRDefault="00BE2476" w:rsidP="00BE2476">
            <w:pPr>
              <w:pStyle w:val="ListParagraph"/>
              <w:numPr>
                <w:ilvl w:val="0"/>
                <w:numId w:val="8"/>
              </w:numPr>
              <w:rPr>
                <w:rFonts w:asciiTheme="minorHAnsi" w:eastAsiaTheme="minorHAnsi" w:hAnsiTheme="minorHAnsi"/>
                <w:sz w:val="20"/>
              </w:rPr>
            </w:pPr>
            <w:r w:rsidRPr="00BE2476">
              <w:rPr>
                <w:rFonts w:asciiTheme="minorHAnsi" w:eastAsiaTheme="minorHAnsi" w:hAnsiTheme="minorHAnsi"/>
                <w:sz w:val="20"/>
              </w:rPr>
              <w:t>Develop program production, recording and editing skills for flow radio programs. Suggest content, research and compile simple stories of suitable duration for program use reflecting clarity, accuracy.</w:t>
            </w:r>
          </w:p>
          <w:p w:rsidR="00BE2476" w:rsidRPr="00BE2476" w:rsidRDefault="00BE2476" w:rsidP="00BE2476">
            <w:pPr>
              <w:pStyle w:val="ListParagraph"/>
              <w:numPr>
                <w:ilvl w:val="0"/>
                <w:numId w:val="8"/>
              </w:numPr>
              <w:rPr>
                <w:rFonts w:asciiTheme="minorHAnsi" w:eastAsiaTheme="minorHAnsi" w:hAnsiTheme="minorHAnsi"/>
                <w:sz w:val="20"/>
              </w:rPr>
            </w:pPr>
            <w:r w:rsidRPr="00BE2476">
              <w:rPr>
                <w:rFonts w:asciiTheme="minorHAnsi" w:eastAsiaTheme="minorHAnsi" w:hAnsiTheme="minorHAnsi"/>
                <w:sz w:val="20"/>
              </w:rPr>
              <w:t>Develop competence in the use of computing &amp; electronic studio &amp; field recording, replay &amp; editing equipment.</w:t>
            </w:r>
          </w:p>
          <w:p w:rsidR="00BE2476" w:rsidRPr="00BE2476" w:rsidRDefault="00BE2476" w:rsidP="00BE2476">
            <w:pPr>
              <w:pStyle w:val="ListParagraph"/>
              <w:numPr>
                <w:ilvl w:val="0"/>
                <w:numId w:val="8"/>
              </w:numPr>
              <w:rPr>
                <w:rFonts w:asciiTheme="minorHAnsi" w:eastAsiaTheme="minorHAnsi" w:hAnsiTheme="minorHAnsi"/>
                <w:sz w:val="20"/>
              </w:rPr>
            </w:pPr>
            <w:r w:rsidRPr="00BE2476">
              <w:rPr>
                <w:rFonts w:asciiTheme="minorHAnsi" w:eastAsiaTheme="minorHAnsi" w:hAnsiTheme="minorHAnsi"/>
                <w:sz w:val="20"/>
              </w:rPr>
              <w:t>Pre-record straightforward interviews, voice reports/packages.</w:t>
            </w:r>
          </w:p>
          <w:p w:rsidR="00BE2476" w:rsidRPr="00BE2476" w:rsidRDefault="00BE2476" w:rsidP="00BE2476">
            <w:pPr>
              <w:pStyle w:val="ListParagraph"/>
              <w:numPr>
                <w:ilvl w:val="0"/>
                <w:numId w:val="8"/>
              </w:numPr>
              <w:rPr>
                <w:rFonts w:asciiTheme="minorHAnsi" w:eastAsiaTheme="minorHAnsi" w:hAnsiTheme="minorHAnsi"/>
                <w:sz w:val="20"/>
              </w:rPr>
            </w:pPr>
            <w:r w:rsidRPr="00BE2476">
              <w:rPr>
                <w:rFonts w:asciiTheme="minorHAnsi" w:eastAsiaTheme="minorHAnsi" w:hAnsiTheme="minorHAnsi"/>
                <w:sz w:val="20"/>
              </w:rPr>
              <w:t>Support local community activities, such as outside broadcasts.</w:t>
            </w:r>
          </w:p>
          <w:p w:rsidR="00F96AD2" w:rsidRPr="00BE2476" w:rsidRDefault="00BE2476" w:rsidP="00BE2476">
            <w:pPr>
              <w:pStyle w:val="ListParagraph"/>
              <w:numPr>
                <w:ilvl w:val="0"/>
                <w:numId w:val="8"/>
              </w:numPr>
              <w:rPr>
                <w:rFonts w:asciiTheme="minorHAnsi" w:eastAsiaTheme="minorHAnsi" w:hAnsiTheme="minorHAnsi"/>
                <w:sz w:val="20"/>
              </w:rPr>
            </w:pPr>
            <w:r w:rsidRPr="00BE2476">
              <w:rPr>
                <w:rFonts w:asciiTheme="minorHAnsi" w:eastAsiaTheme="minorHAnsi" w:hAnsiTheme="minorHAnsi"/>
                <w:sz w:val="20"/>
              </w:rPr>
              <w:t>Produce digital and social media content including taking, editing and uploading photos and videos.</w:t>
            </w:r>
          </w:p>
          <w:p w:rsidR="00806274" w:rsidRPr="00BE2476" w:rsidRDefault="00806274" w:rsidP="00BE2476">
            <w:pPr>
              <w:pStyle w:val="ListParagraph"/>
              <w:numPr>
                <w:ilvl w:val="0"/>
                <w:numId w:val="8"/>
              </w:numPr>
              <w:rPr>
                <w:rFonts w:asciiTheme="minorHAnsi" w:hAnsiTheme="minorHAnsi"/>
                <w:sz w:val="20"/>
                <w:lang w:eastAsia="en-AU"/>
              </w:rPr>
            </w:pPr>
            <w:r w:rsidRPr="00BE2476">
              <w:rPr>
                <w:rFonts w:asciiTheme="minorHAnsi" w:hAnsiTheme="minorHAnsi"/>
                <w:sz w:val="20"/>
              </w:rPr>
              <w:t>Actively promote the ABC values and apply all r</w:t>
            </w:r>
            <w:r w:rsidR="007C257D" w:rsidRPr="00BE2476">
              <w:rPr>
                <w:rFonts w:asciiTheme="minorHAnsi" w:hAnsiTheme="minorHAnsi"/>
                <w:sz w:val="20"/>
              </w:rPr>
              <w:t xml:space="preserve">elevant workplace policies and </w:t>
            </w:r>
            <w:r w:rsidRPr="00BE2476">
              <w:rPr>
                <w:rFonts w:asciiTheme="minorHAnsi" w:hAnsiTheme="minorHAnsi"/>
                <w:sz w:val="20"/>
              </w:rPr>
              <w:t>guidelines.</w:t>
            </w:r>
          </w:p>
          <w:p w:rsidR="00BE2476" w:rsidRPr="00BE2476" w:rsidRDefault="00806274" w:rsidP="00BE2476">
            <w:pPr>
              <w:pStyle w:val="ListParagraph"/>
              <w:numPr>
                <w:ilvl w:val="0"/>
                <w:numId w:val="8"/>
              </w:numPr>
              <w:rPr>
                <w:rFonts w:asciiTheme="minorHAnsi" w:hAnsiTheme="minorHAnsi"/>
                <w:sz w:val="20"/>
                <w:lang w:eastAsia="en-AU"/>
              </w:rPr>
            </w:pPr>
            <w:r w:rsidRPr="00BE2476">
              <w:rPr>
                <w:rFonts w:asciiTheme="minorHAnsi" w:hAnsiTheme="minorHAnsi"/>
                <w:sz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r w:rsidR="001524B2" w:rsidRPr="00BE2476">
              <w:rPr>
                <w:rFonts w:asciiTheme="minorHAnsi" w:hAnsiTheme="minorHAnsi"/>
                <w:sz w:val="20"/>
              </w:rPr>
              <w:t>.</w:t>
            </w:r>
          </w:p>
        </w:tc>
      </w:tr>
      <w:tr w:rsidR="00527EE9" w:rsidRPr="0027725E" w:rsidTr="005E18B7">
        <w:trPr>
          <w:gridAfter w:val="1"/>
          <w:wAfter w:w="11" w:type="dxa"/>
        </w:trPr>
        <w:tc>
          <w:tcPr>
            <w:tcW w:w="9783" w:type="dxa"/>
            <w:gridSpan w:val="9"/>
            <w:tcBorders>
              <w:top w:val="double" w:sz="6" w:space="0" w:color="auto"/>
              <w:bottom w:val="double" w:sz="6" w:space="0" w:color="auto"/>
            </w:tcBorders>
          </w:tcPr>
          <w:p w:rsidR="00792D91" w:rsidRDefault="00527EE9" w:rsidP="005B11CE">
            <w:pPr>
              <w:tabs>
                <w:tab w:val="left" w:pos="284"/>
              </w:tabs>
              <w:rPr>
                <w:rFonts w:ascii="Calibri" w:hAnsi="Calibri" w:cstheme="minorHAnsi"/>
                <w:b/>
                <w:sz w:val="20"/>
              </w:rPr>
            </w:pPr>
            <w:r w:rsidRPr="0027725E">
              <w:rPr>
                <w:rFonts w:ascii="Calibri" w:hAnsi="Calibri" w:cstheme="minorHAnsi"/>
                <w:b/>
                <w:sz w:val="20"/>
              </w:rPr>
              <w:t>Key Capabilities/Qualifications/Experience:</w:t>
            </w:r>
          </w:p>
          <w:p w:rsidR="00BE2476" w:rsidRDefault="00BE2476" w:rsidP="005B11CE">
            <w:pPr>
              <w:tabs>
                <w:tab w:val="left" w:pos="284"/>
              </w:tabs>
              <w:rPr>
                <w:rFonts w:ascii="Calibri" w:hAnsi="Calibri" w:cstheme="minorHAnsi"/>
                <w:b/>
                <w:sz w:val="20"/>
              </w:rPr>
            </w:pP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Capacity to rapidly develop the ability to create compelling local radio and digital content in a contemporary manner with an audience focus.</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Detailed understanding of the issues that affect the local audience and ability to engage with diverse communities.</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Sound editorial skills including the ability to source and analyse information and exercise sound judgement, meet deadlines and pay attention to detail.</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color w:val="000000"/>
                <w:sz w:val="20"/>
              </w:rPr>
              <w:t>Experience with publishing content on social media platforms in a personal and professional capacity and familiarity with social media as a research tool and to connect with audiences.</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An interest in broadcast, digital and social media technology, including the aptitude to create video, photo and other online content.</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Has creative ability, imagination &amp; resourcefulness; is willing share information and learn from others; can participate effectively as part of a team &amp; establish good working relationships with colleagues.</w:t>
            </w:r>
          </w:p>
          <w:p w:rsidR="00BE2476" w:rsidRPr="00BE2476" w:rsidRDefault="00BE2476" w:rsidP="00BE2476">
            <w:pPr>
              <w:pStyle w:val="ListParagraph"/>
              <w:numPr>
                <w:ilvl w:val="0"/>
                <w:numId w:val="11"/>
              </w:numPr>
              <w:rPr>
                <w:rFonts w:asciiTheme="minorHAnsi" w:eastAsiaTheme="minorHAnsi" w:hAnsiTheme="minorHAnsi"/>
                <w:sz w:val="20"/>
              </w:rPr>
            </w:pPr>
            <w:r w:rsidRPr="00BE2476">
              <w:rPr>
                <w:rFonts w:asciiTheme="minorHAnsi" w:eastAsiaTheme="minorHAnsi" w:hAnsiTheme="minorHAnsi"/>
                <w:sz w:val="20"/>
              </w:rPr>
              <w:t>Understanding of, or ability to rapidly develop knowledge of the spirit and intent of the ABC’s Editorial Policies and workplace values and other policies and guidelines relevant to your employment - including Equity and Diversity and OH&amp;S.</w:t>
            </w:r>
          </w:p>
          <w:p w:rsidR="006333C8" w:rsidRPr="00BE2476" w:rsidRDefault="00806274" w:rsidP="00BE2476">
            <w:pPr>
              <w:pStyle w:val="ListParagraph"/>
              <w:numPr>
                <w:ilvl w:val="0"/>
                <w:numId w:val="11"/>
              </w:numPr>
              <w:rPr>
                <w:rFonts w:asciiTheme="minorHAnsi" w:eastAsiaTheme="minorHAnsi" w:hAnsiTheme="minorHAnsi"/>
                <w:sz w:val="20"/>
              </w:rPr>
            </w:pPr>
            <w:r w:rsidRPr="00BE2476">
              <w:rPr>
                <w:rFonts w:asciiTheme="minorHAnsi" w:hAnsiTheme="minorHAnsi"/>
                <w:sz w:val="20"/>
              </w:rPr>
              <w:t xml:space="preserve">An understanding of and commitment to the ABC’s </w:t>
            </w:r>
            <w:hyperlink r:id="rId7" w:history="1">
              <w:r w:rsidRPr="00BE2476">
                <w:rPr>
                  <w:rStyle w:val="Hyperlink"/>
                  <w:rFonts w:asciiTheme="minorHAnsi" w:hAnsiTheme="minorHAnsi"/>
                  <w:sz w:val="20"/>
                </w:rPr>
                <w:t>aims, values and workplace policies.</w:t>
              </w:r>
            </w:hyperlink>
          </w:p>
        </w:tc>
      </w:tr>
    </w:tbl>
    <w:p w:rsidR="00527EE9" w:rsidRPr="0027725E" w:rsidRDefault="00527EE9" w:rsidP="003C1FD4">
      <w:pPr>
        <w:rPr>
          <w:rFonts w:ascii="Calibri" w:hAnsi="Calibri"/>
          <w:sz w:val="20"/>
        </w:rPr>
      </w:pPr>
    </w:p>
    <w:sectPr w:rsidR="00527EE9" w:rsidRPr="0027725E" w:rsidSect="00550CF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21" w:rsidRDefault="00900421">
      <w:r>
        <w:separator/>
      </w:r>
    </w:p>
  </w:endnote>
  <w:endnote w:type="continuationSeparator" w:id="0">
    <w:p w:rsidR="00900421" w:rsidRDefault="009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971832" w:rsidRDefault="00F760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21" w:rsidRDefault="00900421">
      <w:r>
        <w:separator/>
      </w:r>
    </w:p>
  </w:footnote>
  <w:footnote w:type="continuationSeparator" w:id="0">
    <w:p w:rsidR="00900421" w:rsidRDefault="0090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3B18A9" w:rsidRDefault="00F7607C">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1"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C2E0420"/>
    <w:multiLevelType w:val="hybridMultilevel"/>
    <w:tmpl w:val="246A7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4"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7" w15:restartNumberingAfterBreak="0">
    <w:nsid w:val="7C743721"/>
    <w:multiLevelType w:val="hybridMultilevel"/>
    <w:tmpl w:val="40F43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366CA"/>
    <w:multiLevelType w:val="hybridMultilevel"/>
    <w:tmpl w:val="1B0A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3ADC"/>
    <w:rsid w:val="00007C88"/>
    <w:rsid w:val="00010B89"/>
    <w:rsid w:val="00014237"/>
    <w:rsid w:val="00031040"/>
    <w:rsid w:val="00031476"/>
    <w:rsid w:val="00040420"/>
    <w:rsid w:val="00043129"/>
    <w:rsid w:val="000439AF"/>
    <w:rsid w:val="00043D08"/>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3AAD"/>
    <w:rsid w:val="0009472D"/>
    <w:rsid w:val="00095E7B"/>
    <w:rsid w:val="000A125F"/>
    <w:rsid w:val="000A16D7"/>
    <w:rsid w:val="000A4CD4"/>
    <w:rsid w:val="000B4E94"/>
    <w:rsid w:val="000B537E"/>
    <w:rsid w:val="000B6650"/>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347A"/>
    <w:rsid w:val="001448B6"/>
    <w:rsid w:val="001524B2"/>
    <w:rsid w:val="0015620F"/>
    <w:rsid w:val="00163542"/>
    <w:rsid w:val="00175BF6"/>
    <w:rsid w:val="001848FE"/>
    <w:rsid w:val="00195333"/>
    <w:rsid w:val="001A29A1"/>
    <w:rsid w:val="001A4408"/>
    <w:rsid w:val="001A46B1"/>
    <w:rsid w:val="001A4E7F"/>
    <w:rsid w:val="001B6BD2"/>
    <w:rsid w:val="001C0DD0"/>
    <w:rsid w:val="001C509C"/>
    <w:rsid w:val="001C5BDF"/>
    <w:rsid w:val="001C7445"/>
    <w:rsid w:val="001D187C"/>
    <w:rsid w:val="001D1884"/>
    <w:rsid w:val="001E3FBD"/>
    <w:rsid w:val="001E67DA"/>
    <w:rsid w:val="001F193F"/>
    <w:rsid w:val="001F435E"/>
    <w:rsid w:val="001F6ADD"/>
    <w:rsid w:val="001F7130"/>
    <w:rsid w:val="001F772F"/>
    <w:rsid w:val="0020077F"/>
    <w:rsid w:val="00227380"/>
    <w:rsid w:val="00230469"/>
    <w:rsid w:val="00237D53"/>
    <w:rsid w:val="002418B9"/>
    <w:rsid w:val="00242842"/>
    <w:rsid w:val="00243488"/>
    <w:rsid w:val="00246C39"/>
    <w:rsid w:val="00251290"/>
    <w:rsid w:val="002657CA"/>
    <w:rsid w:val="00272850"/>
    <w:rsid w:val="0027725E"/>
    <w:rsid w:val="00280A03"/>
    <w:rsid w:val="002920CC"/>
    <w:rsid w:val="002933AB"/>
    <w:rsid w:val="00293CA5"/>
    <w:rsid w:val="00294211"/>
    <w:rsid w:val="002A1776"/>
    <w:rsid w:val="002A3264"/>
    <w:rsid w:val="002A3F00"/>
    <w:rsid w:val="002A508E"/>
    <w:rsid w:val="002A6301"/>
    <w:rsid w:val="002B119A"/>
    <w:rsid w:val="002C56BA"/>
    <w:rsid w:val="002E2F09"/>
    <w:rsid w:val="002E4793"/>
    <w:rsid w:val="002F52C6"/>
    <w:rsid w:val="002F53D1"/>
    <w:rsid w:val="003022D5"/>
    <w:rsid w:val="00305CDC"/>
    <w:rsid w:val="003074A3"/>
    <w:rsid w:val="00315A22"/>
    <w:rsid w:val="00330CE5"/>
    <w:rsid w:val="003371A8"/>
    <w:rsid w:val="0034159B"/>
    <w:rsid w:val="00341D20"/>
    <w:rsid w:val="003429F8"/>
    <w:rsid w:val="00345425"/>
    <w:rsid w:val="003512EC"/>
    <w:rsid w:val="00355602"/>
    <w:rsid w:val="00370B4E"/>
    <w:rsid w:val="003811A8"/>
    <w:rsid w:val="00387ADE"/>
    <w:rsid w:val="00387CD8"/>
    <w:rsid w:val="003A7CC7"/>
    <w:rsid w:val="003B118B"/>
    <w:rsid w:val="003B18A9"/>
    <w:rsid w:val="003B2643"/>
    <w:rsid w:val="003B5967"/>
    <w:rsid w:val="003B7F0B"/>
    <w:rsid w:val="003C1FD4"/>
    <w:rsid w:val="003C3AE2"/>
    <w:rsid w:val="003C4F09"/>
    <w:rsid w:val="003D6FE2"/>
    <w:rsid w:val="003D70ED"/>
    <w:rsid w:val="003E189E"/>
    <w:rsid w:val="003E2CC2"/>
    <w:rsid w:val="003E30A2"/>
    <w:rsid w:val="003E4722"/>
    <w:rsid w:val="003F139C"/>
    <w:rsid w:val="00403FA9"/>
    <w:rsid w:val="0040426F"/>
    <w:rsid w:val="004066DA"/>
    <w:rsid w:val="00410173"/>
    <w:rsid w:val="00411E26"/>
    <w:rsid w:val="00411E56"/>
    <w:rsid w:val="00413755"/>
    <w:rsid w:val="0042103B"/>
    <w:rsid w:val="004256D7"/>
    <w:rsid w:val="00435F8B"/>
    <w:rsid w:val="00437185"/>
    <w:rsid w:val="00443841"/>
    <w:rsid w:val="00445605"/>
    <w:rsid w:val="00447AD7"/>
    <w:rsid w:val="00450296"/>
    <w:rsid w:val="00462B39"/>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D1195"/>
    <w:rsid w:val="004D58F6"/>
    <w:rsid w:val="004D74D2"/>
    <w:rsid w:val="004E2095"/>
    <w:rsid w:val="004E242B"/>
    <w:rsid w:val="004F486C"/>
    <w:rsid w:val="004F59E7"/>
    <w:rsid w:val="00507FAC"/>
    <w:rsid w:val="005150CE"/>
    <w:rsid w:val="005228FD"/>
    <w:rsid w:val="00527EE9"/>
    <w:rsid w:val="00530587"/>
    <w:rsid w:val="00531DF4"/>
    <w:rsid w:val="00534DC7"/>
    <w:rsid w:val="00542536"/>
    <w:rsid w:val="00545081"/>
    <w:rsid w:val="00550CF2"/>
    <w:rsid w:val="00552D3A"/>
    <w:rsid w:val="00570E45"/>
    <w:rsid w:val="00571480"/>
    <w:rsid w:val="0058361D"/>
    <w:rsid w:val="00584A63"/>
    <w:rsid w:val="00591597"/>
    <w:rsid w:val="005A1B22"/>
    <w:rsid w:val="005A2C5F"/>
    <w:rsid w:val="005A5238"/>
    <w:rsid w:val="005B11CE"/>
    <w:rsid w:val="005B29C7"/>
    <w:rsid w:val="005B690B"/>
    <w:rsid w:val="005C346E"/>
    <w:rsid w:val="005C514C"/>
    <w:rsid w:val="005D300C"/>
    <w:rsid w:val="005D3678"/>
    <w:rsid w:val="005E18B7"/>
    <w:rsid w:val="005F47CE"/>
    <w:rsid w:val="005F5E25"/>
    <w:rsid w:val="0060061B"/>
    <w:rsid w:val="006030B4"/>
    <w:rsid w:val="0060484A"/>
    <w:rsid w:val="00605C3B"/>
    <w:rsid w:val="00605DFF"/>
    <w:rsid w:val="006067A7"/>
    <w:rsid w:val="00624F7C"/>
    <w:rsid w:val="006333C8"/>
    <w:rsid w:val="00634730"/>
    <w:rsid w:val="0063504F"/>
    <w:rsid w:val="00635D1E"/>
    <w:rsid w:val="0063682D"/>
    <w:rsid w:val="00637CE7"/>
    <w:rsid w:val="00653C03"/>
    <w:rsid w:val="00654A86"/>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50AA"/>
    <w:rsid w:val="006B514F"/>
    <w:rsid w:val="006B60F5"/>
    <w:rsid w:val="006B666B"/>
    <w:rsid w:val="006B7009"/>
    <w:rsid w:val="006B7813"/>
    <w:rsid w:val="006C16CA"/>
    <w:rsid w:val="006E19A6"/>
    <w:rsid w:val="006E3D76"/>
    <w:rsid w:val="006E78E3"/>
    <w:rsid w:val="006F522A"/>
    <w:rsid w:val="00701FB8"/>
    <w:rsid w:val="00710E8C"/>
    <w:rsid w:val="00711720"/>
    <w:rsid w:val="00713861"/>
    <w:rsid w:val="00716D2B"/>
    <w:rsid w:val="00721749"/>
    <w:rsid w:val="00726C13"/>
    <w:rsid w:val="00726DF7"/>
    <w:rsid w:val="007373A8"/>
    <w:rsid w:val="00754516"/>
    <w:rsid w:val="00763F9D"/>
    <w:rsid w:val="0076412C"/>
    <w:rsid w:val="00773D92"/>
    <w:rsid w:val="00775813"/>
    <w:rsid w:val="007806D3"/>
    <w:rsid w:val="00783203"/>
    <w:rsid w:val="00784629"/>
    <w:rsid w:val="00792D91"/>
    <w:rsid w:val="00792E22"/>
    <w:rsid w:val="00794D8A"/>
    <w:rsid w:val="007A0956"/>
    <w:rsid w:val="007A4E6D"/>
    <w:rsid w:val="007A58DB"/>
    <w:rsid w:val="007A7BEF"/>
    <w:rsid w:val="007B052E"/>
    <w:rsid w:val="007B3A99"/>
    <w:rsid w:val="007B5C3A"/>
    <w:rsid w:val="007C257D"/>
    <w:rsid w:val="007C6AB7"/>
    <w:rsid w:val="007D2031"/>
    <w:rsid w:val="007D2B8E"/>
    <w:rsid w:val="007D6D68"/>
    <w:rsid w:val="007E51F1"/>
    <w:rsid w:val="007F3112"/>
    <w:rsid w:val="00802E0B"/>
    <w:rsid w:val="00803BC9"/>
    <w:rsid w:val="00806274"/>
    <w:rsid w:val="00806A83"/>
    <w:rsid w:val="00807A12"/>
    <w:rsid w:val="008126E9"/>
    <w:rsid w:val="00815DDB"/>
    <w:rsid w:val="0081713F"/>
    <w:rsid w:val="00823AFF"/>
    <w:rsid w:val="0082794B"/>
    <w:rsid w:val="008331C1"/>
    <w:rsid w:val="008427ED"/>
    <w:rsid w:val="0084450E"/>
    <w:rsid w:val="008530C8"/>
    <w:rsid w:val="00855767"/>
    <w:rsid w:val="00873ADC"/>
    <w:rsid w:val="00874995"/>
    <w:rsid w:val="00880DF9"/>
    <w:rsid w:val="008822B4"/>
    <w:rsid w:val="008832F2"/>
    <w:rsid w:val="008837EF"/>
    <w:rsid w:val="00892003"/>
    <w:rsid w:val="00893FC6"/>
    <w:rsid w:val="008A26BC"/>
    <w:rsid w:val="008A4955"/>
    <w:rsid w:val="008A4E69"/>
    <w:rsid w:val="008A6AB2"/>
    <w:rsid w:val="008B4582"/>
    <w:rsid w:val="008B45A2"/>
    <w:rsid w:val="008B46CD"/>
    <w:rsid w:val="008C0ED7"/>
    <w:rsid w:val="008D5911"/>
    <w:rsid w:val="008F02C9"/>
    <w:rsid w:val="008F23B8"/>
    <w:rsid w:val="008F6F87"/>
    <w:rsid w:val="00900421"/>
    <w:rsid w:val="00920030"/>
    <w:rsid w:val="009239A2"/>
    <w:rsid w:val="00927F54"/>
    <w:rsid w:val="00930AE3"/>
    <w:rsid w:val="0093797B"/>
    <w:rsid w:val="0095513D"/>
    <w:rsid w:val="00955406"/>
    <w:rsid w:val="00956028"/>
    <w:rsid w:val="00971832"/>
    <w:rsid w:val="00987E65"/>
    <w:rsid w:val="00990235"/>
    <w:rsid w:val="00991999"/>
    <w:rsid w:val="0099285F"/>
    <w:rsid w:val="00992E41"/>
    <w:rsid w:val="009940F6"/>
    <w:rsid w:val="00997ACE"/>
    <w:rsid w:val="009A4431"/>
    <w:rsid w:val="009B6B4F"/>
    <w:rsid w:val="009B6DC6"/>
    <w:rsid w:val="009B772A"/>
    <w:rsid w:val="009D2D59"/>
    <w:rsid w:val="009D6DE2"/>
    <w:rsid w:val="009E6A09"/>
    <w:rsid w:val="009F0BC4"/>
    <w:rsid w:val="009F0FDD"/>
    <w:rsid w:val="009F271A"/>
    <w:rsid w:val="009F358E"/>
    <w:rsid w:val="009F4B6A"/>
    <w:rsid w:val="009F4F60"/>
    <w:rsid w:val="00A0267D"/>
    <w:rsid w:val="00A074BC"/>
    <w:rsid w:val="00A165BD"/>
    <w:rsid w:val="00A178E7"/>
    <w:rsid w:val="00A22A4D"/>
    <w:rsid w:val="00A23674"/>
    <w:rsid w:val="00A4550A"/>
    <w:rsid w:val="00A47227"/>
    <w:rsid w:val="00A5713C"/>
    <w:rsid w:val="00A676D3"/>
    <w:rsid w:val="00A74791"/>
    <w:rsid w:val="00A80526"/>
    <w:rsid w:val="00A865E1"/>
    <w:rsid w:val="00A87AF1"/>
    <w:rsid w:val="00A942DA"/>
    <w:rsid w:val="00AA2DF3"/>
    <w:rsid w:val="00AA5A9B"/>
    <w:rsid w:val="00AA6BA0"/>
    <w:rsid w:val="00AB0D6A"/>
    <w:rsid w:val="00AB6D67"/>
    <w:rsid w:val="00AC1B43"/>
    <w:rsid w:val="00AC4722"/>
    <w:rsid w:val="00AC4E63"/>
    <w:rsid w:val="00AD508D"/>
    <w:rsid w:val="00AD6930"/>
    <w:rsid w:val="00AE1099"/>
    <w:rsid w:val="00AE17F8"/>
    <w:rsid w:val="00AF53DD"/>
    <w:rsid w:val="00B01632"/>
    <w:rsid w:val="00B03E55"/>
    <w:rsid w:val="00B040A3"/>
    <w:rsid w:val="00B17885"/>
    <w:rsid w:val="00B20104"/>
    <w:rsid w:val="00B63A0A"/>
    <w:rsid w:val="00B66F50"/>
    <w:rsid w:val="00B85615"/>
    <w:rsid w:val="00B87745"/>
    <w:rsid w:val="00B9198E"/>
    <w:rsid w:val="00BB76B0"/>
    <w:rsid w:val="00BB7854"/>
    <w:rsid w:val="00BC1ED0"/>
    <w:rsid w:val="00BC5566"/>
    <w:rsid w:val="00BE2476"/>
    <w:rsid w:val="00BE45E5"/>
    <w:rsid w:val="00BF6C5F"/>
    <w:rsid w:val="00BF6FCF"/>
    <w:rsid w:val="00BF72F4"/>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722F"/>
    <w:rsid w:val="00CC3AB5"/>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49C5"/>
    <w:rsid w:val="00D67633"/>
    <w:rsid w:val="00D70B74"/>
    <w:rsid w:val="00D71286"/>
    <w:rsid w:val="00D71DC9"/>
    <w:rsid w:val="00D72995"/>
    <w:rsid w:val="00D72C17"/>
    <w:rsid w:val="00D743C7"/>
    <w:rsid w:val="00D86F5C"/>
    <w:rsid w:val="00D91D9A"/>
    <w:rsid w:val="00D951A6"/>
    <w:rsid w:val="00DA6044"/>
    <w:rsid w:val="00DA763E"/>
    <w:rsid w:val="00DB7CD5"/>
    <w:rsid w:val="00DD5F5B"/>
    <w:rsid w:val="00DE3AA1"/>
    <w:rsid w:val="00DF2277"/>
    <w:rsid w:val="00DF43FC"/>
    <w:rsid w:val="00E01CE1"/>
    <w:rsid w:val="00E046ED"/>
    <w:rsid w:val="00E06A4E"/>
    <w:rsid w:val="00E079CA"/>
    <w:rsid w:val="00E1348A"/>
    <w:rsid w:val="00E221B9"/>
    <w:rsid w:val="00E233AB"/>
    <w:rsid w:val="00E27537"/>
    <w:rsid w:val="00E34553"/>
    <w:rsid w:val="00E36FCF"/>
    <w:rsid w:val="00E42D7E"/>
    <w:rsid w:val="00E45E9A"/>
    <w:rsid w:val="00E51F65"/>
    <w:rsid w:val="00E5503F"/>
    <w:rsid w:val="00E60EB7"/>
    <w:rsid w:val="00E6387B"/>
    <w:rsid w:val="00E64C6B"/>
    <w:rsid w:val="00E72C72"/>
    <w:rsid w:val="00E75A98"/>
    <w:rsid w:val="00E823A4"/>
    <w:rsid w:val="00E873AC"/>
    <w:rsid w:val="00EA34CE"/>
    <w:rsid w:val="00EA6937"/>
    <w:rsid w:val="00EC1793"/>
    <w:rsid w:val="00EC1AD8"/>
    <w:rsid w:val="00EC69D1"/>
    <w:rsid w:val="00EC7658"/>
    <w:rsid w:val="00EC7A6A"/>
    <w:rsid w:val="00ED0BAB"/>
    <w:rsid w:val="00ED5EAA"/>
    <w:rsid w:val="00EE22E3"/>
    <w:rsid w:val="00EE3D71"/>
    <w:rsid w:val="00EE5A58"/>
    <w:rsid w:val="00F0177E"/>
    <w:rsid w:val="00F05606"/>
    <w:rsid w:val="00F05ECE"/>
    <w:rsid w:val="00F13438"/>
    <w:rsid w:val="00F1445A"/>
    <w:rsid w:val="00F16999"/>
    <w:rsid w:val="00F16D0D"/>
    <w:rsid w:val="00F2166D"/>
    <w:rsid w:val="00F2214B"/>
    <w:rsid w:val="00F27217"/>
    <w:rsid w:val="00F27A74"/>
    <w:rsid w:val="00F340A7"/>
    <w:rsid w:val="00F36C18"/>
    <w:rsid w:val="00F40B17"/>
    <w:rsid w:val="00F5101E"/>
    <w:rsid w:val="00F51A6C"/>
    <w:rsid w:val="00F54EA7"/>
    <w:rsid w:val="00F5707F"/>
    <w:rsid w:val="00F71CF5"/>
    <w:rsid w:val="00F72F6B"/>
    <w:rsid w:val="00F7607C"/>
    <w:rsid w:val="00F77827"/>
    <w:rsid w:val="00F80D3D"/>
    <w:rsid w:val="00F81DF4"/>
    <w:rsid w:val="00F81F60"/>
    <w:rsid w:val="00F82514"/>
    <w:rsid w:val="00F85D15"/>
    <w:rsid w:val="00F90D17"/>
    <w:rsid w:val="00F9505D"/>
    <w:rsid w:val="00F96AD2"/>
    <w:rsid w:val="00F96D8B"/>
    <w:rsid w:val="00F975C1"/>
    <w:rsid w:val="00FA1B47"/>
    <w:rsid w:val="00FB2C96"/>
    <w:rsid w:val="00FB5853"/>
    <w:rsid w:val="00FC5119"/>
    <w:rsid w:val="00FE2A92"/>
    <w:rsid w:val="00FE2ED4"/>
    <w:rsid w:val="00FE577E"/>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A30ED"/>
  <w15:docId w15:val="{F9FE8FB0-E002-4F30-BAAB-FDD878D1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uiPriority w:val="99"/>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7C6AB7"/>
    <w:rPr>
      <w:color w:val="0000FF"/>
      <w:u w:val="single"/>
    </w:rPr>
  </w:style>
  <w:style w:type="character" w:styleId="FollowedHyperlink">
    <w:name w:val="FollowedHyperlink"/>
    <w:basedOn w:val="DefaultParagraphFont"/>
    <w:rsid w:val="00143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45">
      <w:bodyDiv w:val="1"/>
      <w:marLeft w:val="0"/>
      <w:marRight w:val="0"/>
      <w:marTop w:val="0"/>
      <w:marBottom w:val="0"/>
      <w:divBdr>
        <w:top w:val="none" w:sz="0" w:space="0" w:color="auto"/>
        <w:left w:val="none" w:sz="0" w:space="0" w:color="auto"/>
        <w:bottom w:val="none" w:sz="0" w:space="0" w:color="auto"/>
        <w:right w:val="none" w:sz="0" w:space="0" w:color="auto"/>
      </w:divBdr>
    </w:div>
    <w:div w:id="120924069">
      <w:bodyDiv w:val="1"/>
      <w:marLeft w:val="0"/>
      <w:marRight w:val="0"/>
      <w:marTop w:val="0"/>
      <w:marBottom w:val="0"/>
      <w:divBdr>
        <w:top w:val="none" w:sz="0" w:space="0" w:color="auto"/>
        <w:left w:val="none" w:sz="0" w:space="0" w:color="auto"/>
        <w:bottom w:val="none" w:sz="0" w:space="0" w:color="auto"/>
        <w:right w:val="none" w:sz="0" w:space="0" w:color="auto"/>
      </w:divBdr>
      <w:divsChild>
        <w:div w:id="425422526">
          <w:marLeft w:val="0"/>
          <w:marRight w:val="0"/>
          <w:marTop w:val="0"/>
          <w:marBottom w:val="0"/>
          <w:divBdr>
            <w:top w:val="none" w:sz="0" w:space="0" w:color="auto"/>
            <w:left w:val="none" w:sz="0" w:space="0" w:color="auto"/>
            <w:bottom w:val="none" w:sz="0" w:space="0" w:color="auto"/>
            <w:right w:val="none" w:sz="0" w:space="0" w:color="auto"/>
          </w:divBdr>
          <w:divsChild>
            <w:div w:id="1828862340">
              <w:marLeft w:val="0"/>
              <w:marRight w:val="0"/>
              <w:marTop w:val="0"/>
              <w:marBottom w:val="0"/>
              <w:divBdr>
                <w:top w:val="none" w:sz="0" w:space="0" w:color="auto"/>
                <w:left w:val="none" w:sz="0" w:space="0" w:color="auto"/>
                <w:bottom w:val="none" w:sz="0" w:space="0" w:color="auto"/>
                <w:right w:val="none" w:sz="0" w:space="0" w:color="auto"/>
              </w:divBdr>
              <w:divsChild>
                <w:div w:id="470173981">
                  <w:marLeft w:val="0"/>
                  <w:marRight w:val="0"/>
                  <w:marTop w:val="0"/>
                  <w:marBottom w:val="0"/>
                  <w:divBdr>
                    <w:top w:val="single" w:sz="6" w:space="4" w:color="333333"/>
                    <w:left w:val="single" w:sz="6" w:space="4" w:color="333333"/>
                    <w:bottom w:val="single" w:sz="6" w:space="4" w:color="333333"/>
                    <w:right w:val="single" w:sz="6" w:space="4" w:color="333333"/>
                  </w:divBdr>
                  <w:divsChild>
                    <w:div w:id="2073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6452">
      <w:bodyDiv w:val="1"/>
      <w:marLeft w:val="0"/>
      <w:marRight w:val="0"/>
      <w:marTop w:val="0"/>
      <w:marBottom w:val="0"/>
      <w:divBdr>
        <w:top w:val="none" w:sz="0" w:space="0" w:color="auto"/>
        <w:left w:val="none" w:sz="0" w:space="0" w:color="auto"/>
        <w:bottom w:val="none" w:sz="0" w:space="0" w:color="auto"/>
        <w:right w:val="none" w:sz="0" w:space="0" w:color="auto"/>
      </w:divBdr>
    </w:div>
    <w:div w:id="556475168">
      <w:bodyDiv w:val="1"/>
      <w:marLeft w:val="0"/>
      <w:marRight w:val="0"/>
      <w:marTop w:val="0"/>
      <w:marBottom w:val="0"/>
      <w:divBdr>
        <w:top w:val="none" w:sz="0" w:space="0" w:color="auto"/>
        <w:left w:val="none" w:sz="0" w:space="0" w:color="auto"/>
        <w:bottom w:val="none" w:sz="0" w:space="0" w:color="auto"/>
        <w:right w:val="none" w:sz="0" w:space="0" w:color="auto"/>
      </w:divBdr>
      <w:divsChild>
        <w:div w:id="60831428">
          <w:marLeft w:val="0"/>
          <w:marRight w:val="0"/>
          <w:marTop w:val="0"/>
          <w:marBottom w:val="0"/>
          <w:divBdr>
            <w:top w:val="none" w:sz="0" w:space="0" w:color="auto"/>
            <w:left w:val="none" w:sz="0" w:space="0" w:color="auto"/>
            <w:bottom w:val="none" w:sz="0" w:space="0" w:color="auto"/>
            <w:right w:val="none" w:sz="0" w:space="0" w:color="auto"/>
          </w:divBdr>
          <w:divsChild>
            <w:div w:id="2061786342">
              <w:marLeft w:val="0"/>
              <w:marRight w:val="0"/>
              <w:marTop w:val="0"/>
              <w:marBottom w:val="0"/>
              <w:divBdr>
                <w:top w:val="none" w:sz="0" w:space="0" w:color="auto"/>
                <w:left w:val="none" w:sz="0" w:space="0" w:color="auto"/>
                <w:bottom w:val="none" w:sz="0" w:space="0" w:color="auto"/>
                <w:right w:val="none" w:sz="0" w:space="0" w:color="auto"/>
              </w:divBdr>
              <w:divsChild>
                <w:div w:id="1770734480">
                  <w:marLeft w:val="0"/>
                  <w:marRight w:val="0"/>
                  <w:marTop w:val="0"/>
                  <w:marBottom w:val="0"/>
                  <w:divBdr>
                    <w:top w:val="single" w:sz="6" w:space="4" w:color="333333"/>
                    <w:left w:val="single" w:sz="6" w:space="4" w:color="333333"/>
                    <w:bottom w:val="single" w:sz="6" w:space="4" w:color="333333"/>
                    <w:right w:val="single" w:sz="6" w:space="4" w:color="333333"/>
                  </w:divBdr>
                  <w:divsChild>
                    <w:div w:id="1142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44776">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45800323">
      <w:bodyDiv w:val="1"/>
      <w:marLeft w:val="0"/>
      <w:marRight w:val="0"/>
      <w:marTop w:val="0"/>
      <w:marBottom w:val="0"/>
      <w:divBdr>
        <w:top w:val="none" w:sz="0" w:space="0" w:color="auto"/>
        <w:left w:val="none" w:sz="0" w:space="0" w:color="auto"/>
        <w:bottom w:val="none" w:sz="0" w:space="0" w:color="auto"/>
        <w:right w:val="none" w:sz="0" w:space="0" w:color="auto"/>
      </w:divBdr>
      <w:divsChild>
        <w:div w:id="1589388930">
          <w:marLeft w:val="0"/>
          <w:marRight w:val="0"/>
          <w:marTop w:val="0"/>
          <w:marBottom w:val="0"/>
          <w:divBdr>
            <w:top w:val="none" w:sz="0" w:space="0" w:color="auto"/>
            <w:left w:val="none" w:sz="0" w:space="0" w:color="auto"/>
            <w:bottom w:val="none" w:sz="0" w:space="0" w:color="auto"/>
            <w:right w:val="none" w:sz="0" w:space="0" w:color="auto"/>
          </w:divBdr>
          <w:divsChild>
            <w:div w:id="769276104">
              <w:marLeft w:val="0"/>
              <w:marRight w:val="0"/>
              <w:marTop w:val="0"/>
              <w:marBottom w:val="0"/>
              <w:divBdr>
                <w:top w:val="none" w:sz="0" w:space="0" w:color="auto"/>
                <w:left w:val="none" w:sz="0" w:space="0" w:color="auto"/>
                <w:bottom w:val="none" w:sz="0" w:space="0" w:color="auto"/>
                <w:right w:val="none" w:sz="0" w:space="0" w:color="auto"/>
              </w:divBdr>
              <w:divsChild>
                <w:div w:id="530342563">
                  <w:marLeft w:val="0"/>
                  <w:marRight w:val="0"/>
                  <w:marTop w:val="0"/>
                  <w:marBottom w:val="0"/>
                  <w:divBdr>
                    <w:top w:val="single" w:sz="6" w:space="4" w:color="333333"/>
                    <w:left w:val="single" w:sz="6" w:space="4" w:color="333333"/>
                    <w:bottom w:val="single" w:sz="6" w:space="4" w:color="333333"/>
                    <w:right w:val="single" w:sz="6" w:space="4" w:color="333333"/>
                  </w:divBdr>
                  <w:divsChild>
                    <w:div w:id="782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1916">
      <w:bodyDiv w:val="1"/>
      <w:marLeft w:val="0"/>
      <w:marRight w:val="0"/>
      <w:marTop w:val="0"/>
      <w:marBottom w:val="0"/>
      <w:divBdr>
        <w:top w:val="none" w:sz="0" w:space="0" w:color="auto"/>
        <w:left w:val="none" w:sz="0" w:space="0" w:color="auto"/>
        <w:bottom w:val="none" w:sz="0" w:space="0" w:color="auto"/>
        <w:right w:val="none" w:sz="0" w:space="0" w:color="auto"/>
      </w:divBdr>
    </w:div>
    <w:div w:id="1630817314">
      <w:bodyDiv w:val="1"/>
      <w:marLeft w:val="0"/>
      <w:marRight w:val="0"/>
      <w:marTop w:val="0"/>
      <w:marBottom w:val="0"/>
      <w:divBdr>
        <w:top w:val="none" w:sz="0" w:space="0" w:color="auto"/>
        <w:left w:val="none" w:sz="0" w:space="0" w:color="auto"/>
        <w:bottom w:val="none" w:sz="0" w:space="0" w:color="auto"/>
        <w:right w:val="none" w:sz="0" w:space="0" w:color="auto"/>
      </w:divBdr>
      <w:divsChild>
        <w:div w:id="80327965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bout.abc.net.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Rachael Skerritt</cp:lastModifiedBy>
  <cp:revision>3</cp:revision>
  <cp:lastPrinted>2011-08-29T01:46:00Z</cp:lastPrinted>
  <dcterms:created xsi:type="dcterms:W3CDTF">2017-04-13T00:13:00Z</dcterms:created>
  <dcterms:modified xsi:type="dcterms:W3CDTF">2017-04-13T03:20:00Z</dcterms:modified>
</cp:coreProperties>
</file>