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BF" w:rsidRDefault="00BB1257" w:rsidP="00E30DBF">
      <w:pPr>
        <w:pStyle w:val="Default"/>
        <w:rPr>
          <w:sz w:val="23"/>
          <w:szCs w:val="23"/>
        </w:rPr>
      </w:pPr>
      <w:r>
        <w:rPr>
          <w:b/>
          <w:bCs/>
          <w:sz w:val="23"/>
          <w:szCs w:val="23"/>
        </w:rPr>
        <w:t>Claymore Background Info</w:t>
      </w:r>
      <w:r w:rsidR="00E30DBF">
        <w:rPr>
          <w:b/>
          <w:bCs/>
          <w:sz w:val="23"/>
          <w:szCs w:val="23"/>
        </w:rPr>
        <w:t xml:space="preserve"> </w:t>
      </w:r>
    </w:p>
    <w:p w:rsidR="00E30DBF" w:rsidRDefault="00E30DBF" w:rsidP="00E30DBF">
      <w:pPr>
        <w:pStyle w:val="Default"/>
        <w:rPr>
          <w:sz w:val="23"/>
          <w:szCs w:val="23"/>
        </w:rPr>
      </w:pPr>
      <w:r>
        <w:rPr>
          <w:sz w:val="23"/>
          <w:szCs w:val="23"/>
        </w:rPr>
        <w:t xml:space="preserve">A suburb of approximately 3,300 residents; Claymore was built as a public housing estate in 1978. To this day, Claymore is primarily made up of social housing tenancies. Located in the Campbelltown local government area, in Sydney’s south west, Claymore has had entrenched poverty, disadvantage, unemployment and crime for more than a generation and currently ranks in the top handful of disadvantaged postcodes in </w:t>
      </w:r>
      <w:proofErr w:type="gramStart"/>
      <w:r>
        <w:rPr>
          <w:sz w:val="23"/>
          <w:szCs w:val="23"/>
        </w:rPr>
        <w:t>NSW.</w:t>
      </w:r>
      <w:proofErr w:type="gramEnd"/>
    </w:p>
    <w:p w:rsidR="00E30DBF" w:rsidRDefault="00E30DBF" w:rsidP="00E30DBF">
      <w:pPr>
        <w:pStyle w:val="Default"/>
        <w:rPr>
          <w:sz w:val="23"/>
          <w:szCs w:val="23"/>
        </w:rPr>
      </w:pPr>
    </w:p>
    <w:p w:rsidR="00E30DBF" w:rsidRDefault="00E30DBF" w:rsidP="00E30DBF">
      <w:pPr>
        <w:pStyle w:val="Default"/>
        <w:rPr>
          <w:color w:val="auto"/>
          <w:sz w:val="23"/>
          <w:szCs w:val="23"/>
        </w:rPr>
      </w:pPr>
      <w:r>
        <w:rPr>
          <w:color w:val="auto"/>
          <w:sz w:val="23"/>
          <w:szCs w:val="23"/>
        </w:rPr>
        <w:t xml:space="preserve">The </w:t>
      </w:r>
      <w:r w:rsidR="00D27719">
        <w:rPr>
          <w:color w:val="auto"/>
          <w:sz w:val="23"/>
          <w:szCs w:val="23"/>
        </w:rPr>
        <w:t xml:space="preserve">NSW Department of Family And Community Services (FACS) </w:t>
      </w:r>
      <w:r>
        <w:rPr>
          <w:color w:val="auto"/>
          <w:sz w:val="23"/>
          <w:szCs w:val="23"/>
        </w:rPr>
        <w:t xml:space="preserve">is implementing </w:t>
      </w:r>
      <w:r>
        <w:rPr>
          <w:i/>
          <w:iCs/>
          <w:color w:val="auto"/>
          <w:sz w:val="23"/>
          <w:szCs w:val="23"/>
        </w:rPr>
        <w:t xml:space="preserve">Future Directions for Social Housing in </w:t>
      </w:r>
      <w:proofErr w:type="gramStart"/>
      <w:r>
        <w:rPr>
          <w:i/>
          <w:iCs/>
          <w:color w:val="auto"/>
          <w:sz w:val="23"/>
          <w:szCs w:val="23"/>
        </w:rPr>
        <w:t>NSW .</w:t>
      </w:r>
      <w:proofErr w:type="gramEnd"/>
      <w:r>
        <w:rPr>
          <w:i/>
          <w:iCs/>
          <w:color w:val="auto"/>
          <w:sz w:val="23"/>
          <w:szCs w:val="23"/>
        </w:rPr>
        <w:t xml:space="preserve"> </w:t>
      </w:r>
      <w:r>
        <w:rPr>
          <w:color w:val="auto"/>
          <w:sz w:val="23"/>
          <w:szCs w:val="23"/>
        </w:rPr>
        <w:t xml:space="preserve">Future Directions sets out the </w:t>
      </w:r>
      <w:bookmarkStart w:id="0" w:name="_GoBack"/>
      <w:bookmarkEnd w:id="0"/>
      <w:r>
        <w:rPr>
          <w:color w:val="auto"/>
          <w:sz w:val="23"/>
          <w:szCs w:val="23"/>
        </w:rPr>
        <w:t xml:space="preserve">Government’s vision for social housing over the next 10 years. A vision which will reduce homelessness, provide more housing and support for those needing social housing and provide more support to help people divert from or successfully transition out of the social housing system. </w:t>
      </w:r>
    </w:p>
    <w:p w:rsidR="00E30DBF" w:rsidRDefault="00E30DBF" w:rsidP="00E30DBF">
      <w:pPr>
        <w:pStyle w:val="Default"/>
        <w:rPr>
          <w:color w:val="auto"/>
          <w:sz w:val="23"/>
          <w:szCs w:val="23"/>
        </w:rPr>
      </w:pPr>
      <w:r>
        <w:rPr>
          <w:color w:val="auto"/>
          <w:sz w:val="23"/>
          <w:szCs w:val="23"/>
        </w:rPr>
        <w:t xml:space="preserve">Future Directions is underpinned by three strategic priorities: </w:t>
      </w:r>
    </w:p>
    <w:p w:rsidR="00E30DBF" w:rsidRDefault="00E30DBF" w:rsidP="003E3505">
      <w:pPr>
        <w:pStyle w:val="Default"/>
        <w:numPr>
          <w:ilvl w:val="0"/>
          <w:numId w:val="4"/>
        </w:numPr>
        <w:rPr>
          <w:color w:val="auto"/>
          <w:sz w:val="23"/>
          <w:szCs w:val="23"/>
        </w:rPr>
      </w:pPr>
      <w:r>
        <w:rPr>
          <w:color w:val="auto"/>
          <w:sz w:val="23"/>
          <w:szCs w:val="23"/>
        </w:rPr>
        <w:t xml:space="preserve">More social housing </w:t>
      </w:r>
    </w:p>
    <w:p w:rsidR="00E30DBF" w:rsidRDefault="00E30DBF" w:rsidP="003E3505">
      <w:pPr>
        <w:pStyle w:val="Default"/>
        <w:numPr>
          <w:ilvl w:val="0"/>
          <w:numId w:val="4"/>
        </w:numPr>
        <w:rPr>
          <w:color w:val="auto"/>
          <w:sz w:val="23"/>
          <w:szCs w:val="23"/>
        </w:rPr>
      </w:pPr>
      <w:r>
        <w:rPr>
          <w:color w:val="auto"/>
          <w:sz w:val="23"/>
          <w:szCs w:val="23"/>
        </w:rPr>
        <w:t xml:space="preserve">More opportunities, support and incentives to avoid and/or leave social housing </w:t>
      </w:r>
    </w:p>
    <w:p w:rsidR="00E30DBF" w:rsidRDefault="00E30DBF" w:rsidP="003E3505">
      <w:pPr>
        <w:pStyle w:val="Default"/>
        <w:numPr>
          <w:ilvl w:val="0"/>
          <w:numId w:val="4"/>
        </w:numPr>
        <w:rPr>
          <w:color w:val="auto"/>
          <w:sz w:val="23"/>
          <w:szCs w:val="23"/>
        </w:rPr>
      </w:pPr>
      <w:r>
        <w:rPr>
          <w:color w:val="auto"/>
          <w:sz w:val="23"/>
          <w:szCs w:val="23"/>
        </w:rPr>
        <w:t xml:space="preserve">A better social housing experience. </w:t>
      </w:r>
    </w:p>
    <w:p w:rsidR="00E30DBF" w:rsidRDefault="00E30DBF" w:rsidP="00E30DBF">
      <w:pPr>
        <w:pStyle w:val="Default"/>
        <w:rPr>
          <w:color w:val="auto"/>
          <w:sz w:val="23"/>
          <w:szCs w:val="23"/>
        </w:rPr>
      </w:pPr>
    </w:p>
    <w:p w:rsidR="00E30DBF" w:rsidRDefault="00E30DBF" w:rsidP="00B868EE">
      <w:pPr>
        <w:pStyle w:val="Default"/>
        <w:rPr>
          <w:color w:val="auto"/>
          <w:sz w:val="23"/>
          <w:szCs w:val="23"/>
        </w:rPr>
      </w:pPr>
      <w:r>
        <w:rPr>
          <w:color w:val="auto"/>
          <w:sz w:val="23"/>
          <w:szCs w:val="23"/>
        </w:rPr>
        <w:t xml:space="preserve">Under Strategic Priority 3 (Future Directions) the FACS </w:t>
      </w:r>
      <w:r w:rsidR="00D27719">
        <w:rPr>
          <w:color w:val="auto"/>
          <w:sz w:val="23"/>
          <w:szCs w:val="23"/>
        </w:rPr>
        <w:t>South Western Sydney (</w:t>
      </w:r>
      <w:r>
        <w:rPr>
          <w:color w:val="auto"/>
          <w:sz w:val="23"/>
          <w:szCs w:val="23"/>
        </w:rPr>
        <w:t>SWS</w:t>
      </w:r>
      <w:r w:rsidR="00D27719">
        <w:rPr>
          <w:color w:val="auto"/>
          <w:sz w:val="23"/>
          <w:szCs w:val="23"/>
        </w:rPr>
        <w:t>)</w:t>
      </w:r>
      <w:r>
        <w:rPr>
          <w:color w:val="auto"/>
          <w:sz w:val="23"/>
          <w:szCs w:val="23"/>
        </w:rPr>
        <w:t xml:space="preserve"> District is implementing action 3.4 </w:t>
      </w:r>
      <w:proofErr w:type="gramStart"/>
      <w:r>
        <w:rPr>
          <w:i/>
          <w:iCs/>
          <w:color w:val="auto"/>
          <w:sz w:val="23"/>
          <w:szCs w:val="23"/>
        </w:rPr>
        <w:t>A</w:t>
      </w:r>
      <w:proofErr w:type="gramEnd"/>
      <w:r>
        <w:rPr>
          <w:i/>
          <w:iCs/>
          <w:color w:val="auto"/>
          <w:sz w:val="23"/>
          <w:szCs w:val="23"/>
        </w:rPr>
        <w:t xml:space="preserve"> “place-making” approach to building communities. </w:t>
      </w:r>
      <w:r>
        <w:rPr>
          <w:color w:val="auto"/>
          <w:sz w:val="23"/>
          <w:szCs w:val="23"/>
        </w:rPr>
        <w:t xml:space="preserve">In particular, the District is developing a Place Plan for Claymore. </w:t>
      </w:r>
    </w:p>
    <w:p w:rsidR="00BB1257" w:rsidRDefault="00D27719" w:rsidP="00BB1257">
      <w:pPr>
        <w:pStyle w:val="Default"/>
        <w:rPr>
          <w:color w:val="auto"/>
          <w:sz w:val="23"/>
          <w:szCs w:val="23"/>
        </w:rPr>
      </w:pPr>
      <w:r>
        <w:rPr>
          <w:color w:val="auto"/>
          <w:sz w:val="23"/>
          <w:szCs w:val="23"/>
        </w:rPr>
        <w:t>In addition FACS SWS District, along with local residents, NGOs and other state government organisations, has been facilitating a Collective Impact approach, in Claymore, to identify and guide a collective effort to address some of the serious social issues affecting Claymore.</w:t>
      </w:r>
    </w:p>
    <w:p w:rsidR="00D27719" w:rsidRDefault="00D27719" w:rsidP="00BB1257">
      <w:pPr>
        <w:pStyle w:val="Default"/>
        <w:rPr>
          <w:color w:val="auto"/>
          <w:sz w:val="23"/>
          <w:szCs w:val="23"/>
        </w:rPr>
      </w:pPr>
    </w:p>
    <w:p w:rsidR="00BB1257" w:rsidRDefault="00BB1257" w:rsidP="00BB1257">
      <w:pPr>
        <w:pStyle w:val="Default"/>
        <w:rPr>
          <w:sz w:val="23"/>
          <w:szCs w:val="23"/>
        </w:rPr>
      </w:pPr>
      <w:r>
        <w:rPr>
          <w:b/>
          <w:bCs/>
          <w:sz w:val="23"/>
          <w:szCs w:val="23"/>
        </w:rPr>
        <w:t xml:space="preserve">Claymore NGO Backbone Objectives </w:t>
      </w:r>
    </w:p>
    <w:p w:rsidR="00BB1257" w:rsidRDefault="00BB1257" w:rsidP="00BB1257">
      <w:pPr>
        <w:pStyle w:val="Default"/>
        <w:rPr>
          <w:sz w:val="23"/>
          <w:szCs w:val="23"/>
        </w:rPr>
      </w:pPr>
      <w:r>
        <w:rPr>
          <w:sz w:val="23"/>
          <w:szCs w:val="23"/>
        </w:rPr>
        <w:t xml:space="preserve">The SWS District of </w:t>
      </w:r>
      <w:r w:rsidR="00D27719">
        <w:rPr>
          <w:sz w:val="23"/>
          <w:szCs w:val="23"/>
        </w:rPr>
        <w:t xml:space="preserve">FACS </w:t>
      </w:r>
      <w:r>
        <w:rPr>
          <w:sz w:val="23"/>
          <w:szCs w:val="23"/>
        </w:rPr>
        <w:t xml:space="preserve">the Department of Family And Community Services (FACS), in partnership with key stakeholders, is creating a team to guide vision, &amp; strategy; support aligned activities; establish a common agenda and shared measurement; build public will; advance policy and mobilise funding. This team is being referred to as the Claymore Backbone. The Claymore Backbone will coordinate the various dimensions and collaborators involved in Collective Impact and facilitate the development of a Place Plan for Claymore. The Claymore Backbone will help maintain the momentum of existing projects, facilitate impact and help focus on the cause (common agenda) rather than individual organisational needs. </w:t>
      </w:r>
    </w:p>
    <w:p w:rsidR="00BB1257" w:rsidRDefault="00BB1257" w:rsidP="00BB1257">
      <w:pPr>
        <w:pStyle w:val="Default"/>
        <w:rPr>
          <w:sz w:val="23"/>
          <w:szCs w:val="23"/>
        </w:rPr>
      </w:pPr>
    </w:p>
    <w:p w:rsidR="00BB1257" w:rsidRDefault="00BB1257" w:rsidP="00BB1257">
      <w:pPr>
        <w:pStyle w:val="Default"/>
        <w:rPr>
          <w:sz w:val="23"/>
          <w:szCs w:val="23"/>
        </w:rPr>
      </w:pPr>
      <w:r>
        <w:rPr>
          <w:sz w:val="23"/>
          <w:szCs w:val="23"/>
        </w:rPr>
        <w:t xml:space="preserve">SWS District funds an NGO, Mission Australia to provide strategic planning and community engagement support (Backbone) to facilitate the Collective Impact work and the development of a Place Plan for Claymore. </w:t>
      </w:r>
    </w:p>
    <w:p w:rsidR="00BB1257" w:rsidRDefault="00BB1257" w:rsidP="00BB1257">
      <w:pPr>
        <w:pStyle w:val="Default"/>
        <w:rPr>
          <w:sz w:val="23"/>
          <w:szCs w:val="23"/>
        </w:rPr>
      </w:pPr>
    </w:p>
    <w:p w:rsidR="00BB1257" w:rsidRDefault="00BB1257" w:rsidP="00BB1257">
      <w:pPr>
        <w:pStyle w:val="Default"/>
        <w:rPr>
          <w:sz w:val="23"/>
          <w:szCs w:val="23"/>
        </w:rPr>
      </w:pPr>
      <w:r>
        <w:rPr>
          <w:sz w:val="23"/>
          <w:szCs w:val="23"/>
        </w:rPr>
        <w:t xml:space="preserve">When complete, the Claymore Backbone will be a collaboration of staff funded by FACS and the Land </w:t>
      </w:r>
      <w:proofErr w:type="gramStart"/>
      <w:r>
        <w:rPr>
          <w:sz w:val="23"/>
          <w:szCs w:val="23"/>
        </w:rPr>
        <w:t>And</w:t>
      </w:r>
      <w:proofErr w:type="gramEnd"/>
      <w:r>
        <w:rPr>
          <w:sz w:val="23"/>
          <w:szCs w:val="23"/>
        </w:rPr>
        <w:t xml:space="preserve"> Housing Corporation (LAHC). </w:t>
      </w:r>
    </w:p>
    <w:p w:rsidR="00BB1257" w:rsidRDefault="00BB1257" w:rsidP="00BB1257">
      <w:pPr>
        <w:pStyle w:val="Default"/>
        <w:rPr>
          <w:sz w:val="23"/>
          <w:szCs w:val="23"/>
        </w:rPr>
      </w:pPr>
    </w:p>
    <w:p w:rsidR="00BB1257" w:rsidRDefault="00BB1257" w:rsidP="00BB1257">
      <w:pPr>
        <w:pStyle w:val="Default"/>
        <w:rPr>
          <w:sz w:val="23"/>
          <w:szCs w:val="23"/>
        </w:rPr>
      </w:pPr>
      <w:r>
        <w:rPr>
          <w:sz w:val="23"/>
          <w:szCs w:val="23"/>
        </w:rPr>
        <w:t xml:space="preserve">Staff employed by Mission Australia will be known as </w:t>
      </w:r>
      <w:r>
        <w:rPr>
          <w:b/>
          <w:bCs/>
          <w:sz w:val="23"/>
          <w:szCs w:val="23"/>
        </w:rPr>
        <w:t>Claymore NGO Backbone</w:t>
      </w:r>
      <w:r>
        <w:rPr>
          <w:sz w:val="23"/>
          <w:szCs w:val="23"/>
        </w:rPr>
        <w:t xml:space="preserve">. While the </w:t>
      </w:r>
      <w:r>
        <w:rPr>
          <w:b/>
          <w:bCs/>
          <w:sz w:val="23"/>
          <w:szCs w:val="23"/>
        </w:rPr>
        <w:t xml:space="preserve">Claymore NGO Backbone </w:t>
      </w:r>
      <w:r>
        <w:rPr>
          <w:sz w:val="23"/>
          <w:szCs w:val="23"/>
        </w:rPr>
        <w:t>will contribute to all aspects of Place Planning and Collective Impact in Claymore, the focus will be on community engagement.</w:t>
      </w:r>
    </w:p>
    <w:p w:rsidR="00BB1257" w:rsidRDefault="00BB1257" w:rsidP="00BB1257">
      <w:pPr>
        <w:pStyle w:val="Default"/>
        <w:rPr>
          <w:sz w:val="23"/>
          <w:szCs w:val="23"/>
        </w:rPr>
      </w:pPr>
    </w:p>
    <w:p w:rsidR="00BB1257" w:rsidRDefault="00BB1257" w:rsidP="00BB1257">
      <w:pPr>
        <w:pStyle w:val="Default"/>
        <w:rPr>
          <w:color w:val="auto"/>
          <w:sz w:val="23"/>
          <w:szCs w:val="23"/>
        </w:rPr>
      </w:pPr>
    </w:p>
    <w:sectPr w:rsidR="00BB1257" w:rsidSect="00BB1257">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323C"/>
    <w:multiLevelType w:val="hybridMultilevel"/>
    <w:tmpl w:val="94B21552"/>
    <w:lvl w:ilvl="0" w:tplc="A7FE4C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E96E1C"/>
    <w:multiLevelType w:val="hybridMultilevel"/>
    <w:tmpl w:val="DAD0D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260066"/>
    <w:multiLevelType w:val="hybridMultilevel"/>
    <w:tmpl w:val="CE1EFDBE"/>
    <w:lvl w:ilvl="0" w:tplc="A7FE4C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3B5C21"/>
    <w:multiLevelType w:val="hybridMultilevel"/>
    <w:tmpl w:val="E71A76E2"/>
    <w:lvl w:ilvl="0" w:tplc="0C09000F">
      <w:start w:val="1"/>
      <w:numFmt w:val="decimal"/>
      <w:lvlText w:val="%1."/>
      <w:lvlJc w:val="left"/>
      <w:pPr>
        <w:ind w:left="720" w:hanging="360"/>
      </w:pPr>
      <w:rPr>
        <w:rFonts w:hint="default"/>
      </w:rPr>
    </w:lvl>
    <w:lvl w:ilvl="1" w:tplc="2876979C">
      <w:start w:val="3"/>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F5904C8"/>
    <w:multiLevelType w:val="hybridMultilevel"/>
    <w:tmpl w:val="2480C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4A941AA"/>
    <w:multiLevelType w:val="hybridMultilevel"/>
    <w:tmpl w:val="D44AB0A6"/>
    <w:lvl w:ilvl="0" w:tplc="A7FE4C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BF"/>
    <w:rsid w:val="001E4871"/>
    <w:rsid w:val="003D28BC"/>
    <w:rsid w:val="003E3505"/>
    <w:rsid w:val="004222C6"/>
    <w:rsid w:val="0047129C"/>
    <w:rsid w:val="00AD234D"/>
    <w:rsid w:val="00B868EE"/>
    <w:rsid w:val="00BB1257"/>
    <w:rsid w:val="00D10592"/>
    <w:rsid w:val="00D27719"/>
    <w:rsid w:val="00E30DBF"/>
    <w:rsid w:val="00E40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D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E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D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E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C500-D586-4BB1-86B8-C8093F49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Milford</dc:creator>
  <cp:lastModifiedBy>Brian Milford</cp:lastModifiedBy>
  <cp:revision>2</cp:revision>
  <dcterms:created xsi:type="dcterms:W3CDTF">2017-09-11T03:51:00Z</dcterms:created>
  <dcterms:modified xsi:type="dcterms:W3CDTF">2017-09-11T03:51:00Z</dcterms:modified>
</cp:coreProperties>
</file>