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9"/>
        <w:gridCol w:w="2112"/>
      </w:tblGrid>
      <w:tr w:rsidR="00F26225" w:rsidTr="00E93188">
        <w:trPr>
          <w:cantSplit/>
          <w:trHeight w:val="1540"/>
        </w:trPr>
        <w:tc>
          <w:tcPr>
            <w:tcW w:w="3900" w:type="pct"/>
          </w:tcPr>
          <w:p w:rsidR="00F26225" w:rsidRPr="00F26225" w:rsidRDefault="00F26225" w:rsidP="00F26225">
            <w:pPr>
              <w:pStyle w:val="DepartmentTitle"/>
              <w:jc w:val="center"/>
            </w:pPr>
            <w:bookmarkStart w:id="0" w:name="bmTop"/>
            <w:bookmarkStart w:id="1" w:name="_GoBack"/>
            <w:bookmarkEnd w:id="0"/>
            <w:bookmarkEnd w:id="1"/>
            <w:r w:rsidRPr="00F26225">
              <w:t>Department of Health and Human Services</w:t>
            </w:r>
          </w:p>
          <w:p w:rsidR="00F26225" w:rsidRPr="00F26225" w:rsidRDefault="00F26225" w:rsidP="00F26225">
            <w:pPr>
              <w:pStyle w:val="Sub-branch"/>
              <w:spacing w:before="40" w:after="120"/>
              <w:jc w:val="center"/>
              <w:rPr>
                <w:caps w:val="0"/>
                <w:w w:val="100"/>
                <w:sz w:val="28"/>
                <w:szCs w:val="24"/>
              </w:rPr>
            </w:pPr>
            <w:r w:rsidRPr="00F26225">
              <w:rPr>
                <w:caps w:val="0"/>
                <w:w w:val="100"/>
                <w:sz w:val="28"/>
                <w:szCs w:val="24"/>
              </w:rPr>
              <w:t xml:space="preserve">and Tasmanian Health </w:t>
            </w:r>
            <w:r w:rsidR="00542C4D">
              <w:rPr>
                <w:caps w:val="0"/>
                <w:w w:val="100"/>
                <w:sz w:val="28"/>
                <w:szCs w:val="24"/>
              </w:rPr>
              <w:t>Service</w:t>
            </w:r>
          </w:p>
          <w:p w:rsidR="00F26225" w:rsidRPr="00F26225" w:rsidRDefault="00F26225" w:rsidP="00F26225">
            <w:pPr>
              <w:pStyle w:val="Sub-branch"/>
              <w:spacing w:before="40" w:after="120"/>
              <w:jc w:val="center"/>
              <w:rPr>
                <w:caps w:val="0"/>
                <w:w w:val="100"/>
                <w:sz w:val="8"/>
                <w:szCs w:val="24"/>
              </w:rPr>
            </w:pPr>
          </w:p>
          <w:p w:rsidR="00F26225" w:rsidRPr="00F26225" w:rsidRDefault="00F26225" w:rsidP="00F26225">
            <w:pPr>
              <w:pStyle w:val="Heading1"/>
              <w:tabs>
                <w:tab w:val="left" w:pos="425"/>
                <w:tab w:val="left" w:pos="8280"/>
                <w:tab w:val="left" w:pos="9180"/>
              </w:tabs>
              <w:rPr>
                <w:b/>
              </w:rPr>
            </w:pPr>
            <w:r w:rsidRPr="00F26225">
              <w:rPr>
                <w:rFonts w:ascii="Gill Sans MT" w:hAnsi="Gill Sans MT"/>
                <w:b/>
              </w:rPr>
              <w:t>Statement of Duties</w:t>
            </w:r>
          </w:p>
        </w:tc>
        <w:tc>
          <w:tcPr>
            <w:tcW w:w="1100" w:type="pct"/>
          </w:tcPr>
          <w:p w:rsidR="00F26225" w:rsidRDefault="002A0A89" w:rsidP="00E93188">
            <w:pPr>
              <w:pStyle w:val="Logo"/>
            </w:pPr>
            <w:r>
              <w:rPr>
                <w:noProof/>
                <w:lang w:eastAsia="en-AU"/>
              </w:rPr>
              <w:drawing>
                <wp:inline distT="0" distB="0" distL="0" distR="0" wp14:anchorId="4117F7DC" wp14:editId="4F8C9BF9">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26225" w:rsidTr="00E93188">
        <w:tblPrEx>
          <w:tblLook w:val="01E0" w:firstRow="1" w:lastRow="1" w:firstColumn="1" w:lastColumn="1" w:noHBand="0" w:noVBand="0"/>
        </w:tblPrEx>
        <w:tc>
          <w:tcPr>
            <w:tcW w:w="5000" w:type="pct"/>
            <w:gridSpan w:val="2"/>
          </w:tcPr>
          <w:p w:rsidR="00F26225" w:rsidRPr="00DD6876" w:rsidRDefault="00F26225" w:rsidP="00E46115">
            <w:pPr>
              <w:pStyle w:val="Heading1"/>
              <w:tabs>
                <w:tab w:val="left" w:pos="425"/>
                <w:tab w:val="left" w:pos="8280"/>
                <w:tab w:val="left" w:pos="9180"/>
              </w:tabs>
              <w:spacing w:after="120"/>
              <w:rPr>
                <w:sz w:val="14"/>
              </w:rPr>
            </w:pPr>
          </w:p>
        </w:tc>
      </w:tr>
    </w:tbl>
    <w:p w:rsidR="00F26225" w:rsidRPr="005713D6" w:rsidRDefault="00F26225" w:rsidP="00F26225">
      <w:pPr>
        <w:rPr>
          <w:i/>
          <w:sz w:val="2"/>
          <w:lang w:eastAsia="en-A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2663"/>
        <w:gridCol w:w="2517"/>
      </w:tblGrid>
      <w:tr w:rsidR="00F26225" w:rsidTr="004E3841">
        <w:tc>
          <w:tcPr>
            <w:tcW w:w="2303" w:type="pct"/>
            <w:tcBorders>
              <w:top w:val="single" w:sz="4" w:space="0" w:color="auto"/>
              <w:left w:val="single" w:sz="4" w:space="0" w:color="auto"/>
              <w:bottom w:val="single" w:sz="4" w:space="0" w:color="auto"/>
              <w:right w:val="single" w:sz="4" w:space="0" w:color="auto"/>
            </w:tcBorders>
          </w:tcPr>
          <w:p w:rsidR="00F26225" w:rsidRPr="00F26225" w:rsidRDefault="00F26225" w:rsidP="00E93188">
            <w:pPr>
              <w:pStyle w:val="InformationBlockfillin"/>
              <w:tabs>
                <w:tab w:val="left" w:pos="425"/>
                <w:tab w:val="left" w:pos="8280"/>
                <w:tab w:val="left" w:pos="9180"/>
              </w:tabs>
              <w:spacing w:line="300" w:lineRule="exact"/>
              <w:rPr>
                <w:rFonts w:cs="Arial"/>
                <w:b/>
                <w:iCs/>
                <w:kern w:val="36"/>
                <w:lang w:eastAsia="en-AU"/>
              </w:rPr>
            </w:pPr>
            <w:r w:rsidRPr="00F26225">
              <w:rPr>
                <w:rStyle w:val="InformationBlockChar"/>
              </w:rPr>
              <w:t xml:space="preserve">Position Title: </w:t>
            </w:r>
            <w:r w:rsidRPr="00F26225">
              <w:rPr>
                <w:bCs/>
              </w:rPr>
              <w:t>Staff Specialist (Anaesthetics)</w:t>
            </w:r>
          </w:p>
        </w:tc>
        <w:tc>
          <w:tcPr>
            <w:tcW w:w="1386" w:type="pct"/>
            <w:tcBorders>
              <w:top w:val="single" w:sz="4" w:space="0" w:color="auto"/>
              <w:left w:val="single" w:sz="4" w:space="0" w:color="auto"/>
              <w:bottom w:val="single" w:sz="4" w:space="0" w:color="auto"/>
              <w:right w:val="single" w:sz="4" w:space="0" w:color="auto"/>
            </w:tcBorders>
          </w:tcPr>
          <w:p w:rsidR="00F26225" w:rsidRPr="00F26225" w:rsidRDefault="00F26225" w:rsidP="00E46115">
            <w:pPr>
              <w:pStyle w:val="InformationBlockfillin"/>
              <w:tabs>
                <w:tab w:val="left" w:pos="425"/>
                <w:tab w:val="left" w:pos="8280"/>
                <w:tab w:val="left" w:pos="9180"/>
              </w:tabs>
              <w:spacing w:line="300" w:lineRule="exact"/>
              <w:rPr>
                <w:rFonts w:cs="Arial"/>
                <w:iCs/>
                <w:kern w:val="36"/>
                <w:lang w:eastAsia="en-AU"/>
              </w:rPr>
            </w:pPr>
            <w:r w:rsidRPr="00F26225">
              <w:rPr>
                <w:rFonts w:cs="Arial"/>
                <w:b/>
                <w:iCs/>
                <w:kern w:val="36"/>
                <w:lang w:eastAsia="en-AU"/>
              </w:rPr>
              <w:t>Position</w:t>
            </w:r>
            <w:r w:rsidR="00E46115">
              <w:rPr>
                <w:rFonts w:cs="Arial"/>
                <w:b/>
                <w:iCs/>
                <w:kern w:val="36"/>
                <w:lang w:eastAsia="en-AU"/>
              </w:rPr>
              <w:t xml:space="preserve"> </w:t>
            </w:r>
            <w:r w:rsidRPr="00F26225">
              <w:rPr>
                <w:rFonts w:cs="Arial"/>
                <w:b/>
                <w:iCs/>
                <w:kern w:val="36"/>
                <w:lang w:eastAsia="en-AU"/>
              </w:rPr>
              <w:t xml:space="preserve">Number: </w:t>
            </w:r>
            <w:r w:rsidR="008417F9">
              <w:t>Generic</w:t>
            </w:r>
          </w:p>
        </w:tc>
        <w:tc>
          <w:tcPr>
            <w:tcW w:w="1310" w:type="pct"/>
            <w:tcBorders>
              <w:top w:val="single" w:sz="4" w:space="0" w:color="auto"/>
              <w:left w:val="single" w:sz="4" w:space="0" w:color="auto"/>
              <w:bottom w:val="single" w:sz="4" w:space="0" w:color="auto"/>
              <w:right w:val="single" w:sz="4" w:space="0" w:color="auto"/>
            </w:tcBorders>
          </w:tcPr>
          <w:p w:rsidR="00F26225" w:rsidRDefault="00F26225" w:rsidP="009529CE">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9529CE">
              <w:rPr>
                <w:rFonts w:cs="Arial"/>
                <w:iCs/>
                <w:kern w:val="36"/>
                <w:lang w:eastAsia="en-AU"/>
              </w:rPr>
              <w:t>October 2013</w:t>
            </w:r>
          </w:p>
        </w:tc>
      </w:tr>
      <w:tr w:rsidR="00F26225" w:rsidTr="004E3841">
        <w:tc>
          <w:tcPr>
            <w:tcW w:w="5000" w:type="pct"/>
            <w:gridSpan w:val="3"/>
            <w:tcBorders>
              <w:top w:val="single" w:sz="4" w:space="0" w:color="auto"/>
              <w:left w:val="single" w:sz="4" w:space="0" w:color="auto"/>
              <w:bottom w:val="single" w:sz="4" w:space="0" w:color="auto"/>
              <w:right w:val="single" w:sz="4" w:space="0" w:color="auto"/>
            </w:tcBorders>
          </w:tcPr>
          <w:p w:rsidR="00F26225" w:rsidRPr="00F26225" w:rsidRDefault="00F26225" w:rsidP="00F77511">
            <w:pPr>
              <w:pStyle w:val="InformationBlockfillin"/>
              <w:tabs>
                <w:tab w:val="left" w:pos="425"/>
                <w:tab w:val="left" w:pos="1800"/>
                <w:tab w:val="left" w:pos="5040"/>
                <w:tab w:val="left" w:pos="8280"/>
                <w:tab w:val="left" w:pos="9180"/>
              </w:tabs>
              <w:spacing w:line="300" w:lineRule="exact"/>
            </w:pPr>
            <w:r w:rsidRPr="00F26225">
              <w:rPr>
                <w:rStyle w:val="InformationBlockChar"/>
              </w:rPr>
              <w:t xml:space="preserve">Group and Unit: </w:t>
            </w:r>
            <w:r w:rsidRPr="00F26225">
              <w:rPr>
                <w:rStyle w:val="InformationBlockChar"/>
                <w:b w:val="0"/>
              </w:rPr>
              <w:t xml:space="preserve">Tasmanian Health </w:t>
            </w:r>
            <w:r w:rsidR="00183A25">
              <w:rPr>
                <w:rStyle w:val="InformationBlockChar"/>
                <w:b w:val="0"/>
              </w:rPr>
              <w:t>Service</w:t>
            </w:r>
            <w:r w:rsidR="004E3841">
              <w:rPr>
                <w:rStyle w:val="InformationBlockChar"/>
                <w:b w:val="0"/>
              </w:rPr>
              <w:t xml:space="preserve"> (</w:t>
            </w:r>
            <w:r w:rsidR="00183A25">
              <w:rPr>
                <w:rStyle w:val="InformationBlockChar"/>
                <w:b w:val="0"/>
              </w:rPr>
              <w:t>THS</w:t>
            </w:r>
            <w:r w:rsidR="004E3841">
              <w:rPr>
                <w:rStyle w:val="InformationBlockChar"/>
                <w:b w:val="0"/>
              </w:rPr>
              <w:t xml:space="preserve">) – </w:t>
            </w:r>
            <w:r w:rsidR="00F77511">
              <w:rPr>
                <w:rStyle w:val="InformationBlockChar"/>
                <w:b w:val="0"/>
              </w:rPr>
              <w:t>Medical Surgery</w:t>
            </w:r>
          </w:p>
        </w:tc>
      </w:tr>
      <w:tr w:rsidR="00F26225" w:rsidTr="004E3841">
        <w:tc>
          <w:tcPr>
            <w:tcW w:w="2303" w:type="pct"/>
            <w:tcBorders>
              <w:top w:val="single" w:sz="4" w:space="0" w:color="auto"/>
              <w:left w:val="single" w:sz="4" w:space="0" w:color="auto"/>
              <w:bottom w:val="single" w:sz="4" w:space="0" w:color="auto"/>
              <w:right w:val="single" w:sz="4" w:space="0" w:color="auto"/>
            </w:tcBorders>
          </w:tcPr>
          <w:p w:rsidR="00F26225" w:rsidRPr="00F26225" w:rsidRDefault="00F26225" w:rsidP="00E93188">
            <w:pPr>
              <w:pStyle w:val="InformationBlockfillin"/>
              <w:tabs>
                <w:tab w:val="left" w:pos="425"/>
                <w:tab w:val="left" w:pos="1800"/>
                <w:tab w:val="left" w:pos="5040"/>
                <w:tab w:val="left" w:pos="8280"/>
                <w:tab w:val="left" w:pos="9180"/>
              </w:tabs>
              <w:spacing w:line="300" w:lineRule="exact"/>
              <w:rPr>
                <w:rStyle w:val="InformationBlockChar"/>
                <w:b w:val="0"/>
              </w:rPr>
            </w:pPr>
            <w:r w:rsidRPr="00F26225">
              <w:rPr>
                <w:rStyle w:val="InformationBlockChar"/>
              </w:rPr>
              <w:t xml:space="preserve">Section: </w:t>
            </w:r>
            <w:r w:rsidRPr="00F26225">
              <w:t>Department of Anaesthesia</w:t>
            </w:r>
          </w:p>
        </w:tc>
        <w:tc>
          <w:tcPr>
            <w:tcW w:w="2697" w:type="pct"/>
            <w:gridSpan w:val="2"/>
            <w:tcBorders>
              <w:top w:val="single" w:sz="4" w:space="0" w:color="auto"/>
              <w:left w:val="single" w:sz="4" w:space="0" w:color="auto"/>
              <w:bottom w:val="single" w:sz="4" w:space="0" w:color="auto"/>
              <w:right w:val="single" w:sz="4" w:space="0" w:color="auto"/>
            </w:tcBorders>
          </w:tcPr>
          <w:p w:rsidR="00F26225" w:rsidRPr="00F26225" w:rsidRDefault="00F26225" w:rsidP="00F26225">
            <w:pPr>
              <w:pStyle w:val="InformationBlockfillin"/>
              <w:tabs>
                <w:tab w:val="left" w:pos="425"/>
                <w:tab w:val="left" w:pos="8280"/>
                <w:tab w:val="left" w:pos="9180"/>
              </w:tabs>
              <w:spacing w:line="300" w:lineRule="exact"/>
              <w:rPr>
                <w:rFonts w:cs="Arial"/>
                <w:iCs/>
                <w:kern w:val="36"/>
                <w:lang w:eastAsia="en-AU"/>
              </w:rPr>
            </w:pPr>
            <w:r w:rsidRPr="00F26225">
              <w:rPr>
                <w:rFonts w:cs="Arial"/>
                <w:b/>
                <w:iCs/>
                <w:kern w:val="36"/>
                <w:lang w:eastAsia="en-AU"/>
              </w:rPr>
              <w:t xml:space="preserve">Location: </w:t>
            </w:r>
            <w:r w:rsidRPr="00F26225">
              <w:rPr>
                <w:rFonts w:cs="Arial"/>
                <w:iCs/>
                <w:kern w:val="36"/>
                <w:lang w:eastAsia="en-AU"/>
              </w:rPr>
              <w:t>North</w:t>
            </w:r>
          </w:p>
        </w:tc>
      </w:tr>
      <w:tr w:rsidR="00F26225" w:rsidTr="004E3841">
        <w:tc>
          <w:tcPr>
            <w:tcW w:w="2303" w:type="pct"/>
            <w:vMerge w:val="restart"/>
            <w:tcBorders>
              <w:top w:val="single" w:sz="4" w:space="0" w:color="auto"/>
              <w:left w:val="single" w:sz="4" w:space="0" w:color="auto"/>
              <w:right w:val="single" w:sz="4" w:space="0" w:color="auto"/>
            </w:tcBorders>
          </w:tcPr>
          <w:p w:rsidR="00F26225" w:rsidRPr="00F26225" w:rsidRDefault="00F26225" w:rsidP="00F77511">
            <w:pPr>
              <w:pStyle w:val="InformationBlockfillin"/>
              <w:tabs>
                <w:tab w:val="left" w:pos="425"/>
                <w:tab w:val="left" w:pos="1800"/>
                <w:tab w:val="left" w:pos="5040"/>
                <w:tab w:val="left" w:pos="8280"/>
                <w:tab w:val="left" w:pos="9180"/>
              </w:tabs>
              <w:spacing w:line="300" w:lineRule="exact"/>
              <w:rPr>
                <w:rStyle w:val="InformationBlockChar"/>
                <w:b w:val="0"/>
              </w:rPr>
            </w:pPr>
            <w:r w:rsidRPr="00F26225">
              <w:rPr>
                <w:rStyle w:val="InformationBlockChar"/>
              </w:rPr>
              <w:t xml:space="preserve">Award: </w:t>
            </w:r>
            <w:r w:rsidR="00183A25" w:rsidRPr="000E27D3">
              <w:rPr>
                <w:rFonts w:cs="Tahoma"/>
              </w:rPr>
              <w:t xml:space="preserve">Salaried Medical Practitioners </w:t>
            </w:r>
            <w:r w:rsidR="00183A25">
              <w:rPr>
                <w:rFonts w:cs="Tahoma"/>
              </w:rPr>
              <w:t>Interim</w:t>
            </w:r>
            <w:r w:rsidR="00183A25" w:rsidRPr="000E27D3">
              <w:rPr>
                <w:rFonts w:cs="Tahoma"/>
              </w:rPr>
              <w:t xml:space="preserve"> Agreement</w:t>
            </w:r>
            <w:r w:rsidR="00183A25">
              <w:rPr>
                <w:rFonts w:cs="Tahoma"/>
              </w:rPr>
              <w:t xml:space="preserve"> </w:t>
            </w:r>
          </w:p>
        </w:tc>
        <w:tc>
          <w:tcPr>
            <w:tcW w:w="2697" w:type="pct"/>
            <w:gridSpan w:val="2"/>
            <w:tcBorders>
              <w:top w:val="single" w:sz="4" w:space="0" w:color="auto"/>
              <w:left w:val="single" w:sz="4" w:space="0" w:color="auto"/>
              <w:bottom w:val="single" w:sz="4" w:space="0" w:color="auto"/>
              <w:right w:val="single" w:sz="4" w:space="0" w:color="auto"/>
            </w:tcBorders>
          </w:tcPr>
          <w:p w:rsidR="00F26225" w:rsidRPr="00F26225" w:rsidRDefault="00F26225" w:rsidP="00E46115">
            <w:pPr>
              <w:pStyle w:val="InformationBlockfillin"/>
              <w:tabs>
                <w:tab w:val="left" w:pos="425"/>
                <w:tab w:val="left" w:pos="8280"/>
                <w:tab w:val="left" w:pos="9180"/>
              </w:tabs>
              <w:spacing w:line="300" w:lineRule="exact"/>
              <w:rPr>
                <w:rFonts w:cs="Arial"/>
                <w:iCs/>
                <w:kern w:val="36"/>
                <w:lang w:eastAsia="en-AU"/>
              </w:rPr>
            </w:pPr>
            <w:r w:rsidRPr="00F26225">
              <w:rPr>
                <w:rFonts w:cs="Arial"/>
                <w:b/>
                <w:iCs/>
                <w:kern w:val="36"/>
                <w:lang w:eastAsia="en-AU"/>
              </w:rPr>
              <w:t xml:space="preserve">Position Status: </w:t>
            </w:r>
            <w:r w:rsidR="00B712AE">
              <w:fldChar w:fldCharType="begin"/>
            </w:r>
            <w:r w:rsidR="00B712AE">
              <w:instrText xml:space="preserve"> DOCPROPERTY  PositionStatus  \* MERGEFORMAT </w:instrText>
            </w:r>
            <w:r w:rsidR="00B712AE">
              <w:fldChar w:fldCharType="separate"/>
            </w:r>
            <w:r w:rsidRPr="00F26225">
              <w:rPr>
                <w:rFonts w:cs="Arial"/>
                <w:iCs/>
                <w:kern w:val="36"/>
                <w:lang w:eastAsia="en-AU"/>
              </w:rPr>
              <w:t>Permanent</w:t>
            </w:r>
            <w:r w:rsidR="00B712AE">
              <w:rPr>
                <w:rFonts w:cs="Arial"/>
                <w:iCs/>
                <w:kern w:val="36"/>
                <w:lang w:eastAsia="en-AU"/>
              </w:rPr>
              <w:fldChar w:fldCharType="end"/>
            </w:r>
            <w:r w:rsidR="00E46115">
              <w:rPr>
                <w:rFonts w:cs="Arial"/>
                <w:iCs/>
                <w:kern w:val="36"/>
                <w:lang w:eastAsia="en-AU"/>
              </w:rPr>
              <w:t>/</w:t>
            </w:r>
            <w:r w:rsidR="008417F9">
              <w:t>Fixed</w:t>
            </w:r>
            <w:r w:rsidR="00E46115">
              <w:t>-</w:t>
            </w:r>
            <w:r w:rsidR="008417F9">
              <w:t>Term</w:t>
            </w:r>
          </w:p>
        </w:tc>
      </w:tr>
      <w:tr w:rsidR="00F26225" w:rsidTr="004E3841">
        <w:tc>
          <w:tcPr>
            <w:tcW w:w="2303" w:type="pct"/>
            <w:vMerge/>
            <w:tcBorders>
              <w:left w:val="single" w:sz="4" w:space="0" w:color="auto"/>
              <w:bottom w:val="single" w:sz="4" w:space="0" w:color="auto"/>
              <w:right w:val="single" w:sz="4" w:space="0" w:color="auto"/>
            </w:tcBorders>
          </w:tcPr>
          <w:p w:rsidR="00F26225" w:rsidRPr="00F26225" w:rsidRDefault="00F26225" w:rsidP="00E93188">
            <w:pPr>
              <w:pStyle w:val="InformationBlockfillin"/>
              <w:tabs>
                <w:tab w:val="left" w:pos="425"/>
                <w:tab w:val="left" w:pos="1800"/>
                <w:tab w:val="left" w:pos="5040"/>
                <w:tab w:val="left" w:pos="8280"/>
                <w:tab w:val="left" w:pos="9180"/>
              </w:tabs>
              <w:spacing w:line="300" w:lineRule="exact"/>
              <w:rPr>
                <w:rStyle w:val="InformationBlockChar"/>
              </w:rPr>
            </w:pPr>
          </w:p>
        </w:tc>
        <w:tc>
          <w:tcPr>
            <w:tcW w:w="2697" w:type="pct"/>
            <w:gridSpan w:val="2"/>
            <w:tcBorders>
              <w:top w:val="single" w:sz="4" w:space="0" w:color="auto"/>
              <w:left w:val="single" w:sz="4" w:space="0" w:color="auto"/>
              <w:bottom w:val="single" w:sz="4" w:space="0" w:color="auto"/>
              <w:right w:val="single" w:sz="4" w:space="0" w:color="auto"/>
            </w:tcBorders>
          </w:tcPr>
          <w:p w:rsidR="00F26225" w:rsidRPr="00F26225" w:rsidRDefault="00F26225" w:rsidP="00F26225">
            <w:pPr>
              <w:pStyle w:val="InformationBlockfillin"/>
              <w:tabs>
                <w:tab w:val="left" w:pos="425"/>
                <w:tab w:val="left" w:pos="8280"/>
                <w:tab w:val="left" w:pos="9180"/>
              </w:tabs>
              <w:spacing w:line="300" w:lineRule="exact"/>
              <w:rPr>
                <w:rFonts w:cs="Arial"/>
                <w:iCs/>
                <w:kern w:val="36"/>
                <w:lang w:eastAsia="en-AU"/>
              </w:rPr>
            </w:pPr>
            <w:r w:rsidRPr="00F26225">
              <w:rPr>
                <w:rFonts w:cs="Arial"/>
                <w:b/>
                <w:iCs/>
                <w:kern w:val="36"/>
                <w:lang w:eastAsia="en-AU"/>
              </w:rPr>
              <w:t xml:space="preserve">Position Type: </w:t>
            </w:r>
            <w:r w:rsidR="00B712AE">
              <w:fldChar w:fldCharType="begin"/>
            </w:r>
            <w:r w:rsidR="00B712AE">
              <w:instrText xml:space="preserve"> DOCPROPERTY  PositionType  \* MERGEFORMAT </w:instrText>
            </w:r>
            <w:r w:rsidR="00B712AE">
              <w:fldChar w:fldCharType="separate"/>
            </w:r>
            <w:r w:rsidRPr="00F26225">
              <w:rPr>
                <w:rFonts w:cs="Arial"/>
                <w:iCs/>
                <w:kern w:val="36"/>
                <w:lang w:eastAsia="en-AU"/>
              </w:rPr>
              <w:t>Full Time</w:t>
            </w:r>
            <w:r w:rsidR="00B712AE">
              <w:rPr>
                <w:rFonts w:cs="Arial"/>
                <w:iCs/>
                <w:kern w:val="36"/>
                <w:lang w:eastAsia="en-AU"/>
              </w:rPr>
              <w:fldChar w:fldCharType="end"/>
            </w:r>
            <w:r w:rsidR="00E46115">
              <w:t>/</w:t>
            </w:r>
            <w:r w:rsidR="008417F9">
              <w:t>Part Time</w:t>
            </w:r>
          </w:p>
        </w:tc>
      </w:tr>
      <w:tr w:rsidR="00F26225" w:rsidTr="004E3841">
        <w:tc>
          <w:tcPr>
            <w:tcW w:w="2303" w:type="pct"/>
            <w:tcBorders>
              <w:top w:val="single" w:sz="4" w:space="0" w:color="auto"/>
              <w:left w:val="single" w:sz="4" w:space="0" w:color="auto"/>
              <w:bottom w:val="single" w:sz="4" w:space="0" w:color="auto"/>
              <w:right w:val="single" w:sz="4" w:space="0" w:color="auto"/>
            </w:tcBorders>
          </w:tcPr>
          <w:p w:rsidR="00F26225" w:rsidRPr="00F26225" w:rsidRDefault="00F26225" w:rsidP="00183A25">
            <w:pPr>
              <w:pStyle w:val="InformationBlockfillin"/>
              <w:tabs>
                <w:tab w:val="left" w:pos="425"/>
                <w:tab w:val="left" w:pos="1800"/>
                <w:tab w:val="left" w:pos="5040"/>
                <w:tab w:val="left" w:pos="8280"/>
                <w:tab w:val="left" w:pos="9180"/>
              </w:tabs>
              <w:spacing w:line="300" w:lineRule="exact"/>
              <w:rPr>
                <w:rStyle w:val="InformationBlockChar"/>
                <w:b w:val="0"/>
              </w:rPr>
            </w:pPr>
            <w:r w:rsidRPr="00F26225">
              <w:rPr>
                <w:rStyle w:val="InformationBlockChar"/>
              </w:rPr>
              <w:t xml:space="preserve">Level: </w:t>
            </w:r>
            <w:r w:rsidR="00183A25">
              <w:rPr>
                <w:rFonts w:cs="Tahoma"/>
              </w:rPr>
              <w:t>1-11</w:t>
            </w:r>
          </w:p>
        </w:tc>
        <w:tc>
          <w:tcPr>
            <w:tcW w:w="2697" w:type="pct"/>
            <w:gridSpan w:val="2"/>
            <w:tcBorders>
              <w:top w:val="single" w:sz="4" w:space="0" w:color="auto"/>
              <w:left w:val="single" w:sz="4" w:space="0" w:color="auto"/>
              <w:bottom w:val="single" w:sz="4" w:space="0" w:color="auto"/>
              <w:right w:val="single" w:sz="4" w:space="0" w:color="auto"/>
            </w:tcBorders>
          </w:tcPr>
          <w:p w:rsidR="00F26225" w:rsidRPr="00F26225" w:rsidRDefault="00F26225" w:rsidP="00F26225">
            <w:pPr>
              <w:pStyle w:val="InformationBlockfillin"/>
              <w:tabs>
                <w:tab w:val="left" w:pos="425"/>
                <w:tab w:val="left" w:pos="8280"/>
                <w:tab w:val="left" w:pos="9180"/>
              </w:tabs>
              <w:spacing w:line="300" w:lineRule="exact"/>
              <w:rPr>
                <w:rFonts w:cs="Arial"/>
                <w:iCs/>
                <w:kern w:val="36"/>
                <w:lang w:eastAsia="en-AU"/>
              </w:rPr>
            </w:pPr>
            <w:r w:rsidRPr="00F26225">
              <w:rPr>
                <w:rFonts w:cs="Arial"/>
                <w:b/>
                <w:iCs/>
                <w:kern w:val="36"/>
                <w:lang w:eastAsia="en-AU"/>
              </w:rPr>
              <w:t>Classification:</w:t>
            </w:r>
            <w:r w:rsidRPr="00F26225">
              <w:rPr>
                <w:rFonts w:cs="Arial"/>
                <w:iCs/>
                <w:kern w:val="36"/>
                <w:lang w:eastAsia="en-AU"/>
              </w:rPr>
              <w:t xml:space="preserve"> Specialist Medical Practitioner</w:t>
            </w:r>
          </w:p>
        </w:tc>
      </w:tr>
      <w:tr w:rsidR="00F26225" w:rsidTr="004E3841">
        <w:tc>
          <w:tcPr>
            <w:tcW w:w="5000" w:type="pct"/>
            <w:gridSpan w:val="3"/>
            <w:tcBorders>
              <w:top w:val="single" w:sz="4" w:space="0" w:color="auto"/>
              <w:left w:val="single" w:sz="4" w:space="0" w:color="auto"/>
              <w:bottom w:val="single" w:sz="4" w:space="0" w:color="auto"/>
              <w:right w:val="single" w:sz="4" w:space="0" w:color="auto"/>
            </w:tcBorders>
          </w:tcPr>
          <w:p w:rsidR="00F26225" w:rsidRPr="00F26225" w:rsidRDefault="00F26225" w:rsidP="00E46115">
            <w:pPr>
              <w:pStyle w:val="InformationBlockfillin"/>
              <w:tabs>
                <w:tab w:val="left" w:pos="425"/>
                <w:tab w:val="left" w:pos="8280"/>
                <w:tab w:val="left" w:pos="9180"/>
              </w:tabs>
              <w:spacing w:line="300" w:lineRule="exact"/>
              <w:rPr>
                <w:rFonts w:cs="Arial"/>
                <w:iCs/>
                <w:kern w:val="36"/>
                <w:lang w:eastAsia="en-AU"/>
              </w:rPr>
            </w:pPr>
            <w:r w:rsidRPr="00F26225">
              <w:rPr>
                <w:rStyle w:val="InformationBlockChar"/>
              </w:rPr>
              <w:t xml:space="preserve">Reports To: </w:t>
            </w:r>
            <w:r w:rsidRPr="00F26225">
              <w:t>Director of Anaesthesia</w:t>
            </w:r>
          </w:p>
        </w:tc>
      </w:tr>
      <w:tr w:rsidR="004E3841" w:rsidRPr="00F76295" w:rsidTr="004E3841">
        <w:tc>
          <w:tcPr>
            <w:tcW w:w="2304" w:type="pct"/>
            <w:tcBorders>
              <w:top w:val="single" w:sz="4" w:space="0" w:color="auto"/>
              <w:left w:val="single" w:sz="4" w:space="0" w:color="auto"/>
              <w:bottom w:val="single" w:sz="4" w:space="0" w:color="auto"/>
              <w:right w:val="single" w:sz="4" w:space="0" w:color="auto"/>
            </w:tcBorders>
          </w:tcPr>
          <w:p w:rsidR="004E3841" w:rsidRPr="00F76295" w:rsidRDefault="004E3841" w:rsidP="004E3841">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696" w:type="pct"/>
            <w:gridSpan w:val="2"/>
            <w:tcBorders>
              <w:top w:val="single" w:sz="4" w:space="0" w:color="auto"/>
              <w:left w:val="single" w:sz="4" w:space="0" w:color="auto"/>
              <w:bottom w:val="single" w:sz="4" w:space="0" w:color="auto"/>
              <w:right w:val="single" w:sz="4" w:space="0" w:color="auto"/>
            </w:tcBorders>
          </w:tcPr>
          <w:p w:rsidR="004E3841" w:rsidRPr="00F76295" w:rsidRDefault="004E3841" w:rsidP="002A0A89">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E167A9">
              <w:t>Pre-</w:t>
            </w:r>
            <w:r w:rsidR="002A0A89">
              <w:t>e</w:t>
            </w:r>
            <w:r w:rsidRPr="00F76295">
              <w:t>mployment</w:t>
            </w:r>
          </w:p>
        </w:tc>
      </w:tr>
    </w:tbl>
    <w:p w:rsidR="00834D3D" w:rsidRPr="00F26225" w:rsidRDefault="00834D3D" w:rsidP="002A0A89">
      <w:pPr>
        <w:spacing w:before="360" w:after="120" w:line="300" w:lineRule="atLeast"/>
        <w:jc w:val="both"/>
        <w:rPr>
          <w:rFonts w:ascii="Gill Sans MT" w:hAnsi="Gill Sans MT"/>
          <w:b/>
          <w:szCs w:val="24"/>
        </w:rPr>
      </w:pPr>
      <w:r w:rsidRPr="00F26225">
        <w:rPr>
          <w:rFonts w:ascii="Gill Sans MT" w:hAnsi="Gill Sans MT"/>
          <w:b/>
          <w:szCs w:val="24"/>
        </w:rPr>
        <w:t>Focus of Duties:</w:t>
      </w:r>
    </w:p>
    <w:p w:rsidR="00834D3D" w:rsidRPr="0090247B" w:rsidRDefault="00333E14" w:rsidP="002A0A89">
      <w:pPr>
        <w:spacing w:after="240" w:line="300" w:lineRule="atLeast"/>
        <w:jc w:val="both"/>
        <w:rPr>
          <w:rFonts w:ascii="Gill Sans MT" w:hAnsi="Gill Sans MT"/>
          <w:szCs w:val="24"/>
        </w:rPr>
      </w:pPr>
      <w:r w:rsidRPr="0090247B">
        <w:rPr>
          <w:rFonts w:ascii="Gill Sans MT" w:hAnsi="Gill Sans MT"/>
          <w:szCs w:val="24"/>
        </w:rPr>
        <w:t xml:space="preserve">To provide quality specialist medical services to the Launceston General Hospital </w:t>
      </w:r>
      <w:r w:rsidR="00E46115" w:rsidRPr="0090247B">
        <w:rPr>
          <w:rFonts w:ascii="Gill Sans MT" w:hAnsi="Gill Sans MT"/>
          <w:szCs w:val="24"/>
        </w:rPr>
        <w:t xml:space="preserve">(LGH) </w:t>
      </w:r>
      <w:r w:rsidRPr="0090247B">
        <w:rPr>
          <w:rFonts w:ascii="Gill Sans MT" w:hAnsi="Gill Sans MT"/>
          <w:szCs w:val="24"/>
        </w:rPr>
        <w:t>within the limits of specified clinical privileges.</w:t>
      </w:r>
    </w:p>
    <w:p w:rsidR="00834D3D" w:rsidRPr="00F26225" w:rsidRDefault="00834D3D" w:rsidP="0090247B">
      <w:pPr>
        <w:spacing w:after="120" w:line="300" w:lineRule="atLeast"/>
        <w:jc w:val="both"/>
        <w:rPr>
          <w:rFonts w:ascii="Gill Sans MT" w:hAnsi="Gill Sans MT"/>
          <w:b/>
          <w:szCs w:val="24"/>
        </w:rPr>
      </w:pPr>
      <w:r w:rsidRPr="00F26225">
        <w:rPr>
          <w:rFonts w:ascii="Gill Sans MT" w:hAnsi="Gill Sans MT"/>
          <w:b/>
          <w:szCs w:val="24"/>
        </w:rPr>
        <w:t>Duties:</w:t>
      </w:r>
    </w:p>
    <w:p w:rsidR="00333E14" w:rsidRPr="00F26225" w:rsidRDefault="004323D0" w:rsidP="0090247B">
      <w:pPr>
        <w:pStyle w:val="ListParagraph"/>
        <w:numPr>
          <w:ilvl w:val="0"/>
          <w:numId w:val="6"/>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 xml:space="preserve">Provide specialist diagnosis, treatment and care for public and private inpatients and outpatients of the </w:t>
      </w:r>
      <w:r w:rsidR="00E46115">
        <w:rPr>
          <w:rFonts w:ascii="Gill Sans MT" w:hAnsi="Gill Sans MT"/>
          <w:szCs w:val="24"/>
        </w:rPr>
        <w:t>LGH</w:t>
      </w:r>
      <w:r w:rsidRPr="00F26225">
        <w:rPr>
          <w:rFonts w:ascii="Gill Sans MT" w:hAnsi="Gill Sans MT"/>
          <w:szCs w:val="24"/>
        </w:rPr>
        <w:t xml:space="preserve"> in accordance with Hospital policies.  </w:t>
      </w:r>
    </w:p>
    <w:p w:rsidR="004323D0" w:rsidRPr="00F26225" w:rsidRDefault="004323D0" w:rsidP="0090247B">
      <w:pPr>
        <w:pStyle w:val="ListParagraph"/>
        <w:numPr>
          <w:ilvl w:val="0"/>
          <w:numId w:val="6"/>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Participate in an out of hours on call roster with other specialists as required.</w:t>
      </w:r>
    </w:p>
    <w:p w:rsidR="004323D0" w:rsidRPr="00F26225" w:rsidRDefault="004323D0" w:rsidP="0090247B">
      <w:pPr>
        <w:pStyle w:val="ListParagraph"/>
        <w:numPr>
          <w:ilvl w:val="0"/>
          <w:numId w:val="6"/>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 xml:space="preserve">Liaise with </w:t>
      </w:r>
      <w:r w:rsidR="0035678D" w:rsidRPr="00F26225">
        <w:rPr>
          <w:rFonts w:ascii="Gill Sans MT" w:hAnsi="Gill Sans MT"/>
          <w:szCs w:val="24"/>
        </w:rPr>
        <w:t>specialist colleagues as necessary for the care of hospital patients and provide a consultative service to other specialist units.</w:t>
      </w:r>
    </w:p>
    <w:p w:rsidR="0035678D" w:rsidRPr="00F26225" w:rsidRDefault="0035678D" w:rsidP="0090247B">
      <w:pPr>
        <w:pStyle w:val="ListParagraph"/>
        <w:numPr>
          <w:ilvl w:val="0"/>
          <w:numId w:val="6"/>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Assist in arranging onward referral of patients for medical services not available locally.</w:t>
      </w:r>
    </w:p>
    <w:p w:rsidR="0035678D" w:rsidRPr="00F26225" w:rsidRDefault="0035678D" w:rsidP="0090247B">
      <w:pPr>
        <w:pStyle w:val="ListParagraph"/>
        <w:numPr>
          <w:ilvl w:val="0"/>
          <w:numId w:val="6"/>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Participate in the undergraduate and post graduate teaching programs of the hospital, including both informal and formal tutorials.</w:t>
      </w:r>
    </w:p>
    <w:p w:rsidR="0035678D" w:rsidRPr="00F26225" w:rsidRDefault="0035678D" w:rsidP="0090247B">
      <w:pPr>
        <w:pStyle w:val="ListParagraph"/>
        <w:numPr>
          <w:ilvl w:val="0"/>
          <w:numId w:val="6"/>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Supervise and teach junior medical staff and medical students attached to the hospital.</w:t>
      </w:r>
    </w:p>
    <w:p w:rsidR="0035678D" w:rsidRPr="00F26225" w:rsidRDefault="0035678D" w:rsidP="0090247B">
      <w:pPr>
        <w:pStyle w:val="ListParagraph"/>
        <w:numPr>
          <w:ilvl w:val="0"/>
          <w:numId w:val="6"/>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 xml:space="preserve">Follow recommended practices according to the College of </w:t>
      </w:r>
      <w:r w:rsidR="00766929" w:rsidRPr="00F26225">
        <w:rPr>
          <w:rFonts w:ascii="Gill Sans MT" w:hAnsi="Gill Sans MT"/>
          <w:szCs w:val="24"/>
        </w:rPr>
        <w:t>Anesthetists</w:t>
      </w:r>
      <w:r w:rsidRPr="00F26225">
        <w:rPr>
          <w:rFonts w:ascii="Gill Sans MT" w:hAnsi="Gill Sans MT"/>
          <w:szCs w:val="24"/>
        </w:rPr>
        <w:t xml:space="preserve">’ guidelines and standards, hospital guidelines and Department of </w:t>
      </w:r>
      <w:proofErr w:type="spellStart"/>
      <w:r w:rsidRPr="00F26225">
        <w:rPr>
          <w:rFonts w:ascii="Gill Sans MT" w:hAnsi="Gill Sans MT"/>
          <w:szCs w:val="24"/>
        </w:rPr>
        <w:t>Anaes</w:t>
      </w:r>
      <w:r w:rsidR="007B1CA5" w:rsidRPr="00F26225">
        <w:rPr>
          <w:rFonts w:ascii="Gill Sans MT" w:hAnsi="Gill Sans MT"/>
          <w:szCs w:val="24"/>
        </w:rPr>
        <w:t>t</w:t>
      </w:r>
      <w:r w:rsidRPr="00F26225">
        <w:rPr>
          <w:rFonts w:ascii="Gill Sans MT" w:hAnsi="Gill Sans MT"/>
          <w:szCs w:val="24"/>
        </w:rPr>
        <w:t>hesia</w:t>
      </w:r>
      <w:proofErr w:type="spellEnd"/>
      <w:r w:rsidRPr="00F26225">
        <w:rPr>
          <w:rFonts w:ascii="Gill Sans MT" w:hAnsi="Gill Sans MT"/>
          <w:szCs w:val="24"/>
        </w:rPr>
        <w:t xml:space="preserve"> </w:t>
      </w:r>
      <w:r w:rsidR="007B1CA5" w:rsidRPr="00F26225">
        <w:rPr>
          <w:rFonts w:ascii="Gill Sans MT" w:hAnsi="Gill Sans MT"/>
          <w:szCs w:val="24"/>
        </w:rPr>
        <w:t>guidelines, policies and protocols.</w:t>
      </w:r>
    </w:p>
    <w:p w:rsidR="007B1CA5" w:rsidRPr="00F26225" w:rsidRDefault="007B1CA5" w:rsidP="0090247B">
      <w:pPr>
        <w:pStyle w:val="ListParagraph"/>
        <w:numPr>
          <w:ilvl w:val="0"/>
          <w:numId w:val="6"/>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Ensure the accurate and comprehensive clinical records maintained on patients treated.</w:t>
      </w:r>
    </w:p>
    <w:p w:rsidR="007B1CA5" w:rsidRPr="00F26225" w:rsidRDefault="007B1CA5" w:rsidP="0090247B">
      <w:pPr>
        <w:pStyle w:val="ListParagraph"/>
        <w:numPr>
          <w:ilvl w:val="0"/>
          <w:numId w:val="6"/>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 xml:space="preserve">Participate in continuous quality improvement activities as approved or required by the Director of </w:t>
      </w:r>
      <w:proofErr w:type="spellStart"/>
      <w:r w:rsidRPr="00F26225">
        <w:rPr>
          <w:rFonts w:ascii="Gill Sans MT" w:hAnsi="Gill Sans MT"/>
          <w:szCs w:val="24"/>
        </w:rPr>
        <w:t>Anaesthesia</w:t>
      </w:r>
      <w:proofErr w:type="spellEnd"/>
      <w:r w:rsidRPr="00F26225">
        <w:rPr>
          <w:rFonts w:ascii="Gill Sans MT" w:hAnsi="Gill Sans MT"/>
          <w:szCs w:val="24"/>
        </w:rPr>
        <w:t>.</w:t>
      </w:r>
    </w:p>
    <w:p w:rsidR="007B1CA5" w:rsidRPr="00F26225" w:rsidRDefault="007B1CA5" w:rsidP="0090247B">
      <w:pPr>
        <w:pStyle w:val="ListParagraph"/>
        <w:numPr>
          <w:ilvl w:val="0"/>
          <w:numId w:val="6"/>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 xml:space="preserve">Participate in Department and hospital committees and other administrative matters as required by the </w:t>
      </w:r>
      <w:r w:rsidR="00E46115">
        <w:rPr>
          <w:rFonts w:ascii="Gill Sans MT" w:hAnsi="Gill Sans MT"/>
          <w:szCs w:val="24"/>
        </w:rPr>
        <w:t>D</w:t>
      </w:r>
      <w:r w:rsidRPr="00F26225">
        <w:rPr>
          <w:rFonts w:ascii="Gill Sans MT" w:hAnsi="Gill Sans MT"/>
          <w:szCs w:val="24"/>
        </w:rPr>
        <w:t>irector o</w:t>
      </w:r>
      <w:r w:rsidR="00E46115">
        <w:rPr>
          <w:rFonts w:ascii="Gill Sans MT" w:hAnsi="Gill Sans MT"/>
          <w:szCs w:val="24"/>
        </w:rPr>
        <w:t xml:space="preserve">f </w:t>
      </w:r>
      <w:proofErr w:type="spellStart"/>
      <w:r w:rsidR="00E46115">
        <w:rPr>
          <w:rFonts w:ascii="Gill Sans MT" w:hAnsi="Gill Sans MT"/>
          <w:szCs w:val="24"/>
        </w:rPr>
        <w:t>Anaesthesia</w:t>
      </w:r>
      <w:proofErr w:type="spellEnd"/>
      <w:r w:rsidR="00E46115">
        <w:rPr>
          <w:rFonts w:ascii="Gill Sans MT" w:hAnsi="Gill Sans MT"/>
          <w:szCs w:val="24"/>
        </w:rPr>
        <w:t>, D</w:t>
      </w:r>
      <w:r w:rsidRPr="00F26225">
        <w:rPr>
          <w:rFonts w:ascii="Gill Sans MT" w:hAnsi="Gill Sans MT"/>
          <w:szCs w:val="24"/>
        </w:rPr>
        <w:t xml:space="preserve">irector of Medical Services or </w:t>
      </w:r>
      <w:r w:rsidR="00E46115">
        <w:rPr>
          <w:rFonts w:ascii="Gill Sans MT" w:hAnsi="Gill Sans MT"/>
          <w:szCs w:val="24"/>
        </w:rPr>
        <w:t xml:space="preserve">the </w:t>
      </w:r>
      <w:r w:rsidRPr="00F26225">
        <w:rPr>
          <w:rFonts w:ascii="Gill Sans MT" w:hAnsi="Gill Sans MT"/>
          <w:szCs w:val="24"/>
        </w:rPr>
        <w:t>Chief Executive Officer</w:t>
      </w:r>
      <w:r w:rsidR="00E46115">
        <w:rPr>
          <w:rFonts w:ascii="Gill Sans MT" w:hAnsi="Gill Sans MT"/>
          <w:szCs w:val="24"/>
        </w:rPr>
        <w:t xml:space="preserve"> (CEO)</w:t>
      </w:r>
      <w:r w:rsidRPr="00F26225">
        <w:rPr>
          <w:rFonts w:ascii="Gill Sans MT" w:hAnsi="Gill Sans MT"/>
          <w:szCs w:val="24"/>
        </w:rPr>
        <w:t>.</w:t>
      </w:r>
    </w:p>
    <w:p w:rsidR="007B1CA5" w:rsidRDefault="007B1CA5" w:rsidP="0090247B">
      <w:pPr>
        <w:pStyle w:val="ListParagraph"/>
        <w:numPr>
          <w:ilvl w:val="0"/>
          <w:numId w:val="6"/>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Participate in clinical research approved by the hospital research committee.</w:t>
      </w:r>
    </w:p>
    <w:p w:rsidR="00F26225" w:rsidRPr="00F26225" w:rsidRDefault="00F26225" w:rsidP="0090247B">
      <w:pPr>
        <w:numPr>
          <w:ilvl w:val="0"/>
          <w:numId w:val="6"/>
        </w:numPr>
        <w:spacing w:after="120"/>
        <w:ind w:left="567" w:hanging="567"/>
        <w:jc w:val="both"/>
        <w:outlineLvl w:val="0"/>
        <w:rPr>
          <w:rFonts w:ascii="Gill Sans MT" w:hAnsi="Gill Sans MT"/>
          <w:szCs w:val="24"/>
        </w:rPr>
      </w:pPr>
      <w:r w:rsidRPr="00A879C5">
        <w:rPr>
          <w:rFonts w:ascii="Gill Sans MT" w:hAnsi="Gill Sans MT"/>
        </w:rPr>
        <w:lastRenderedPageBreak/>
        <w:t xml:space="preserve">Actively participate in and contribute to the </w:t>
      </w:r>
      <w:proofErr w:type="spellStart"/>
      <w:r w:rsidRPr="00A879C5">
        <w:rPr>
          <w:rFonts w:ascii="Gill Sans MT" w:hAnsi="Gill Sans MT"/>
        </w:rPr>
        <w:t>organisation’s</w:t>
      </w:r>
      <w:proofErr w:type="spellEnd"/>
      <w:r w:rsidRPr="00A879C5">
        <w:rPr>
          <w:rFonts w:ascii="Gill Sans MT" w:hAnsi="Gill Sans MT"/>
        </w:rPr>
        <w:t xml:space="preserve"> Quality &amp; Safety and Work Health &amp; Safety processes, including the development and implementation of safety systems, improvement initiatives and related training, ensuring that quality and safety improvement processes are in place and acted upon.</w:t>
      </w:r>
    </w:p>
    <w:p w:rsidR="007B1CA5" w:rsidRPr="00F26225" w:rsidRDefault="007B1CA5" w:rsidP="002A0A89">
      <w:pPr>
        <w:pStyle w:val="ListParagraph"/>
        <w:numPr>
          <w:ilvl w:val="0"/>
          <w:numId w:val="6"/>
        </w:numPr>
        <w:spacing w:after="240" w:line="300" w:lineRule="atLeast"/>
        <w:ind w:left="567" w:hanging="567"/>
        <w:jc w:val="both"/>
        <w:rPr>
          <w:rFonts w:ascii="Gill Sans MT" w:hAnsi="Gill Sans MT"/>
          <w:szCs w:val="24"/>
        </w:rPr>
      </w:pPr>
      <w:r w:rsidRPr="00F26225">
        <w:rPr>
          <w:rFonts w:ascii="Gill Sans MT" w:hAnsi="Gill Sans MT"/>
          <w:szCs w:val="24"/>
        </w:rPr>
        <w:t>The incumbent can expect to be allocated duties, not specifically mentioned in this document, that are within the capacity, qualifications and experience</w:t>
      </w:r>
      <w:r w:rsidR="00CF2677" w:rsidRPr="00F26225">
        <w:rPr>
          <w:rFonts w:ascii="Gill Sans MT" w:hAnsi="Gill Sans MT"/>
          <w:szCs w:val="24"/>
        </w:rPr>
        <w:t xml:space="preserve"> normally expected from persons occupying jobs at this classification level.</w:t>
      </w:r>
    </w:p>
    <w:p w:rsidR="00124C2F" w:rsidRPr="00F26225" w:rsidRDefault="00124C2F" w:rsidP="0090247B">
      <w:pPr>
        <w:spacing w:after="120" w:line="300" w:lineRule="atLeast"/>
        <w:jc w:val="both"/>
        <w:rPr>
          <w:rFonts w:ascii="Gill Sans MT" w:hAnsi="Gill Sans MT" w:cs="Tahoma"/>
          <w:b/>
          <w:szCs w:val="24"/>
        </w:rPr>
      </w:pPr>
      <w:r w:rsidRPr="00F26225">
        <w:rPr>
          <w:rFonts w:ascii="Gill Sans MT" w:hAnsi="Gill Sans MT" w:cs="Tahoma"/>
          <w:b/>
          <w:szCs w:val="24"/>
        </w:rPr>
        <w:t>Scope of Work Performed:</w:t>
      </w:r>
    </w:p>
    <w:p w:rsidR="00834D3D" w:rsidRPr="00F26225" w:rsidRDefault="000D7C7C" w:rsidP="0090247B">
      <w:pPr>
        <w:pStyle w:val="ListParagraph"/>
        <w:numPr>
          <w:ilvl w:val="0"/>
          <w:numId w:val="5"/>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The occupant is r</w:t>
      </w:r>
      <w:r w:rsidR="00CF2677" w:rsidRPr="00F26225">
        <w:rPr>
          <w:rFonts w:ascii="Gill Sans MT" w:hAnsi="Gill Sans MT"/>
          <w:szCs w:val="24"/>
        </w:rPr>
        <w:t>esponsible to the Director</w:t>
      </w:r>
      <w:r w:rsidRPr="00F26225">
        <w:rPr>
          <w:rFonts w:ascii="Gill Sans MT" w:hAnsi="Gill Sans MT"/>
          <w:szCs w:val="24"/>
        </w:rPr>
        <w:t xml:space="preserve"> of </w:t>
      </w:r>
      <w:proofErr w:type="spellStart"/>
      <w:r w:rsidRPr="00F26225">
        <w:rPr>
          <w:rFonts w:ascii="Gill Sans MT" w:hAnsi="Gill Sans MT"/>
          <w:szCs w:val="24"/>
        </w:rPr>
        <w:t>Anaesthesia</w:t>
      </w:r>
      <w:proofErr w:type="spellEnd"/>
      <w:r w:rsidRPr="00F26225">
        <w:rPr>
          <w:rFonts w:ascii="Gill Sans MT" w:hAnsi="Gill Sans MT"/>
          <w:szCs w:val="24"/>
        </w:rPr>
        <w:t xml:space="preserve"> for the provision of specialist medical services to public and private patients of the </w:t>
      </w:r>
      <w:r w:rsidR="00E46115">
        <w:rPr>
          <w:rFonts w:ascii="Gill Sans MT" w:hAnsi="Gill Sans MT"/>
          <w:szCs w:val="24"/>
        </w:rPr>
        <w:t>LGH</w:t>
      </w:r>
      <w:r w:rsidRPr="00F26225">
        <w:rPr>
          <w:rFonts w:ascii="Gill Sans MT" w:hAnsi="Gill Sans MT"/>
          <w:szCs w:val="24"/>
        </w:rPr>
        <w:t>.</w:t>
      </w:r>
    </w:p>
    <w:p w:rsidR="000D7C7C" w:rsidRPr="00F26225" w:rsidRDefault="000D7C7C" w:rsidP="0090247B">
      <w:pPr>
        <w:pStyle w:val="ListParagraph"/>
        <w:numPr>
          <w:ilvl w:val="0"/>
          <w:numId w:val="5"/>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 xml:space="preserve">Responsible for junior medical staff and medical students attached to the Department of </w:t>
      </w:r>
      <w:proofErr w:type="spellStart"/>
      <w:r w:rsidRPr="00F26225">
        <w:rPr>
          <w:rFonts w:ascii="Gill Sans MT" w:hAnsi="Gill Sans MT"/>
          <w:szCs w:val="24"/>
        </w:rPr>
        <w:t>Anaesthesia</w:t>
      </w:r>
      <w:proofErr w:type="spellEnd"/>
      <w:r w:rsidRPr="00F26225">
        <w:rPr>
          <w:rFonts w:ascii="Gill Sans MT" w:hAnsi="Gill Sans MT"/>
          <w:szCs w:val="24"/>
        </w:rPr>
        <w:t>.</w:t>
      </w:r>
    </w:p>
    <w:p w:rsidR="000D7C7C" w:rsidRPr="00F26225" w:rsidRDefault="000D7C7C" w:rsidP="0090247B">
      <w:pPr>
        <w:pStyle w:val="ListParagraph"/>
        <w:numPr>
          <w:ilvl w:val="0"/>
          <w:numId w:val="5"/>
        </w:numPr>
        <w:spacing w:after="120" w:line="300" w:lineRule="atLeast"/>
        <w:ind w:left="567" w:hanging="567"/>
        <w:contextualSpacing w:val="0"/>
        <w:jc w:val="both"/>
        <w:rPr>
          <w:rFonts w:ascii="Gill Sans MT" w:hAnsi="Gill Sans MT"/>
          <w:szCs w:val="24"/>
        </w:rPr>
      </w:pPr>
      <w:r w:rsidRPr="00F26225">
        <w:rPr>
          <w:rFonts w:ascii="Gill Sans MT" w:hAnsi="Gill Sans MT"/>
          <w:szCs w:val="24"/>
        </w:rPr>
        <w:t>Required to operate independently, acting within hospital by-laws and statutory regulations and clinical privileges as defined.</w:t>
      </w:r>
    </w:p>
    <w:p w:rsidR="000D7C7C" w:rsidRDefault="000D7C7C" w:rsidP="002A0A89">
      <w:pPr>
        <w:pStyle w:val="ListParagraph"/>
        <w:numPr>
          <w:ilvl w:val="0"/>
          <w:numId w:val="5"/>
        </w:numPr>
        <w:spacing w:after="240" w:line="300" w:lineRule="atLeast"/>
        <w:ind w:left="567" w:hanging="567"/>
        <w:jc w:val="both"/>
        <w:rPr>
          <w:rFonts w:ascii="Gill Sans MT" w:hAnsi="Gill Sans MT"/>
          <w:szCs w:val="24"/>
        </w:rPr>
      </w:pPr>
      <w:r w:rsidRPr="00F26225">
        <w:rPr>
          <w:rFonts w:ascii="Gill Sans MT" w:hAnsi="Gill Sans MT"/>
          <w:szCs w:val="24"/>
        </w:rPr>
        <w:t xml:space="preserve">Works unsupervised, but liaises closely with professional colleagues, the </w:t>
      </w:r>
      <w:r w:rsidR="00E46115">
        <w:rPr>
          <w:rFonts w:ascii="Gill Sans MT" w:hAnsi="Gill Sans MT"/>
          <w:szCs w:val="24"/>
        </w:rPr>
        <w:t>D</w:t>
      </w:r>
      <w:r w:rsidRPr="00F26225">
        <w:rPr>
          <w:rFonts w:ascii="Gill Sans MT" w:hAnsi="Gill Sans MT"/>
          <w:szCs w:val="24"/>
        </w:rPr>
        <w:t xml:space="preserve">irector of </w:t>
      </w:r>
      <w:proofErr w:type="spellStart"/>
      <w:r w:rsidRPr="00F26225">
        <w:rPr>
          <w:rFonts w:ascii="Gill Sans MT" w:hAnsi="Gill Sans MT"/>
          <w:szCs w:val="24"/>
        </w:rPr>
        <w:t>Anaesthesia</w:t>
      </w:r>
      <w:proofErr w:type="spellEnd"/>
      <w:r w:rsidRPr="00F26225">
        <w:rPr>
          <w:rFonts w:ascii="Gill Sans MT" w:hAnsi="Gill Sans MT"/>
          <w:szCs w:val="24"/>
        </w:rPr>
        <w:t xml:space="preserve"> and the </w:t>
      </w:r>
      <w:r w:rsidR="00E46115">
        <w:rPr>
          <w:rFonts w:ascii="Gill Sans MT" w:hAnsi="Gill Sans MT"/>
          <w:szCs w:val="24"/>
        </w:rPr>
        <w:t>D</w:t>
      </w:r>
      <w:r w:rsidRPr="00F26225">
        <w:rPr>
          <w:rFonts w:ascii="Gill Sans MT" w:hAnsi="Gill Sans MT"/>
          <w:szCs w:val="24"/>
        </w:rPr>
        <w:t>irector of Medical Services.</w:t>
      </w:r>
    </w:p>
    <w:p w:rsidR="00F77511" w:rsidRDefault="00F77511" w:rsidP="00F77511">
      <w:pPr>
        <w:pStyle w:val="BulletedListLevel1"/>
      </w:pPr>
      <w:r>
        <w:t>Comply at all times with THS policy and protocol requirements, in particular those relating to mandatory education, training and assessment.</w:t>
      </w:r>
    </w:p>
    <w:p w:rsidR="00124C2F" w:rsidRDefault="00834D3D" w:rsidP="0090247B">
      <w:pPr>
        <w:spacing w:after="120" w:line="300" w:lineRule="atLeast"/>
        <w:jc w:val="both"/>
        <w:rPr>
          <w:rFonts w:ascii="Gill Sans MT" w:hAnsi="Gill Sans MT"/>
          <w:b/>
          <w:szCs w:val="24"/>
        </w:rPr>
      </w:pPr>
      <w:r w:rsidRPr="00F26225">
        <w:rPr>
          <w:rFonts w:ascii="Gill Sans MT" w:hAnsi="Gill Sans MT"/>
          <w:b/>
          <w:szCs w:val="24"/>
        </w:rPr>
        <w:t xml:space="preserve">Essential </w:t>
      </w:r>
      <w:r w:rsidR="00F26225">
        <w:rPr>
          <w:rFonts w:ascii="Gill Sans MT" w:hAnsi="Gill Sans MT"/>
          <w:b/>
          <w:szCs w:val="24"/>
        </w:rPr>
        <w:t>Requirements:</w:t>
      </w:r>
    </w:p>
    <w:p w:rsidR="002A0A89" w:rsidRPr="002E58EB" w:rsidRDefault="002A0A89" w:rsidP="002A0A89">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F77511" w:rsidRPr="00F77511" w:rsidRDefault="00F77511" w:rsidP="0090247B">
      <w:pPr>
        <w:numPr>
          <w:ilvl w:val="0"/>
          <w:numId w:val="14"/>
        </w:numPr>
        <w:tabs>
          <w:tab w:val="clear" w:pos="578"/>
        </w:tabs>
        <w:spacing w:after="120" w:line="300" w:lineRule="atLeast"/>
        <w:ind w:left="567" w:hanging="578"/>
        <w:jc w:val="both"/>
        <w:rPr>
          <w:rFonts w:ascii="Gill Sans MT" w:hAnsi="Gill Sans MT"/>
          <w:szCs w:val="24"/>
        </w:rPr>
      </w:pPr>
      <w:r w:rsidRPr="00F77511">
        <w:rPr>
          <w:rFonts w:ascii="Gill Sans MT" w:hAnsi="Gill Sans MT"/>
          <w:szCs w:val="24"/>
        </w:rPr>
        <w:t>Specialist or limited registration with the Medical Board of Australia in a relevant specialty.</w:t>
      </w:r>
    </w:p>
    <w:p w:rsidR="0090247B" w:rsidRPr="00DB2BEC" w:rsidRDefault="0090247B" w:rsidP="0090247B">
      <w:pPr>
        <w:numPr>
          <w:ilvl w:val="0"/>
          <w:numId w:val="14"/>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rsidR="0090247B" w:rsidRPr="00D37CB9" w:rsidRDefault="0090247B" w:rsidP="0090247B">
      <w:pPr>
        <w:pStyle w:val="ListParagraph"/>
        <w:numPr>
          <w:ilvl w:val="0"/>
          <w:numId w:val="12"/>
        </w:numPr>
        <w:tabs>
          <w:tab w:val="clear" w:pos="578"/>
        </w:tabs>
        <w:spacing w:after="120" w:line="300" w:lineRule="atLeast"/>
        <w:ind w:left="851" w:hanging="284"/>
        <w:jc w:val="both"/>
        <w:rPr>
          <w:rFonts w:ascii="Gill Sans MT" w:hAnsi="Gill Sans MT"/>
          <w:szCs w:val="24"/>
        </w:rPr>
      </w:pPr>
      <w:r w:rsidRPr="00D37CB9">
        <w:rPr>
          <w:rFonts w:ascii="Gill Sans MT" w:hAnsi="Gill Sans MT"/>
          <w:szCs w:val="24"/>
        </w:rPr>
        <w:t>Conviction checks in the following areas:</w:t>
      </w:r>
    </w:p>
    <w:p w:rsidR="0090247B" w:rsidRPr="00D37CB9" w:rsidRDefault="0090247B" w:rsidP="0090247B">
      <w:pPr>
        <w:numPr>
          <w:ilvl w:val="1"/>
          <w:numId w:val="1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rsidR="0090247B" w:rsidRPr="00D37CB9" w:rsidRDefault="0090247B" w:rsidP="0090247B">
      <w:pPr>
        <w:numPr>
          <w:ilvl w:val="1"/>
          <w:numId w:val="1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rsidR="0090247B" w:rsidRPr="00D37CB9" w:rsidRDefault="0090247B" w:rsidP="0090247B">
      <w:pPr>
        <w:numPr>
          <w:ilvl w:val="1"/>
          <w:numId w:val="1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rsidR="0090247B" w:rsidRPr="00D37CB9" w:rsidRDefault="0090247B" w:rsidP="0090247B">
      <w:pPr>
        <w:numPr>
          <w:ilvl w:val="1"/>
          <w:numId w:val="1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rsidR="0090247B" w:rsidRPr="00D37CB9" w:rsidRDefault="0090247B" w:rsidP="0090247B">
      <w:pPr>
        <w:pStyle w:val="ListParagraph"/>
        <w:numPr>
          <w:ilvl w:val="0"/>
          <w:numId w:val="12"/>
        </w:numPr>
        <w:tabs>
          <w:tab w:val="clear" w:pos="578"/>
        </w:tabs>
        <w:spacing w:after="120" w:line="300" w:lineRule="atLeast"/>
        <w:ind w:left="851" w:hanging="284"/>
        <w:jc w:val="both"/>
        <w:rPr>
          <w:rFonts w:ascii="Gill Sans MT" w:hAnsi="Gill Sans MT"/>
          <w:szCs w:val="24"/>
        </w:rPr>
      </w:pPr>
      <w:r w:rsidRPr="00D37CB9">
        <w:rPr>
          <w:rFonts w:ascii="Gill Sans MT" w:hAnsi="Gill Sans MT"/>
          <w:szCs w:val="24"/>
        </w:rPr>
        <w:t>Identification check</w:t>
      </w:r>
    </w:p>
    <w:p w:rsidR="0090247B" w:rsidRPr="00D37CB9" w:rsidRDefault="0090247B" w:rsidP="002A0A89">
      <w:pPr>
        <w:numPr>
          <w:ilvl w:val="0"/>
          <w:numId w:val="12"/>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rsidR="00124C2F" w:rsidRPr="00F26225" w:rsidRDefault="00124C2F" w:rsidP="0090247B">
      <w:pPr>
        <w:spacing w:after="120" w:line="300" w:lineRule="atLeast"/>
        <w:jc w:val="both"/>
        <w:rPr>
          <w:rFonts w:ascii="Gill Sans MT" w:hAnsi="Gill Sans MT" w:cs="Tahoma"/>
          <w:b/>
          <w:szCs w:val="24"/>
        </w:rPr>
      </w:pPr>
      <w:r w:rsidRPr="00F26225">
        <w:rPr>
          <w:rFonts w:ascii="Gill Sans MT" w:hAnsi="Gill Sans MT" w:cs="Tahoma"/>
          <w:b/>
          <w:szCs w:val="24"/>
        </w:rPr>
        <w:t>Selection Criteria:</w:t>
      </w:r>
    </w:p>
    <w:p w:rsidR="00DA3D4B" w:rsidRPr="00F26225" w:rsidRDefault="00DA3D4B" w:rsidP="0090247B">
      <w:pPr>
        <w:pStyle w:val="ListParagraph"/>
        <w:numPr>
          <w:ilvl w:val="0"/>
          <w:numId w:val="8"/>
        </w:numPr>
        <w:spacing w:after="120" w:line="300" w:lineRule="atLeast"/>
        <w:ind w:left="567" w:hanging="567"/>
        <w:contextualSpacing w:val="0"/>
        <w:jc w:val="both"/>
        <w:rPr>
          <w:rFonts w:ascii="Gill Sans MT" w:hAnsi="Gill Sans MT" w:cs="Tahoma"/>
          <w:szCs w:val="24"/>
        </w:rPr>
      </w:pPr>
      <w:r w:rsidRPr="00F26225">
        <w:rPr>
          <w:rFonts w:ascii="Gill Sans MT" w:hAnsi="Gill Sans MT" w:cs="Tahoma"/>
          <w:szCs w:val="24"/>
        </w:rPr>
        <w:t xml:space="preserve">Demonstrated extensive experience in the provision of </w:t>
      </w:r>
      <w:r w:rsidR="00766929" w:rsidRPr="00F26225">
        <w:rPr>
          <w:rFonts w:ascii="Gill Sans MT" w:hAnsi="Gill Sans MT" w:cs="Tahoma"/>
          <w:szCs w:val="24"/>
        </w:rPr>
        <w:t>anesthesia</w:t>
      </w:r>
      <w:r w:rsidRPr="00F26225">
        <w:rPr>
          <w:rFonts w:ascii="Gill Sans MT" w:hAnsi="Gill Sans MT" w:cs="Tahoma"/>
          <w:szCs w:val="24"/>
        </w:rPr>
        <w:t xml:space="preserve"> for a full range of surgical procedure at a tertiary referral teaching hospital standard.</w:t>
      </w:r>
    </w:p>
    <w:p w:rsidR="00DA3D4B" w:rsidRDefault="00DA3D4B" w:rsidP="0090247B">
      <w:pPr>
        <w:pStyle w:val="ListParagraph"/>
        <w:numPr>
          <w:ilvl w:val="0"/>
          <w:numId w:val="8"/>
        </w:numPr>
        <w:spacing w:after="120" w:line="300" w:lineRule="atLeast"/>
        <w:ind w:left="567" w:hanging="567"/>
        <w:contextualSpacing w:val="0"/>
        <w:jc w:val="both"/>
        <w:rPr>
          <w:rFonts w:ascii="Gill Sans MT" w:hAnsi="Gill Sans MT" w:cs="Tahoma"/>
          <w:szCs w:val="24"/>
        </w:rPr>
      </w:pPr>
      <w:r w:rsidRPr="00F26225">
        <w:rPr>
          <w:rFonts w:ascii="Gill Sans MT" w:hAnsi="Gill Sans MT" w:cs="Tahoma"/>
          <w:szCs w:val="24"/>
        </w:rPr>
        <w:lastRenderedPageBreak/>
        <w:t xml:space="preserve">Sound knowledge of current specialty practice in </w:t>
      </w:r>
      <w:r w:rsidR="00766929" w:rsidRPr="00F26225">
        <w:rPr>
          <w:rFonts w:ascii="Gill Sans MT" w:hAnsi="Gill Sans MT" w:cs="Tahoma"/>
          <w:szCs w:val="24"/>
        </w:rPr>
        <w:t>anesthesia</w:t>
      </w:r>
      <w:r w:rsidRPr="00F26225">
        <w:rPr>
          <w:rFonts w:ascii="Gill Sans MT" w:hAnsi="Gill Sans MT" w:cs="Tahoma"/>
          <w:szCs w:val="24"/>
        </w:rPr>
        <w:t xml:space="preserve"> and recent experience in an acute hospital setting.</w:t>
      </w:r>
    </w:p>
    <w:p w:rsidR="009529CE" w:rsidRPr="00F26225" w:rsidRDefault="009529CE" w:rsidP="0090247B">
      <w:pPr>
        <w:pStyle w:val="ListParagraph"/>
        <w:numPr>
          <w:ilvl w:val="0"/>
          <w:numId w:val="8"/>
        </w:numPr>
        <w:spacing w:after="120" w:line="300" w:lineRule="atLeast"/>
        <w:ind w:left="567" w:hanging="567"/>
        <w:contextualSpacing w:val="0"/>
        <w:jc w:val="both"/>
        <w:rPr>
          <w:rFonts w:ascii="Gill Sans MT" w:hAnsi="Gill Sans MT" w:cs="Tahoma"/>
          <w:szCs w:val="24"/>
        </w:rPr>
      </w:pPr>
      <w:r>
        <w:rPr>
          <w:rFonts w:ascii="Gill Sans MT" w:hAnsi="Gill Sans MT" w:cs="Tahoma"/>
          <w:szCs w:val="24"/>
        </w:rPr>
        <w:t xml:space="preserve">Recent experience in Obstetric </w:t>
      </w:r>
      <w:proofErr w:type="spellStart"/>
      <w:r>
        <w:rPr>
          <w:rFonts w:ascii="Gill Sans MT" w:hAnsi="Gill Sans MT" w:cs="Tahoma"/>
          <w:szCs w:val="24"/>
        </w:rPr>
        <w:t>Anaesthesia</w:t>
      </w:r>
      <w:proofErr w:type="spellEnd"/>
      <w:r>
        <w:rPr>
          <w:rFonts w:ascii="Gill Sans MT" w:hAnsi="Gill Sans MT" w:cs="Tahoma"/>
          <w:szCs w:val="24"/>
        </w:rPr>
        <w:t xml:space="preserve"> at </w:t>
      </w:r>
      <w:r w:rsidR="00E46115">
        <w:rPr>
          <w:rFonts w:ascii="Gill Sans MT" w:hAnsi="Gill Sans MT" w:cs="Tahoma"/>
          <w:szCs w:val="24"/>
        </w:rPr>
        <w:t xml:space="preserve">a </w:t>
      </w:r>
      <w:r>
        <w:rPr>
          <w:rFonts w:ascii="Gill Sans MT" w:hAnsi="Gill Sans MT" w:cs="Tahoma"/>
          <w:szCs w:val="24"/>
        </w:rPr>
        <w:t>Tertiary Referral Hospital standard</w:t>
      </w:r>
      <w:r w:rsidR="00ED5F51">
        <w:rPr>
          <w:rFonts w:ascii="Gill Sans MT" w:hAnsi="Gill Sans MT" w:cs="Tahoma"/>
          <w:szCs w:val="24"/>
        </w:rPr>
        <w:t>.</w:t>
      </w:r>
    </w:p>
    <w:p w:rsidR="00DA3D4B" w:rsidRPr="00F26225" w:rsidRDefault="00345F0F" w:rsidP="0090247B">
      <w:pPr>
        <w:pStyle w:val="ListParagraph"/>
        <w:numPr>
          <w:ilvl w:val="0"/>
          <w:numId w:val="8"/>
        </w:numPr>
        <w:spacing w:after="120" w:line="300" w:lineRule="atLeast"/>
        <w:ind w:left="567" w:hanging="567"/>
        <w:contextualSpacing w:val="0"/>
        <w:jc w:val="both"/>
        <w:rPr>
          <w:rFonts w:ascii="Gill Sans MT" w:hAnsi="Gill Sans MT" w:cs="Tahoma"/>
          <w:szCs w:val="24"/>
        </w:rPr>
      </w:pPr>
      <w:r w:rsidRPr="00F26225">
        <w:rPr>
          <w:rFonts w:ascii="Gill Sans MT" w:hAnsi="Gill Sans MT" w:cs="Tahoma"/>
          <w:szCs w:val="24"/>
        </w:rPr>
        <w:t>Demonstrated ability to work within a multidisciplinary team of medical, nursing and allied health staff.</w:t>
      </w:r>
    </w:p>
    <w:p w:rsidR="00345F0F" w:rsidRPr="00F26225" w:rsidRDefault="00345F0F" w:rsidP="0090247B">
      <w:pPr>
        <w:pStyle w:val="ListParagraph"/>
        <w:numPr>
          <w:ilvl w:val="0"/>
          <w:numId w:val="8"/>
        </w:numPr>
        <w:spacing w:after="120" w:line="300" w:lineRule="atLeast"/>
        <w:ind w:left="567" w:hanging="567"/>
        <w:contextualSpacing w:val="0"/>
        <w:jc w:val="both"/>
        <w:rPr>
          <w:rFonts w:ascii="Gill Sans MT" w:hAnsi="Gill Sans MT" w:cs="Tahoma"/>
          <w:szCs w:val="24"/>
        </w:rPr>
      </w:pPr>
      <w:r w:rsidRPr="00F26225">
        <w:rPr>
          <w:rFonts w:ascii="Gill Sans MT" w:hAnsi="Gill Sans MT" w:cs="Tahoma"/>
          <w:szCs w:val="24"/>
        </w:rPr>
        <w:t>Demonstrated effective communication skills in dealing with patients, their relatives, and professional colleagues.</w:t>
      </w:r>
    </w:p>
    <w:p w:rsidR="00345F0F" w:rsidRPr="00F26225" w:rsidRDefault="00345F0F" w:rsidP="0090247B">
      <w:pPr>
        <w:pStyle w:val="ListParagraph"/>
        <w:numPr>
          <w:ilvl w:val="0"/>
          <w:numId w:val="8"/>
        </w:numPr>
        <w:spacing w:after="120" w:line="300" w:lineRule="atLeast"/>
        <w:ind w:left="567" w:hanging="567"/>
        <w:contextualSpacing w:val="0"/>
        <w:jc w:val="both"/>
        <w:rPr>
          <w:rFonts w:ascii="Gill Sans MT" w:hAnsi="Gill Sans MT" w:cs="Tahoma"/>
          <w:szCs w:val="24"/>
        </w:rPr>
      </w:pPr>
      <w:r w:rsidRPr="00F26225">
        <w:rPr>
          <w:rFonts w:ascii="Gill Sans MT" w:hAnsi="Gill Sans MT" w:cs="Tahoma"/>
          <w:szCs w:val="24"/>
        </w:rPr>
        <w:t>Demonstrated commitment to ensuring and reviewing quality of patient care by participation in peer review and quality improvement activities or programs.</w:t>
      </w:r>
    </w:p>
    <w:p w:rsidR="00345F0F" w:rsidRPr="00F26225" w:rsidRDefault="00345F0F" w:rsidP="0090247B">
      <w:pPr>
        <w:pStyle w:val="ListParagraph"/>
        <w:numPr>
          <w:ilvl w:val="0"/>
          <w:numId w:val="8"/>
        </w:numPr>
        <w:spacing w:after="120" w:line="300" w:lineRule="atLeast"/>
        <w:ind w:left="567" w:hanging="567"/>
        <w:contextualSpacing w:val="0"/>
        <w:jc w:val="both"/>
        <w:rPr>
          <w:rFonts w:ascii="Gill Sans MT" w:hAnsi="Gill Sans MT" w:cs="Tahoma"/>
          <w:szCs w:val="24"/>
        </w:rPr>
      </w:pPr>
      <w:r w:rsidRPr="00F26225">
        <w:rPr>
          <w:rFonts w:ascii="Gill Sans MT" w:hAnsi="Gill Sans MT" w:cs="Tahoma"/>
          <w:szCs w:val="24"/>
        </w:rPr>
        <w:t>Ability to undertake and manage research activities.</w:t>
      </w:r>
    </w:p>
    <w:p w:rsidR="00345F0F" w:rsidRPr="00F26225" w:rsidRDefault="00345F0F" w:rsidP="002A0A89">
      <w:pPr>
        <w:pStyle w:val="ListParagraph"/>
        <w:numPr>
          <w:ilvl w:val="0"/>
          <w:numId w:val="8"/>
        </w:numPr>
        <w:spacing w:after="240" w:line="300" w:lineRule="atLeast"/>
        <w:ind w:left="567" w:hanging="567"/>
        <w:contextualSpacing w:val="0"/>
        <w:jc w:val="both"/>
        <w:rPr>
          <w:rFonts w:ascii="Gill Sans MT" w:hAnsi="Gill Sans MT" w:cs="Tahoma"/>
          <w:szCs w:val="24"/>
        </w:rPr>
      </w:pPr>
      <w:r w:rsidRPr="00F26225">
        <w:rPr>
          <w:rFonts w:ascii="Gill Sans MT" w:hAnsi="Gill Sans MT" w:cs="Tahoma"/>
          <w:szCs w:val="24"/>
        </w:rPr>
        <w:t>Demonstrated capacity for undergraduate and post graduate teaching.</w:t>
      </w:r>
    </w:p>
    <w:p w:rsidR="00F26225" w:rsidRPr="004E3841" w:rsidRDefault="00124C2F" w:rsidP="0090247B">
      <w:pPr>
        <w:spacing w:after="120" w:line="300" w:lineRule="atLeast"/>
        <w:jc w:val="both"/>
        <w:rPr>
          <w:rFonts w:ascii="Gill Sans MT" w:hAnsi="Gill Sans MT"/>
          <w:b/>
          <w:szCs w:val="24"/>
        </w:rPr>
      </w:pPr>
      <w:r w:rsidRPr="004E3841">
        <w:rPr>
          <w:rFonts w:ascii="Gill Sans MT" w:hAnsi="Gill Sans MT"/>
          <w:b/>
          <w:szCs w:val="24"/>
        </w:rPr>
        <w:t>Working Environment</w:t>
      </w:r>
      <w:r w:rsidR="00F26225" w:rsidRPr="004E3841">
        <w:rPr>
          <w:rFonts w:ascii="Gill Sans MT" w:hAnsi="Gill Sans MT"/>
          <w:b/>
          <w:szCs w:val="24"/>
        </w:rPr>
        <w:t>:</w:t>
      </w:r>
    </w:p>
    <w:p w:rsidR="00F26225" w:rsidRDefault="00F26225" w:rsidP="0090247B">
      <w:pPr>
        <w:numPr>
          <w:ilvl w:val="0"/>
          <w:numId w:val="13"/>
        </w:numPr>
        <w:spacing w:after="120" w:line="300" w:lineRule="atLeast"/>
        <w:ind w:left="567" w:hanging="567"/>
        <w:jc w:val="both"/>
        <w:rPr>
          <w:rFonts w:ascii="Gill Sans MT" w:hAnsi="Gill Sans MT"/>
          <w:bCs/>
        </w:rPr>
      </w:pPr>
      <w:r w:rsidRPr="004E3841">
        <w:rPr>
          <w:rFonts w:ascii="Gill Sans MT" w:hAnsi="Gill Sans MT"/>
          <w:bCs/>
        </w:rPr>
        <w:t xml:space="preserve">Staff employed against this SoD as a Visiting Medical Practitioner will be employed in accordance with the </w:t>
      </w:r>
      <w:r w:rsidRPr="004E3841">
        <w:rPr>
          <w:rFonts w:ascii="Gill Sans MT" w:hAnsi="Gill Sans MT"/>
          <w:bCs/>
          <w:i/>
          <w:iCs/>
        </w:rPr>
        <w:t xml:space="preserve">Tasmanian Visiting Medical Practitioners (Public Sector) Agreement </w:t>
      </w:r>
      <w:r w:rsidRPr="004E3841">
        <w:rPr>
          <w:rFonts w:ascii="Gill Sans MT" w:hAnsi="Gill Sans MT"/>
          <w:bCs/>
        </w:rPr>
        <w:t>and remunerated accordingly.</w:t>
      </w:r>
    </w:p>
    <w:p w:rsidR="00F77511" w:rsidRDefault="00F77511" w:rsidP="00F77511">
      <w:pPr>
        <w:widowControl w:val="0"/>
        <w:jc w:val="both"/>
        <w:rPr>
          <w:rFonts w:ascii="Gill Sans MT" w:hAnsi="Gill Sans MT"/>
          <w:bCs/>
        </w:rPr>
      </w:pPr>
      <w:r w:rsidRPr="00F77511">
        <w:rPr>
          <w:rFonts w:ascii="Gill Sans MT" w:hAnsi="Gill Sans MT"/>
          <w:bC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141178" w:rsidRPr="00F77511" w:rsidRDefault="00141178" w:rsidP="00F77511">
      <w:pPr>
        <w:widowControl w:val="0"/>
        <w:jc w:val="both"/>
        <w:rPr>
          <w:rFonts w:ascii="Gill Sans MT" w:hAnsi="Gill Sans MT"/>
          <w:bCs/>
        </w:rPr>
      </w:pPr>
    </w:p>
    <w:p w:rsidR="00F77511" w:rsidRDefault="00F77511" w:rsidP="00F77511">
      <w:pPr>
        <w:widowControl w:val="0"/>
        <w:jc w:val="both"/>
        <w:rPr>
          <w:rFonts w:ascii="Gill Sans MT" w:hAnsi="Gill Sans MT"/>
          <w:bCs/>
        </w:rPr>
      </w:pPr>
      <w:r w:rsidRPr="00F77511">
        <w:rPr>
          <w:rFonts w:ascii="Gill Sans MT" w:hAnsi="Gill Sans MT"/>
          <w:bCs/>
          <w:i/>
        </w:rPr>
        <w:t>State Service Principles and Code of Conduct:</w:t>
      </w:r>
      <w:r w:rsidRPr="00F77511">
        <w:rPr>
          <w:rFonts w:ascii="Gill Sans MT" w:hAnsi="Gill Sans MT"/>
          <w:bCs/>
        </w:rPr>
        <w:t xml:space="preserve"> The minimum responsibilities required of officers and employees of the State Service are contained in the </w:t>
      </w:r>
      <w:r w:rsidRPr="00F77511">
        <w:rPr>
          <w:rFonts w:ascii="Gill Sans MT" w:hAnsi="Gill Sans MT"/>
          <w:bCs/>
          <w:i/>
          <w:iCs/>
        </w:rPr>
        <w:t>State Service Act 2000</w:t>
      </w:r>
      <w:r w:rsidRPr="00F77511">
        <w:rPr>
          <w:rFonts w:ascii="Gill Sans MT" w:hAnsi="Gill Sans MT"/>
          <w:bCs/>
        </w:rPr>
        <w:t xml:space="preserve">.  The State Service Principles at Sections 7 and 8 </w:t>
      </w:r>
      <w:proofErr w:type="gramStart"/>
      <w:r w:rsidRPr="00F77511">
        <w:rPr>
          <w:rFonts w:ascii="Gill Sans MT" w:hAnsi="Gill Sans MT"/>
          <w:bCs/>
        </w:rPr>
        <w:t>outline</w:t>
      </w:r>
      <w:proofErr w:type="gramEnd"/>
      <w:r w:rsidRPr="00F77511">
        <w:rPr>
          <w:rFonts w:ascii="Gill Sans MT" w:hAnsi="Gill Sans MT"/>
          <w:bCs/>
        </w:rP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rsidRPr="00F77511">
        <w:rPr>
          <w:rFonts w:ascii="Gill Sans MT" w:hAnsi="Gill Sans MT"/>
          <w:bCs/>
        </w:rPr>
        <w:t>behaviour</w:t>
      </w:r>
      <w:proofErr w:type="spellEnd"/>
      <w:r w:rsidRPr="00F77511">
        <w:rPr>
          <w:rFonts w:ascii="Gill Sans MT" w:hAnsi="Gill Sans MT"/>
          <w:bCs/>
        </w:rPr>
        <w:t xml:space="preserve"> and conduct that apply to all employees and officers, including Heads of Agencies. Officers and employees who are found to have breached the Code of Conduct may have sanctions imposed.</w:t>
      </w:r>
    </w:p>
    <w:p w:rsidR="00141178" w:rsidRPr="00F77511" w:rsidRDefault="00141178" w:rsidP="00F77511">
      <w:pPr>
        <w:widowControl w:val="0"/>
        <w:jc w:val="both"/>
        <w:rPr>
          <w:rFonts w:ascii="Gill Sans MT" w:hAnsi="Gill Sans MT"/>
          <w:bCs/>
        </w:rPr>
      </w:pPr>
    </w:p>
    <w:p w:rsidR="00F77511" w:rsidRPr="00F77511" w:rsidRDefault="00F77511" w:rsidP="00F77511">
      <w:pPr>
        <w:widowControl w:val="0"/>
        <w:jc w:val="both"/>
        <w:rPr>
          <w:rFonts w:ascii="Gill Sans MT" w:hAnsi="Gill Sans MT"/>
          <w:bCs/>
        </w:rPr>
      </w:pPr>
      <w:r w:rsidRPr="00F77511">
        <w:rPr>
          <w:rFonts w:ascii="Gill Sans MT" w:hAnsi="Gill Sans MT"/>
          <w:bCs/>
          <w:lang w:val="en-GB"/>
        </w:rPr>
        <w:t xml:space="preserve">The </w:t>
      </w:r>
      <w:r w:rsidRPr="00F77511">
        <w:rPr>
          <w:rFonts w:ascii="Gill Sans MT" w:hAnsi="Gill Sans MT"/>
          <w:bCs/>
          <w:i/>
          <w:iCs/>
          <w:lang w:val="en-GB"/>
        </w:rPr>
        <w:t>State Service Act</w:t>
      </w:r>
      <w:r w:rsidRPr="00F77511">
        <w:rPr>
          <w:rFonts w:ascii="Gill Sans MT" w:hAnsi="Gill Sans MT"/>
          <w:bCs/>
          <w:lang w:val="en-GB"/>
        </w:rPr>
        <w:t xml:space="preserve"> </w:t>
      </w:r>
      <w:r w:rsidRPr="00F77511">
        <w:rPr>
          <w:rFonts w:ascii="Gill Sans MT" w:hAnsi="Gill Sans MT"/>
          <w:bCs/>
          <w:i/>
          <w:iCs/>
          <w:lang w:val="en-GB"/>
        </w:rPr>
        <w:t>2000</w:t>
      </w:r>
      <w:r w:rsidRPr="00F77511">
        <w:rPr>
          <w:rFonts w:ascii="Gill Sans MT" w:hAnsi="Gill Sans MT"/>
          <w:bCs/>
          <w:lang w:val="en-GB"/>
        </w:rPr>
        <w:t xml:space="preserve"> and the Employment Directions can be found on the State Service Management Office’s website at </w:t>
      </w:r>
      <w:hyperlink r:id="rId10" w:history="1">
        <w:r w:rsidRPr="00F77511">
          <w:rPr>
            <w:rStyle w:val="Hyperlink"/>
            <w:rFonts w:ascii="Gill Sans MT" w:hAnsi="Gill Sans MT"/>
            <w:bCs/>
            <w:lang w:val="en-GB"/>
          </w:rPr>
          <w:t>http://www.dpac.tas.gov.au/divisions/ssmo</w:t>
        </w:r>
      </w:hyperlink>
      <w:r w:rsidRPr="00F77511">
        <w:rPr>
          <w:rFonts w:ascii="Gill Sans MT" w:hAnsi="Gill Sans MT"/>
          <w:bCs/>
        </w:rPr>
        <w:t xml:space="preserve"> </w:t>
      </w:r>
    </w:p>
    <w:p w:rsidR="00141178" w:rsidRDefault="00141178" w:rsidP="00F77511">
      <w:pPr>
        <w:widowControl w:val="0"/>
        <w:jc w:val="both"/>
        <w:rPr>
          <w:rFonts w:ascii="Gill Sans MT" w:hAnsi="Gill Sans MT"/>
          <w:bCs/>
          <w:i/>
        </w:rPr>
      </w:pPr>
    </w:p>
    <w:p w:rsidR="00F77511" w:rsidRDefault="00F77511" w:rsidP="00F77511">
      <w:pPr>
        <w:widowControl w:val="0"/>
        <w:jc w:val="both"/>
        <w:rPr>
          <w:rFonts w:ascii="Gill Sans MT" w:hAnsi="Gill Sans MT"/>
          <w:bCs/>
          <w:i/>
        </w:rPr>
      </w:pPr>
      <w:r w:rsidRPr="00F77511">
        <w:rPr>
          <w:rFonts w:ascii="Gill Sans MT" w:hAnsi="Gill Sans MT"/>
          <w:bCs/>
          <w:i/>
        </w:rPr>
        <w:t>Fraud Management</w:t>
      </w:r>
      <w:r w:rsidRPr="00F77511">
        <w:rPr>
          <w:rFonts w:ascii="Gill Sans MT" w:hAnsi="Gill Sans MT"/>
          <w:bC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w:t>
      </w:r>
      <w:proofErr w:type="spellStart"/>
      <w:r w:rsidRPr="00F77511">
        <w:rPr>
          <w:rFonts w:ascii="Gill Sans MT" w:hAnsi="Gill Sans MT"/>
          <w:bCs/>
        </w:rPr>
        <w:t>minimising</w:t>
      </w:r>
      <w:proofErr w:type="spellEnd"/>
      <w:r w:rsidRPr="00F77511">
        <w:rPr>
          <w:rFonts w:ascii="Gill Sans MT" w:hAnsi="Gill Sans MT"/>
          <w:bCs/>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F77511">
        <w:rPr>
          <w:rFonts w:ascii="Gill Sans MT" w:hAnsi="Gill Sans MT"/>
          <w:bCs/>
          <w:i/>
        </w:rPr>
        <w:t>Public Interest Disclosure Act 2002</w:t>
      </w:r>
      <w:r w:rsidRPr="00F77511">
        <w:rPr>
          <w:rFonts w:ascii="Gill Sans MT" w:hAnsi="Gill Sans MT"/>
          <w:bCs/>
        </w:rPr>
        <w:t xml:space="preserve">.  Any matter determined to be of a fraudulent nature will be followed up and appropriate action will be taken. This may include having sanctions imposed under the </w:t>
      </w:r>
      <w:r w:rsidRPr="00F77511">
        <w:rPr>
          <w:rFonts w:ascii="Gill Sans MT" w:hAnsi="Gill Sans MT"/>
          <w:bCs/>
          <w:i/>
        </w:rPr>
        <w:t xml:space="preserve">State Service Act 2000. </w:t>
      </w:r>
    </w:p>
    <w:p w:rsidR="00141178" w:rsidRPr="00F77511" w:rsidRDefault="00141178" w:rsidP="00F77511">
      <w:pPr>
        <w:widowControl w:val="0"/>
        <w:jc w:val="both"/>
        <w:rPr>
          <w:rFonts w:ascii="Gill Sans MT" w:hAnsi="Gill Sans MT"/>
          <w:bCs/>
          <w:i/>
        </w:rPr>
      </w:pPr>
    </w:p>
    <w:p w:rsidR="00141178" w:rsidRDefault="00141178" w:rsidP="00F77511">
      <w:pPr>
        <w:widowControl w:val="0"/>
        <w:jc w:val="both"/>
        <w:rPr>
          <w:rFonts w:ascii="Gill Sans MT" w:hAnsi="Gill Sans MT"/>
          <w:bCs/>
          <w:i/>
        </w:rPr>
      </w:pPr>
    </w:p>
    <w:p w:rsidR="00F77511" w:rsidRDefault="00F77511" w:rsidP="00F77511">
      <w:pPr>
        <w:widowControl w:val="0"/>
        <w:jc w:val="both"/>
        <w:rPr>
          <w:rFonts w:ascii="Gill Sans MT" w:hAnsi="Gill Sans MT"/>
          <w:bCs/>
        </w:rPr>
      </w:pPr>
      <w:r w:rsidRPr="00F77511">
        <w:rPr>
          <w:rFonts w:ascii="Gill Sans MT" w:hAnsi="Gill Sans MT"/>
          <w:bCs/>
          <w:i/>
        </w:rPr>
        <w:lastRenderedPageBreak/>
        <w:t>Delegations:</w:t>
      </w:r>
      <w:r w:rsidRPr="00F77511">
        <w:rPr>
          <w:rFonts w:ascii="Gill Sans MT" w:hAnsi="Gill Sans MT"/>
          <w:bCs/>
        </w:rPr>
        <w:t xml:space="preserve"> This position may exercise delegations in accordance with a range of Acts, Regulations, Awards, administrative authorities and functional arrangements mandated by </w:t>
      </w:r>
      <w:proofErr w:type="gramStart"/>
      <w:r w:rsidRPr="00F77511">
        <w:rPr>
          <w:rFonts w:ascii="Gill Sans MT" w:hAnsi="Gill Sans MT"/>
          <w:bCs/>
        </w:rPr>
        <w:t>Statutory</w:t>
      </w:r>
      <w:proofErr w:type="gramEnd"/>
      <w:r w:rsidRPr="00F77511">
        <w:rPr>
          <w:rFonts w:ascii="Gill Sans MT" w:hAnsi="Gill Sans MT"/>
          <w:bCs/>
        </w:rPr>
        <w:t xml:space="preserve">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141178" w:rsidRPr="00F77511" w:rsidRDefault="00141178" w:rsidP="00F77511">
      <w:pPr>
        <w:widowControl w:val="0"/>
        <w:jc w:val="both"/>
        <w:rPr>
          <w:rFonts w:ascii="Gill Sans MT" w:hAnsi="Gill Sans MT"/>
          <w:bCs/>
        </w:rPr>
      </w:pPr>
    </w:p>
    <w:p w:rsidR="00F77511" w:rsidRPr="00F77511" w:rsidRDefault="00F77511" w:rsidP="00F77511">
      <w:pPr>
        <w:widowControl w:val="0"/>
        <w:jc w:val="both"/>
        <w:rPr>
          <w:rFonts w:ascii="Gill Sans MT" w:hAnsi="Gill Sans MT"/>
          <w:bCs/>
        </w:rPr>
      </w:pPr>
      <w:r w:rsidRPr="00F77511">
        <w:rPr>
          <w:rFonts w:ascii="Gill Sans MT" w:hAnsi="Gill Sans MT"/>
          <w:bCs/>
          <w:i/>
        </w:rPr>
        <w:t xml:space="preserve">Blood borne viruses and </w:t>
      </w:r>
      <w:proofErr w:type="spellStart"/>
      <w:r w:rsidRPr="00F77511">
        <w:rPr>
          <w:rFonts w:ascii="Gill Sans MT" w:hAnsi="Gill Sans MT"/>
          <w:bCs/>
          <w:i/>
        </w:rPr>
        <w:t>immunisation</w:t>
      </w:r>
      <w:proofErr w:type="spellEnd"/>
      <w:r w:rsidRPr="00F77511">
        <w:rPr>
          <w:rFonts w:ascii="Gill Sans MT" w:hAnsi="Gill Sans MT"/>
          <w:bCs/>
          <w:i/>
        </w:rPr>
        <w:t xml:space="preserve">: </w:t>
      </w:r>
      <w:r w:rsidRPr="00F77511">
        <w:rPr>
          <w:rFonts w:ascii="Gill Sans MT" w:hAnsi="Gill Sans MT"/>
          <w:bCs/>
        </w:rPr>
        <w:t xml:space="preserve">Health Care Workers (as defined by DHHS and THS policy) with the Department of Health and Human Services and Tasmanian Health Service are expected to comply with their Agency’s policies and procedures relating to blood borne viruses and </w:t>
      </w:r>
      <w:proofErr w:type="spellStart"/>
      <w:r w:rsidRPr="00F77511">
        <w:rPr>
          <w:rFonts w:ascii="Gill Sans MT" w:hAnsi="Gill Sans MT"/>
          <w:bCs/>
        </w:rPr>
        <w:t>immunisation</w:t>
      </w:r>
      <w:proofErr w:type="spellEnd"/>
      <w:r w:rsidRPr="00F77511">
        <w:rPr>
          <w:rFonts w:ascii="Gill Sans MT" w:hAnsi="Gill Sans MT"/>
          <w:bCs/>
        </w:rPr>
        <w:t xml:space="preserve">, including against Hepatitis B. Depending on the level of risk associated with their duties, Health Care Workers may be required to demonstrate current immunity, previous seroconversion to Hepatitis B or immunity following vaccination. </w:t>
      </w:r>
    </w:p>
    <w:p w:rsidR="00F77511" w:rsidRDefault="00F77511" w:rsidP="00F77511">
      <w:pPr>
        <w:widowControl w:val="0"/>
        <w:jc w:val="both"/>
        <w:rPr>
          <w:rFonts w:ascii="Gill Sans MT" w:hAnsi="Gill Sans MT"/>
          <w:bCs/>
        </w:rPr>
      </w:pPr>
      <w:r w:rsidRPr="00F77511">
        <w:rPr>
          <w:rFonts w:ascii="Gill Sans MT" w:hAnsi="Gill Sans MT"/>
          <w:bCs/>
          <w:i/>
        </w:rPr>
        <w:t>Records and Confidentiality:</w:t>
      </w:r>
      <w:r w:rsidRPr="00F77511">
        <w:rPr>
          <w:rFonts w:ascii="Gill Sans MT" w:hAnsi="Gill Sans MT"/>
          <w:bC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141178" w:rsidRPr="00F77511" w:rsidRDefault="00141178" w:rsidP="00F77511">
      <w:pPr>
        <w:widowControl w:val="0"/>
        <w:jc w:val="both"/>
        <w:rPr>
          <w:rFonts w:ascii="Gill Sans MT" w:hAnsi="Gill Sans MT"/>
          <w:bCs/>
        </w:rPr>
      </w:pPr>
    </w:p>
    <w:p w:rsidR="00F77511" w:rsidRPr="00F77511" w:rsidRDefault="00F77511" w:rsidP="00F77511">
      <w:pPr>
        <w:widowControl w:val="0"/>
        <w:jc w:val="both"/>
        <w:rPr>
          <w:rFonts w:ascii="Gill Sans MT" w:hAnsi="Gill Sans MT"/>
          <w:bCs/>
        </w:rPr>
      </w:pPr>
      <w:r w:rsidRPr="00F77511">
        <w:rPr>
          <w:rFonts w:ascii="Gill Sans MT" w:hAnsi="Gill Sans MT"/>
          <w:bCs/>
          <w:i/>
        </w:rPr>
        <w:t>Smoke-free:</w:t>
      </w:r>
      <w:r w:rsidRPr="00F77511">
        <w:rPr>
          <w:rFonts w:ascii="Gill Sans MT" w:hAnsi="Gill Sans MT"/>
          <w:bCs/>
        </w:rPr>
        <w:t xml:space="preserve"> The Department of Health and Human Services and the Tasmanian Health Service are smoke-free work environments.  Smoking is prohibited in all State Government workplaces, including vehicles and vessels.</w:t>
      </w:r>
    </w:p>
    <w:p w:rsidR="00F77511" w:rsidRPr="00F77511" w:rsidRDefault="00F77511" w:rsidP="00F77511">
      <w:pPr>
        <w:widowControl w:val="0"/>
        <w:jc w:val="both"/>
        <w:rPr>
          <w:rFonts w:ascii="Gill Sans MT" w:hAnsi="Gill Sans MT"/>
          <w:bCs/>
        </w:rPr>
      </w:pPr>
    </w:p>
    <w:p w:rsidR="00834D3D" w:rsidRPr="002A0A89" w:rsidRDefault="00834D3D" w:rsidP="00F77511">
      <w:pPr>
        <w:keepLines/>
        <w:tabs>
          <w:tab w:val="left" w:pos="567"/>
        </w:tabs>
        <w:spacing w:after="120" w:line="300" w:lineRule="atLeast"/>
        <w:jc w:val="both"/>
        <w:rPr>
          <w:rFonts w:ascii="Gill Sans MT" w:hAnsi="Gill Sans MT"/>
          <w:bCs/>
          <w:szCs w:val="22"/>
        </w:rPr>
      </w:pPr>
    </w:p>
    <w:sectPr w:rsidR="00834D3D" w:rsidRPr="002A0A89" w:rsidSect="002A0A89">
      <w:headerReference w:type="even" r:id="rId11"/>
      <w:headerReference w:type="default" r:id="rId12"/>
      <w:footerReference w:type="even" r:id="rId13"/>
      <w:footerReference w:type="default" r:id="rId14"/>
      <w:headerReference w:type="first" r:id="rId15"/>
      <w:footerReference w:type="first" r:id="rId16"/>
      <w:pgSz w:w="11907" w:h="16840" w:code="9"/>
      <w:pgMar w:top="851" w:right="1275" w:bottom="1135" w:left="1276" w:header="72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AE" w:rsidRDefault="00B712AE">
      <w:r>
        <w:separator/>
      </w:r>
    </w:p>
  </w:endnote>
  <w:endnote w:type="continuationSeparator" w:id="0">
    <w:p w:rsidR="00B712AE" w:rsidRDefault="00B7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E8" w:rsidRDefault="007C6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680"/>
      <w:docPartObj>
        <w:docPartGallery w:val="Page Numbers (Bottom of Page)"/>
        <w:docPartUnique/>
      </w:docPartObj>
    </w:sdtPr>
    <w:sdtEndPr/>
    <w:sdtContent>
      <w:sdt>
        <w:sdtPr>
          <w:id w:val="565050523"/>
          <w:docPartObj>
            <w:docPartGallery w:val="Page Numbers (Top of Page)"/>
            <w:docPartUnique/>
          </w:docPartObj>
        </w:sdtPr>
        <w:sdtEndPr/>
        <w:sdtContent>
          <w:p w:rsidR="00746F9B" w:rsidRDefault="00746F9B">
            <w:pPr>
              <w:pStyle w:val="Footer"/>
              <w:jc w:val="right"/>
            </w:pPr>
            <w:r w:rsidRPr="00746F9B">
              <w:rPr>
                <w:rFonts w:ascii="Gill Sans MT" w:hAnsi="Gill Sans MT"/>
                <w:sz w:val="16"/>
                <w:szCs w:val="16"/>
              </w:rPr>
              <w:t xml:space="preserve">Page </w:t>
            </w:r>
            <w:r w:rsidR="006E7771" w:rsidRPr="00746F9B">
              <w:rPr>
                <w:rFonts w:ascii="Gill Sans MT" w:hAnsi="Gill Sans MT"/>
                <w:sz w:val="16"/>
                <w:szCs w:val="16"/>
              </w:rPr>
              <w:fldChar w:fldCharType="begin"/>
            </w:r>
            <w:r w:rsidRPr="00746F9B">
              <w:rPr>
                <w:rFonts w:ascii="Gill Sans MT" w:hAnsi="Gill Sans MT"/>
                <w:sz w:val="16"/>
                <w:szCs w:val="16"/>
              </w:rPr>
              <w:instrText xml:space="preserve"> PAGE </w:instrText>
            </w:r>
            <w:r w:rsidR="006E7771" w:rsidRPr="00746F9B">
              <w:rPr>
                <w:rFonts w:ascii="Gill Sans MT" w:hAnsi="Gill Sans MT"/>
                <w:sz w:val="16"/>
                <w:szCs w:val="16"/>
              </w:rPr>
              <w:fldChar w:fldCharType="separate"/>
            </w:r>
            <w:r w:rsidR="00662984">
              <w:rPr>
                <w:rFonts w:ascii="Gill Sans MT" w:hAnsi="Gill Sans MT"/>
                <w:noProof/>
                <w:sz w:val="16"/>
                <w:szCs w:val="16"/>
              </w:rPr>
              <w:t>1</w:t>
            </w:r>
            <w:r w:rsidR="006E7771" w:rsidRPr="00746F9B">
              <w:rPr>
                <w:rFonts w:ascii="Gill Sans MT" w:hAnsi="Gill Sans MT"/>
                <w:sz w:val="16"/>
                <w:szCs w:val="16"/>
              </w:rPr>
              <w:fldChar w:fldCharType="end"/>
            </w:r>
            <w:r w:rsidRPr="00746F9B">
              <w:rPr>
                <w:rFonts w:ascii="Gill Sans MT" w:hAnsi="Gill Sans MT"/>
                <w:sz w:val="16"/>
                <w:szCs w:val="16"/>
              </w:rPr>
              <w:t xml:space="preserve"> of </w:t>
            </w:r>
            <w:r w:rsidR="006E7771" w:rsidRPr="00746F9B">
              <w:rPr>
                <w:rFonts w:ascii="Gill Sans MT" w:hAnsi="Gill Sans MT"/>
                <w:sz w:val="16"/>
                <w:szCs w:val="16"/>
              </w:rPr>
              <w:fldChar w:fldCharType="begin"/>
            </w:r>
            <w:r w:rsidRPr="00746F9B">
              <w:rPr>
                <w:rFonts w:ascii="Gill Sans MT" w:hAnsi="Gill Sans MT"/>
                <w:sz w:val="16"/>
                <w:szCs w:val="16"/>
              </w:rPr>
              <w:instrText xml:space="preserve"> NUMPAGES  </w:instrText>
            </w:r>
            <w:r w:rsidR="006E7771" w:rsidRPr="00746F9B">
              <w:rPr>
                <w:rFonts w:ascii="Gill Sans MT" w:hAnsi="Gill Sans MT"/>
                <w:sz w:val="16"/>
                <w:szCs w:val="16"/>
              </w:rPr>
              <w:fldChar w:fldCharType="separate"/>
            </w:r>
            <w:r w:rsidR="00662984">
              <w:rPr>
                <w:rFonts w:ascii="Gill Sans MT" w:hAnsi="Gill Sans MT"/>
                <w:noProof/>
                <w:sz w:val="16"/>
                <w:szCs w:val="16"/>
              </w:rPr>
              <w:t>4</w:t>
            </w:r>
            <w:r w:rsidR="006E7771" w:rsidRPr="00746F9B">
              <w:rPr>
                <w:rFonts w:ascii="Gill Sans MT" w:hAnsi="Gill Sans MT"/>
                <w:sz w:val="16"/>
                <w:szCs w:val="16"/>
              </w:rPr>
              <w:fldChar w:fldCharType="end"/>
            </w:r>
          </w:p>
        </w:sdtContent>
      </w:sdt>
    </w:sdtContent>
  </w:sdt>
  <w:p w:rsidR="00746F9B" w:rsidRDefault="00746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E8" w:rsidRDefault="007C6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AE" w:rsidRDefault="00B712AE">
      <w:r>
        <w:separator/>
      </w:r>
    </w:p>
  </w:footnote>
  <w:footnote w:type="continuationSeparator" w:id="0">
    <w:p w:rsidR="00B712AE" w:rsidRDefault="00B71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E8" w:rsidRDefault="007C6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E8" w:rsidRDefault="007C6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E8" w:rsidRDefault="007C6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3C27"/>
    <w:multiLevelType w:val="hybridMultilevel"/>
    <w:tmpl w:val="D328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FA4211"/>
    <w:multiLevelType w:val="hybridMultilevel"/>
    <w:tmpl w:val="B2169AE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nsid w:val="14D855B5"/>
    <w:multiLevelType w:val="hybridMultilevel"/>
    <w:tmpl w:val="822EA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CAC3B94"/>
    <w:multiLevelType w:val="hybridMultilevel"/>
    <w:tmpl w:val="D908B18E"/>
    <w:lvl w:ilvl="0" w:tplc="3184EEF2">
      <w:start w:val="1"/>
      <w:numFmt w:val="decimal"/>
      <w:lvlText w:val="%1."/>
      <w:lvlJc w:val="left"/>
      <w:pPr>
        <w:tabs>
          <w:tab w:val="num" w:pos="397"/>
        </w:tabs>
        <w:ind w:left="397" w:hanging="397"/>
      </w:pPr>
      <w:rPr>
        <w:rFonts w:hint="default"/>
        <w:b w:val="0"/>
        <w:i w:val="0"/>
      </w:rPr>
    </w:lvl>
    <w:lvl w:ilvl="1" w:tplc="0C090001">
      <w:start w:val="1"/>
      <w:numFmt w:val="bullet"/>
      <w:lvlText w:val=""/>
      <w:lvlJc w:val="left"/>
      <w:pPr>
        <w:tabs>
          <w:tab w:val="num" w:pos="1440"/>
        </w:tabs>
        <w:ind w:left="1440" w:hanging="360"/>
      </w:pPr>
      <w:rPr>
        <w:rFonts w:ascii="Symbol" w:hAnsi="Symbol" w:hint="default"/>
        <w:b w:val="0"/>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94A2DCD"/>
    <w:multiLevelType w:val="hybridMultilevel"/>
    <w:tmpl w:val="74D8194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nsid w:val="34B41FAC"/>
    <w:multiLevelType w:val="hybridMultilevel"/>
    <w:tmpl w:val="82903FC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nsid w:val="411B6AB3"/>
    <w:multiLevelType w:val="hybridMultilevel"/>
    <w:tmpl w:val="24B24D08"/>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9">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9F17891"/>
    <w:multiLevelType w:val="hybridMultilevel"/>
    <w:tmpl w:val="45BE1BF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2">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6AA93210"/>
    <w:multiLevelType w:val="hybridMultilevel"/>
    <w:tmpl w:val="7ED402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DA074F6"/>
    <w:multiLevelType w:val="hybridMultilevel"/>
    <w:tmpl w:val="A6300D28"/>
    <w:lvl w:ilvl="0" w:tplc="9A2E43E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3"/>
  </w:num>
  <w:num w:numId="4">
    <w:abstractNumId w:val="10"/>
  </w:num>
  <w:num w:numId="5">
    <w:abstractNumId w:val="1"/>
  </w:num>
  <w:num w:numId="6">
    <w:abstractNumId w:val="8"/>
  </w:num>
  <w:num w:numId="7">
    <w:abstractNumId w:val="7"/>
  </w:num>
  <w:num w:numId="8">
    <w:abstractNumId w:val="5"/>
  </w:num>
  <w:num w:numId="9">
    <w:abstractNumId w:val="0"/>
  </w:num>
  <w:num w:numId="10">
    <w:abstractNumId w:val="14"/>
  </w:num>
  <w:num w:numId="11">
    <w:abstractNumId w:val="9"/>
  </w:num>
  <w:num w:numId="12">
    <w:abstractNumId w:val="1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34"/>
    <w:rsid w:val="0005668C"/>
    <w:rsid w:val="000D7C7C"/>
    <w:rsid w:val="0011496A"/>
    <w:rsid w:val="00124C2F"/>
    <w:rsid w:val="00141178"/>
    <w:rsid w:val="00145E84"/>
    <w:rsid w:val="00164CA2"/>
    <w:rsid w:val="001819F3"/>
    <w:rsid w:val="00183A25"/>
    <w:rsid w:val="001F7422"/>
    <w:rsid w:val="00291464"/>
    <w:rsid w:val="002A0A89"/>
    <w:rsid w:val="002C2C0F"/>
    <w:rsid w:val="00320E83"/>
    <w:rsid w:val="00333E14"/>
    <w:rsid w:val="0034274B"/>
    <w:rsid w:val="00345F0F"/>
    <w:rsid w:val="0035678D"/>
    <w:rsid w:val="003643B7"/>
    <w:rsid w:val="003779C5"/>
    <w:rsid w:val="003833C3"/>
    <w:rsid w:val="004323D0"/>
    <w:rsid w:val="004E3841"/>
    <w:rsid w:val="00527BE6"/>
    <w:rsid w:val="00542C4D"/>
    <w:rsid w:val="005C12C1"/>
    <w:rsid w:val="005E0D34"/>
    <w:rsid w:val="00662984"/>
    <w:rsid w:val="00693393"/>
    <w:rsid w:val="006A4EDD"/>
    <w:rsid w:val="006E7771"/>
    <w:rsid w:val="006F50AB"/>
    <w:rsid w:val="00737D57"/>
    <w:rsid w:val="00746F9B"/>
    <w:rsid w:val="00766929"/>
    <w:rsid w:val="00782EDC"/>
    <w:rsid w:val="007B1CA5"/>
    <w:rsid w:val="007C66E8"/>
    <w:rsid w:val="00834D3D"/>
    <w:rsid w:val="008417F9"/>
    <w:rsid w:val="00901E1B"/>
    <w:rsid w:val="0090247B"/>
    <w:rsid w:val="00932311"/>
    <w:rsid w:val="009529CE"/>
    <w:rsid w:val="009B5949"/>
    <w:rsid w:val="009D2DC7"/>
    <w:rsid w:val="00A71830"/>
    <w:rsid w:val="00A824C9"/>
    <w:rsid w:val="00AB2211"/>
    <w:rsid w:val="00B56BAF"/>
    <w:rsid w:val="00B712AE"/>
    <w:rsid w:val="00B763DB"/>
    <w:rsid w:val="00B861C9"/>
    <w:rsid w:val="00BE1D6A"/>
    <w:rsid w:val="00C02827"/>
    <w:rsid w:val="00C67378"/>
    <w:rsid w:val="00CA3FBE"/>
    <w:rsid w:val="00CA4E42"/>
    <w:rsid w:val="00CB65FF"/>
    <w:rsid w:val="00CF20E4"/>
    <w:rsid w:val="00CF2677"/>
    <w:rsid w:val="00D57784"/>
    <w:rsid w:val="00DA3D4B"/>
    <w:rsid w:val="00E167A9"/>
    <w:rsid w:val="00E44FFD"/>
    <w:rsid w:val="00E46115"/>
    <w:rsid w:val="00E722A1"/>
    <w:rsid w:val="00EA68A2"/>
    <w:rsid w:val="00ED35EB"/>
    <w:rsid w:val="00ED5F51"/>
    <w:rsid w:val="00F23E7D"/>
    <w:rsid w:val="00F24934"/>
    <w:rsid w:val="00F26225"/>
    <w:rsid w:val="00F610F0"/>
    <w:rsid w:val="00F77511"/>
    <w:rsid w:val="00FA58F7"/>
    <w:rsid w:val="00FB7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D3D"/>
    <w:rPr>
      <w:sz w:val="24"/>
      <w:lang w:val="en-US" w:eastAsia="en-US"/>
    </w:rPr>
  </w:style>
  <w:style w:type="paragraph" w:styleId="Heading1">
    <w:name w:val="heading 1"/>
    <w:basedOn w:val="Normal"/>
    <w:next w:val="Normal"/>
    <w:qFormat/>
    <w:rsid w:val="005C12C1"/>
    <w:pPr>
      <w:keepNext/>
      <w:jc w:val="center"/>
      <w:outlineLvl w:val="0"/>
    </w:pPr>
    <w:rPr>
      <w:rFonts w:ascii="Tahoma" w:hAnsi="Tahoma"/>
      <w:sz w:val="40"/>
    </w:rPr>
  </w:style>
  <w:style w:type="paragraph" w:styleId="Heading3">
    <w:name w:val="heading 3"/>
    <w:basedOn w:val="Normal"/>
    <w:next w:val="Normal"/>
    <w:qFormat/>
    <w:rsid w:val="005C12C1"/>
    <w:pPr>
      <w:keepNext/>
      <w:outlineLvl w:val="2"/>
    </w:pPr>
    <w:rPr>
      <w:rFonts w:ascii="Arial" w:hAnsi="Arial"/>
      <w:b/>
      <w:sz w:val="22"/>
      <w:lang w:val="en-AU"/>
    </w:rPr>
  </w:style>
  <w:style w:type="paragraph" w:styleId="Heading4">
    <w:name w:val="heading 4"/>
    <w:basedOn w:val="Normal"/>
    <w:next w:val="Normal"/>
    <w:qFormat/>
    <w:rsid w:val="005C12C1"/>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12C1"/>
    <w:pPr>
      <w:ind w:left="284"/>
    </w:pPr>
    <w:rPr>
      <w:rFonts w:ascii="Tahoma" w:hAnsi="Tahoma"/>
      <w:sz w:val="22"/>
    </w:rPr>
  </w:style>
  <w:style w:type="paragraph" w:styleId="Header">
    <w:name w:val="header"/>
    <w:basedOn w:val="Normal"/>
    <w:rsid w:val="005C12C1"/>
    <w:pPr>
      <w:tabs>
        <w:tab w:val="center" w:pos="4320"/>
        <w:tab w:val="right" w:pos="8640"/>
      </w:tabs>
    </w:pPr>
  </w:style>
  <w:style w:type="paragraph" w:styleId="Footer">
    <w:name w:val="footer"/>
    <w:basedOn w:val="Normal"/>
    <w:link w:val="FooterChar"/>
    <w:uiPriority w:val="99"/>
    <w:rsid w:val="005C12C1"/>
    <w:pPr>
      <w:tabs>
        <w:tab w:val="center" w:pos="4320"/>
        <w:tab w:val="right" w:pos="8640"/>
      </w:tabs>
    </w:pPr>
  </w:style>
  <w:style w:type="character" w:styleId="PageNumber">
    <w:name w:val="page number"/>
    <w:basedOn w:val="DefaultParagraphFont"/>
    <w:rsid w:val="005C12C1"/>
  </w:style>
  <w:style w:type="paragraph" w:styleId="BodyText">
    <w:name w:val="Body Text"/>
    <w:basedOn w:val="Normal"/>
    <w:rsid w:val="005C12C1"/>
    <w:pPr>
      <w:jc w:val="both"/>
    </w:pPr>
    <w:rPr>
      <w:rFonts w:ascii="Times" w:hAnsi="Times"/>
      <w:sz w:val="22"/>
      <w:lang w:val="en-AU"/>
    </w:rPr>
  </w:style>
  <w:style w:type="paragraph" w:customStyle="1" w:styleId="notebox">
    <w:name w:val="note box"/>
    <w:basedOn w:val="Normal"/>
    <w:rsid w:val="005C12C1"/>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5C12C1"/>
    <w:pPr>
      <w:ind w:right="-1"/>
      <w:jc w:val="both"/>
    </w:pPr>
    <w:rPr>
      <w:rFonts w:ascii="Tahoma" w:hAnsi="Tahoma"/>
      <w:sz w:val="22"/>
    </w:rPr>
  </w:style>
  <w:style w:type="paragraph" w:styleId="BodyTextIndent2">
    <w:name w:val="Body Text Indent 2"/>
    <w:basedOn w:val="Normal"/>
    <w:rsid w:val="005C12C1"/>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5C12C1"/>
    <w:pPr>
      <w:ind w:left="720" w:hanging="720"/>
    </w:pPr>
    <w:rPr>
      <w:rFonts w:ascii="Tahoma" w:hAnsi="Tahoma" w:cs="Tahoma"/>
    </w:rPr>
  </w:style>
  <w:style w:type="paragraph" w:styleId="BalloonText">
    <w:name w:val="Balloon Text"/>
    <w:basedOn w:val="Normal"/>
    <w:semiHidden/>
    <w:rsid w:val="006A4EDD"/>
    <w:rPr>
      <w:rFonts w:ascii="Tahoma" w:hAnsi="Tahoma" w:cs="Tahoma"/>
      <w:sz w:val="16"/>
      <w:szCs w:val="16"/>
    </w:rPr>
  </w:style>
  <w:style w:type="character" w:styleId="Hyperlink">
    <w:name w:val="Hyperlink"/>
    <w:basedOn w:val="DefaultParagraphFont"/>
    <w:rsid w:val="00834D3D"/>
    <w:rPr>
      <w:color w:val="0000FF"/>
      <w:u w:val="single"/>
    </w:rPr>
  </w:style>
  <w:style w:type="paragraph" w:styleId="ListParagraph">
    <w:name w:val="List Paragraph"/>
    <w:basedOn w:val="Normal"/>
    <w:uiPriority w:val="34"/>
    <w:qFormat/>
    <w:rsid w:val="00BE1D6A"/>
    <w:pPr>
      <w:ind w:left="720"/>
      <w:contextualSpacing/>
    </w:pPr>
  </w:style>
  <w:style w:type="paragraph" w:customStyle="1" w:styleId="Logo">
    <w:name w:val="Logo"/>
    <w:semiHidden/>
    <w:rsid w:val="00F2622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F26225"/>
    <w:pPr>
      <w:tabs>
        <w:tab w:val="left" w:pos="720"/>
      </w:tabs>
    </w:pPr>
    <w:rPr>
      <w:rFonts w:ascii="Gill Sans MT" w:hAnsi="Gill Sans MT"/>
      <w:sz w:val="28"/>
      <w:szCs w:val="24"/>
      <w:lang w:eastAsia="en-US"/>
    </w:rPr>
  </w:style>
  <w:style w:type="paragraph" w:customStyle="1" w:styleId="Sub-branch">
    <w:name w:val="Sub-branch"/>
    <w:basedOn w:val="Normal"/>
    <w:semiHidden/>
    <w:rsid w:val="00F26225"/>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F2622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F26225"/>
    <w:rPr>
      <w:b w:val="0"/>
    </w:rPr>
  </w:style>
  <w:style w:type="character" w:customStyle="1" w:styleId="InformationBlockChar">
    <w:name w:val="Information Block Char"/>
    <w:link w:val="InformationBlock"/>
    <w:semiHidden/>
    <w:locked/>
    <w:rsid w:val="00F26225"/>
    <w:rPr>
      <w:rFonts w:ascii="Gill Sans MT" w:hAnsi="Gill Sans MT"/>
      <w:b/>
      <w:sz w:val="22"/>
      <w:szCs w:val="22"/>
      <w:lang w:eastAsia="en-US"/>
    </w:rPr>
  </w:style>
  <w:style w:type="character" w:customStyle="1" w:styleId="InformationBlockfillinChar">
    <w:name w:val="Information Block (fill in) Char"/>
    <w:basedOn w:val="InformationBlockChar"/>
    <w:link w:val="InformationBlockfillin"/>
    <w:locked/>
    <w:rsid w:val="00F26225"/>
    <w:rPr>
      <w:rFonts w:ascii="Gill Sans MT" w:hAnsi="Gill Sans MT"/>
      <w:b/>
      <w:sz w:val="22"/>
      <w:szCs w:val="22"/>
      <w:lang w:eastAsia="en-US"/>
    </w:rPr>
  </w:style>
  <w:style w:type="character" w:customStyle="1" w:styleId="FooterChar">
    <w:name w:val="Footer Char"/>
    <w:basedOn w:val="DefaultParagraphFont"/>
    <w:link w:val="Footer"/>
    <w:uiPriority w:val="99"/>
    <w:rsid w:val="00746F9B"/>
    <w:rPr>
      <w:sz w:val="24"/>
      <w:lang w:val="en-US" w:eastAsia="en-US"/>
    </w:rPr>
  </w:style>
  <w:style w:type="paragraph" w:customStyle="1" w:styleId="BulletedListLevel1">
    <w:name w:val="Bulleted List Level 1"/>
    <w:link w:val="BulletedListLevel1Char"/>
    <w:semiHidden/>
    <w:rsid w:val="002A0A89"/>
    <w:pPr>
      <w:keepLines/>
      <w:numPr>
        <w:numId w:val="15"/>
      </w:numPr>
      <w:tabs>
        <w:tab w:val="left" w:pos="1134"/>
      </w:tabs>
      <w:spacing w:after="140" w:line="300" w:lineRule="atLeast"/>
      <w:jc w:val="both"/>
    </w:pPr>
    <w:rPr>
      <w:rFonts w:ascii="Gill Sans MT" w:hAnsi="Gill Sans MT"/>
      <w:sz w:val="24"/>
      <w:szCs w:val="24"/>
      <w:lang w:eastAsia="en-US"/>
    </w:rPr>
  </w:style>
  <w:style w:type="character" w:customStyle="1" w:styleId="BulletedListLevel1Char">
    <w:name w:val="Bulleted List Level 1 Char"/>
    <w:link w:val="BulletedListLevel1"/>
    <w:semiHidden/>
    <w:locked/>
    <w:rsid w:val="00F77511"/>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D3D"/>
    <w:rPr>
      <w:sz w:val="24"/>
      <w:lang w:val="en-US" w:eastAsia="en-US"/>
    </w:rPr>
  </w:style>
  <w:style w:type="paragraph" w:styleId="Heading1">
    <w:name w:val="heading 1"/>
    <w:basedOn w:val="Normal"/>
    <w:next w:val="Normal"/>
    <w:qFormat/>
    <w:rsid w:val="005C12C1"/>
    <w:pPr>
      <w:keepNext/>
      <w:jc w:val="center"/>
      <w:outlineLvl w:val="0"/>
    </w:pPr>
    <w:rPr>
      <w:rFonts w:ascii="Tahoma" w:hAnsi="Tahoma"/>
      <w:sz w:val="40"/>
    </w:rPr>
  </w:style>
  <w:style w:type="paragraph" w:styleId="Heading3">
    <w:name w:val="heading 3"/>
    <w:basedOn w:val="Normal"/>
    <w:next w:val="Normal"/>
    <w:qFormat/>
    <w:rsid w:val="005C12C1"/>
    <w:pPr>
      <w:keepNext/>
      <w:outlineLvl w:val="2"/>
    </w:pPr>
    <w:rPr>
      <w:rFonts w:ascii="Arial" w:hAnsi="Arial"/>
      <w:b/>
      <w:sz w:val="22"/>
      <w:lang w:val="en-AU"/>
    </w:rPr>
  </w:style>
  <w:style w:type="paragraph" w:styleId="Heading4">
    <w:name w:val="heading 4"/>
    <w:basedOn w:val="Normal"/>
    <w:next w:val="Normal"/>
    <w:qFormat/>
    <w:rsid w:val="005C12C1"/>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12C1"/>
    <w:pPr>
      <w:ind w:left="284"/>
    </w:pPr>
    <w:rPr>
      <w:rFonts w:ascii="Tahoma" w:hAnsi="Tahoma"/>
      <w:sz w:val="22"/>
    </w:rPr>
  </w:style>
  <w:style w:type="paragraph" w:styleId="Header">
    <w:name w:val="header"/>
    <w:basedOn w:val="Normal"/>
    <w:rsid w:val="005C12C1"/>
    <w:pPr>
      <w:tabs>
        <w:tab w:val="center" w:pos="4320"/>
        <w:tab w:val="right" w:pos="8640"/>
      </w:tabs>
    </w:pPr>
  </w:style>
  <w:style w:type="paragraph" w:styleId="Footer">
    <w:name w:val="footer"/>
    <w:basedOn w:val="Normal"/>
    <w:link w:val="FooterChar"/>
    <w:uiPriority w:val="99"/>
    <w:rsid w:val="005C12C1"/>
    <w:pPr>
      <w:tabs>
        <w:tab w:val="center" w:pos="4320"/>
        <w:tab w:val="right" w:pos="8640"/>
      </w:tabs>
    </w:pPr>
  </w:style>
  <w:style w:type="character" w:styleId="PageNumber">
    <w:name w:val="page number"/>
    <w:basedOn w:val="DefaultParagraphFont"/>
    <w:rsid w:val="005C12C1"/>
  </w:style>
  <w:style w:type="paragraph" w:styleId="BodyText">
    <w:name w:val="Body Text"/>
    <w:basedOn w:val="Normal"/>
    <w:rsid w:val="005C12C1"/>
    <w:pPr>
      <w:jc w:val="both"/>
    </w:pPr>
    <w:rPr>
      <w:rFonts w:ascii="Times" w:hAnsi="Times"/>
      <w:sz w:val="22"/>
      <w:lang w:val="en-AU"/>
    </w:rPr>
  </w:style>
  <w:style w:type="paragraph" w:customStyle="1" w:styleId="notebox">
    <w:name w:val="note box"/>
    <w:basedOn w:val="Normal"/>
    <w:rsid w:val="005C12C1"/>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5C12C1"/>
    <w:pPr>
      <w:ind w:right="-1"/>
      <w:jc w:val="both"/>
    </w:pPr>
    <w:rPr>
      <w:rFonts w:ascii="Tahoma" w:hAnsi="Tahoma"/>
      <w:sz w:val="22"/>
    </w:rPr>
  </w:style>
  <w:style w:type="paragraph" w:styleId="BodyTextIndent2">
    <w:name w:val="Body Text Indent 2"/>
    <w:basedOn w:val="Normal"/>
    <w:rsid w:val="005C12C1"/>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5C12C1"/>
    <w:pPr>
      <w:ind w:left="720" w:hanging="720"/>
    </w:pPr>
    <w:rPr>
      <w:rFonts w:ascii="Tahoma" w:hAnsi="Tahoma" w:cs="Tahoma"/>
    </w:rPr>
  </w:style>
  <w:style w:type="paragraph" w:styleId="BalloonText">
    <w:name w:val="Balloon Text"/>
    <w:basedOn w:val="Normal"/>
    <w:semiHidden/>
    <w:rsid w:val="006A4EDD"/>
    <w:rPr>
      <w:rFonts w:ascii="Tahoma" w:hAnsi="Tahoma" w:cs="Tahoma"/>
      <w:sz w:val="16"/>
      <w:szCs w:val="16"/>
    </w:rPr>
  </w:style>
  <w:style w:type="character" w:styleId="Hyperlink">
    <w:name w:val="Hyperlink"/>
    <w:basedOn w:val="DefaultParagraphFont"/>
    <w:rsid w:val="00834D3D"/>
    <w:rPr>
      <w:color w:val="0000FF"/>
      <w:u w:val="single"/>
    </w:rPr>
  </w:style>
  <w:style w:type="paragraph" w:styleId="ListParagraph">
    <w:name w:val="List Paragraph"/>
    <w:basedOn w:val="Normal"/>
    <w:uiPriority w:val="34"/>
    <w:qFormat/>
    <w:rsid w:val="00BE1D6A"/>
    <w:pPr>
      <w:ind w:left="720"/>
      <w:contextualSpacing/>
    </w:pPr>
  </w:style>
  <w:style w:type="paragraph" w:customStyle="1" w:styleId="Logo">
    <w:name w:val="Logo"/>
    <w:semiHidden/>
    <w:rsid w:val="00F2622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F26225"/>
    <w:pPr>
      <w:tabs>
        <w:tab w:val="left" w:pos="720"/>
      </w:tabs>
    </w:pPr>
    <w:rPr>
      <w:rFonts w:ascii="Gill Sans MT" w:hAnsi="Gill Sans MT"/>
      <w:sz w:val="28"/>
      <w:szCs w:val="24"/>
      <w:lang w:eastAsia="en-US"/>
    </w:rPr>
  </w:style>
  <w:style w:type="paragraph" w:customStyle="1" w:styleId="Sub-branch">
    <w:name w:val="Sub-branch"/>
    <w:basedOn w:val="Normal"/>
    <w:semiHidden/>
    <w:rsid w:val="00F26225"/>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F2622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F26225"/>
    <w:rPr>
      <w:b w:val="0"/>
    </w:rPr>
  </w:style>
  <w:style w:type="character" w:customStyle="1" w:styleId="InformationBlockChar">
    <w:name w:val="Information Block Char"/>
    <w:link w:val="InformationBlock"/>
    <w:semiHidden/>
    <w:locked/>
    <w:rsid w:val="00F26225"/>
    <w:rPr>
      <w:rFonts w:ascii="Gill Sans MT" w:hAnsi="Gill Sans MT"/>
      <w:b/>
      <w:sz w:val="22"/>
      <w:szCs w:val="22"/>
      <w:lang w:eastAsia="en-US"/>
    </w:rPr>
  </w:style>
  <w:style w:type="character" w:customStyle="1" w:styleId="InformationBlockfillinChar">
    <w:name w:val="Information Block (fill in) Char"/>
    <w:basedOn w:val="InformationBlockChar"/>
    <w:link w:val="InformationBlockfillin"/>
    <w:locked/>
    <w:rsid w:val="00F26225"/>
    <w:rPr>
      <w:rFonts w:ascii="Gill Sans MT" w:hAnsi="Gill Sans MT"/>
      <w:b/>
      <w:sz w:val="22"/>
      <w:szCs w:val="22"/>
      <w:lang w:eastAsia="en-US"/>
    </w:rPr>
  </w:style>
  <w:style w:type="character" w:customStyle="1" w:styleId="FooterChar">
    <w:name w:val="Footer Char"/>
    <w:basedOn w:val="DefaultParagraphFont"/>
    <w:link w:val="Footer"/>
    <w:uiPriority w:val="99"/>
    <w:rsid w:val="00746F9B"/>
    <w:rPr>
      <w:sz w:val="24"/>
      <w:lang w:val="en-US" w:eastAsia="en-US"/>
    </w:rPr>
  </w:style>
  <w:style w:type="paragraph" w:customStyle="1" w:styleId="BulletedListLevel1">
    <w:name w:val="Bulleted List Level 1"/>
    <w:link w:val="BulletedListLevel1Char"/>
    <w:semiHidden/>
    <w:rsid w:val="002A0A89"/>
    <w:pPr>
      <w:keepLines/>
      <w:numPr>
        <w:numId w:val="15"/>
      </w:numPr>
      <w:tabs>
        <w:tab w:val="left" w:pos="1134"/>
      </w:tabs>
      <w:spacing w:after="140" w:line="300" w:lineRule="atLeast"/>
      <w:jc w:val="both"/>
    </w:pPr>
    <w:rPr>
      <w:rFonts w:ascii="Gill Sans MT" w:hAnsi="Gill Sans MT"/>
      <w:sz w:val="24"/>
      <w:szCs w:val="24"/>
      <w:lang w:eastAsia="en-US"/>
    </w:rPr>
  </w:style>
  <w:style w:type="character" w:customStyle="1" w:styleId="BulletedListLevel1Char">
    <w:name w:val="Bulleted List Level 1 Char"/>
    <w:link w:val="BulletedListLevel1"/>
    <w:semiHidden/>
    <w:locked/>
    <w:rsid w:val="00F77511"/>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43494">
      <w:bodyDiv w:val="1"/>
      <w:marLeft w:val="0"/>
      <w:marRight w:val="0"/>
      <w:marTop w:val="0"/>
      <w:marBottom w:val="0"/>
      <w:divBdr>
        <w:top w:val="none" w:sz="0" w:space="0" w:color="auto"/>
        <w:left w:val="none" w:sz="0" w:space="0" w:color="auto"/>
        <w:bottom w:val="none" w:sz="0" w:space="0" w:color="auto"/>
        <w:right w:val="none" w:sz="0" w:space="0" w:color="auto"/>
      </w:divBdr>
    </w:div>
    <w:div w:id="372383467">
      <w:bodyDiv w:val="1"/>
      <w:marLeft w:val="0"/>
      <w:marRight w:val="0"/>
      <w:marTop w:val="0"/>
      <w:marBottom w:val="0"/>
      <w:divBdr>
        <w:top w:val="none" w:sz="0" w:space="0" w:color="auto"/>
        <w:left w:val="none" w:sz="0" w:space="0" w:color="auto"/>
        <w:bottom w:val="none" w:sz="0" w:space="0" w:color="auto"/>
        <w:right w:val="none" w:sz="0" w:space="0" w:color="auto"/>
      </w:divBdr>
    </w:div>
    <w:div w:id="498616290">
      <w:bodyDiv w:val="1"/>
      <w:marLeft w:val="0"/>
      <w:marRight w:val="0"/>
      <w:marTop w:val="0"/>
      <w:marBottom w:val="0"/>
      <w:divBdr>
        <w:top w:val="none" w:sz="0" w:space="0" w:color="auto"/>
        <w:left w:val="none" w:sz="0" w:space="0" w:color="auto"/>
        <w:bottom w:val="none" w:sz="0" w:space="0" w:color="auto"/>
        <w:right w:val="none" w:sz="0" w:space="0" w:color="auto"/>
      </w:divBdr>
    </w:div>
    <w:div w:id="515576547">
      <w:bodyDiv w:val="1"/>
      <w:marLeft w:val="0"/>
      <w:marRight w:val="0"/>
      <w:marTop w:val="0"/>
      <w:marBottom w:val="0"/>
      <w:divBdr>
        <w:top w:val="none" w:sz="0" w:space="0" w:color="auto"/>
        <w:left w:val="none" w:sz="0" w:space="0" w:color="auto"/>
        <w:bottom w:val="none" w:sz="0" w:space="0" w:color="auto"/>
        <w:right w:val="none" w:sz="0" w:space="0" w:color="auto"/>
      </w:divBdr>
    </w:div>
    <w:div w:id="519665020">
      <w:bodyDiv w:val="1"/>
      <w:marLeft w:val="0"/>
      <w:marRight w:val="0"/>
      <w:marTop w:val="0"/>
      <w:marBottom w:val="0"/>
      <w:divBdr>
        <w:top w:val="none" w:sz="0" w:space="0" w:color="auto"/>
        <w:left w:val="none" w:sz="0" w:space="0" w:color="auto"/>
        <w:bottom w:val="none" w:sz="0" w:space="0" w:color="auto"/>
        <w:right w:val="none" w:sz="0" w:space="0" w:color="auto"/>
      </w:divBdr>
    </w:div>
    <w:div w:id="609551064">
      <w:bodyDiv w:val="1"/>
      <w:marLeft w:val="0"/>
      <w:marRight w:val="0"/>
      <w:marTop w:val="0"/>
      <w:marBottom w:val="0"/>
      <w:divBdr>
        <w:top w:val="none" w:sz="0" w:space="0" w:color="auto"/>
        <w:left w:val="none" w:sz="0" w:space="0" w:color="auto"/>
        <w:bottom w:val="none" w:sz="0" w:space="0" w:color="auto"/>
        <w:right w:val="none" w:sz="0" w:space="0" w:color="auto"/>
      </w:divBdr>
    </w:div>
    <w:div w:id="718019588">
      <w:bodyDiv w:val="1"/>
      <w:marLeft w:val="0"/>
      <w:marRight w:val="0"/>
      <w:marTop w:val="0"/>
      <w:marBottom w:val="0"/>
      <w:divBdr>
        <w:top w:val="none" w:sz="0" w:space="0" w:color="auto"/>
        <w:left w:val="none" w:sz="0" w:space="0" w:color="auto"/>
        <w:bottom w:val="none" w:sz="0" w:space="0" w:color="auto"/>
        <w:right w:val="none" w:sz="0" w:space="0" w:color="auto"/>
      </w:divBdr>
    </w:div>
    <w:div w:id="780226241">
      <w:bodyDiv w:val="1"/>
      <w:marLeft w:val="0"/>
      <w:marRight w:val="0"/>
      <w:marTop w:val="0"/>
      <w:marBottom w:val="0"/>
      <w:divBdr>
        <w:top w:val="none" w:sz="0" w:space="0" w:color="auto"/>
        <w:left w:val="none" w:sz="0" w:space="0" w:color="auto"/>
        <w:bottom w:val="none" w:sz="0" w:space="0" w:color="auto"/>
        <w:right w:val="none" w:sz="0" w:space="0" w:color="auto"/>
      </w:divBdr>
    </w:div>
    <w:div w:id="1173498503">
      <w:bodyDiv w:val="1"/>
      <w:marLeft w:val="0"/>
      <w:marRight w:val="0"/>
      <w:marTop w:val="0"/>
      <w:marBottom w:val="0"/>
      <w:divBdr>
        <w:top w:val="none" w:sz="0" w:space="0" w:color="auto"/>
        <w:left w:val="none" w:sz="0" w:space="0" w:color="auto"/>
        <w:bottom w:val="none" w:sz="0" w:space="0" w:color="auto"/>
        <w:right w:val="none" w:sz="0" w:space="0" w:color="auto"/>
      </w:divBdr>
    </w:div>
    <w:div w:id="1198660130">
      <w:bodyDiv w:val="1"/>
      <w:marLeft w:val="0"/>
      <w:marRight w:val="0"/>
      <w:marTop w:val="0"/>
      <w:marBottom w:val="0"/>
      <w:divBdr>
        <w:top w:val="none" w:sz="0" w:space="0" w:color="auto"/>
        <w:left w:val="none" w:sz="0" w:space="0" w:color="auto"/>
        <w:bottom w:val="none" w:sz="0" w:space="0" w:color="auto"/>
        <w:right w:val="none" w:sz="0" w:space="0" w:color="auto"/>
      </w:divBdr>
    </w:div>
    <w:div w:id="1226912482">
      <w:bodyDiv w:val="1"/>
      <w:marLeft w:val="0"/>
      <w:marRight w:val="0"/>
      <w:marTop w:val="0"/>
      <w:marBottom w:val="0"/>
      <w:divBdr>
        <w:top w:val="none" w:sz="0" w:space="0" w:color="auto"/>
        <w:left w:val="none" w:sz="0" w:space="0" w:color="auto"/>
        <w:bottom w:val="none" w:sz="0" w:space="0" w:color="auto"/>
        <w:right w:val="none" w:sz="0" w:space="0" w:color="auto"/>
      </w:divBdr>
    </w:div>
    <w:div w:id="1418789438">
      <w:bodyDiv w:val="1"/>
      <w:marLeft w:val="0"/>
      <w:marRight w:val="0"/>
      <w:marTop w:val="0"/>
      <w:marBottom w:val="0"/>
      <w:divBdr>
        <w:top w:val="none" w:sz="0" w:space="0" w:color="auto"/>
        <w:left w:val="none" w:sz="0" w:space="0" w:color="auto"/>
        <w:bottom w:val="none" w:sz="0" w:space="0" w:color="auto"/>
        <w:right w:val="none" w:sz="0" w:space="0" w:color="auto"/>
      </w:divBdr>
    </w:div>
    <w:div w:id="1434936855">
      <w:bodyDiv w:val="1"/>
      <w:marLeft w:val="0"/>
      <w:marRight w:val="0"/>
      <w:marTop w:val="0"/>
      <w:marBottom w:val="0"/>
      <w:divBdr>
        <w:top w:val="none" w:sz="0" w:space="0" w:color="auto"/>
        <w:left w:val="none" w:sz="0" w:space="0" w:color="auto"/>
        <w:bottom w:val="none" w:sz="0" w:space="0" w:color="auto"/>
        <w:right w:val="none" w:sz="0" w:space="0" w:color="auto"/>
      </w:divBdr>
    </w:div>
    <w:div w:id="1463116155">
      <w:bodyDiv w:val="1"/>
      <w:marLeft w:val="0"/>
      <w:marRight w:val="0"/>
      <w:marTop w:val="0"/>
      <w:marBottom w:val="0"/>
      <w:divBdr>
        <w:top w:val="none" w:sz="0" w:space="0" w:color="auto"/>
        <w:left w:val="none" w:sz="0" w:space="0" w:color="auto"/>
        <w:bottom w:val="none" w:sz="0" w:space="0" w:color="auto"/>
        <w:right w:val="none" w:sz="0" w:space="0" w:color="auto"/>
      </w:divBdr>
    </w:div>
    <w:div w:id="1597329356">
      <w:bodyDiv w:val="1"/>
      <w:marLeft w:val="0"/>
      <w:marRight w:val="0"/>
      <w:marTop w:val="0"/>
      <w:marBottom w:val="0"/>
      <w:divBdr>
        <w:top w:val="none" w:sz="0" w:space="0" w:color="auto"/>
        <w:left w:val="none" w:sz="0" w:space="0" w:color="auto"/>
        <w:bottom w:val="none" w:sz="0" w:space="0" w:color="auto"/>
        <w:right w:val="none" w:sz="0" w:space="0" w:color="auto"/>
      </w:divBdr>
    </w:div>
    <w:div w:id="1801799551">
      <w:bodyDiv w:val="1"/>
      <w:marLeft w:val="0"/>
      <w:marRight w:val="0"/>
      <w:marTop w:val="0"/>
      <w:marBottom w:val="0"/>
      <w:divBdr>
        <w:top w:val="none" w:sz="0" w:space="0" w:color="auto"/>
        <w:left w:val="none" w:sz="0" w:space="0" w:color="auto"/>
        <w:bottom w:val="none" w:sz="0" w:space="0" w:color="auto"/>
        <w:right w:val="none" w:sz="0" w:space="0" w:color="auto"/>
      </w:divBdr>
    </w:div>
    <w:div w:id="1892183973">
      <w:bodyDiv w:val="1"/>
      <w:marLeft w:val="0"/>
      <w:marRight w:val="0"/>
      <w:marTop w:val="0"/>
      <w:marBottom w:val="0"/>
      <w:divBdr>
        <w:top w:val="none" w:sz="0" w:space="0" w:color="auto"/>
        <w:left w:val="none" w:sz="0" w:space="0" w:color="auto"/>
        <w:bottom w:val="none" w:sz="0" w:space="0" w:color="auto"/>
        <w:right w:val="none" w:sz="0" w:space="0" w:color="auto"/>
      </w:divBdr>
    </w:div>
    <w:div w:id="1899778841">
      <w:bodyDiv w:val="1"/>
      <w:marLeft w:val="0"/>
      <w:marRight w:val="0"/>
      <w:marTop w:val="0"/>
      <w:marBottom w:val="0"/>
      <w:divBdr>
        <w:top w:val="none" w:sz="0" w:space="0" w:color="auto"/>
        <w:left w:val="none" w:sz="0" w:space="0" w:color="auto"/>
        <w:bottom w:val="none" w:sz="0" w:space="0" w:color="auto"/>
        <w:right w:val="none" w:sz="0" w:space="0" w:color="auto"/>
      </w:divBdr>
    </w:div>
    <w:div w:id="1932202086">
      <w:bodyDiv w:val="1"/>
      <w:marLeft w:val="0"/>
      <w:marRight w:val="0"/>
      <w:marTop w:val="0"/>
      <w:marBottom w:val="0"/>
      <w:divBdr>
        <w:top w:val="none" w:sz="0" w:space="0" w:color="auto"/>
        <w:left w:val="none" w:sz="0" w:space="0" w:color="auto"/>
        <w:bottom w:val="none" w:sz="0" w:space="0" w:color="auto"/>
        <w:right w:val="none" w:sz="0" w:space="0" w:color="auto"/>
      </w:divBdr>
    </w:div>
    <w:div w:id="21380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FFAA-B8D9-4EFD-A626-C9C60257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9603</CharactersWithSpaces>
  <SharedDoc>false</SharedDoc>
  <HLinks>
    <vt:vector size="12" baseType="variant">
      <vt:variant>
        <vt:i4>6422583</vt:i4>
      </vt:variant>
      <vt:variant>
        <vt:i4>3</vt:i4>
      </vt:variant>
      <vt:variant>
        <vt:i4>0</vt:i4>
      </vt:variant>
      <vt:variant>
        <vt:i4>5</vt:i4>
      </vt:variant>
      <vt:variant>
        <vt:lpwstr>http://www.ossc.tas.gov.au/</vt:lpwstr>
      </vt:variant>
      <vt:variant>
        <vt:lpwstr/>
      </vt:variant>
      <vt:variant>
        <vt:i4>2162809</vt:i4>
      </vt:variant>
      <vt:variant>
        <vt:i4>2338</vt:i4>
      </vt:variant>
      <vt:variant>
        <vt:i4>1025</vt:i4>
      </vt:variant>
      <vt:variant>
        <vt:i4>1</vt:i4>
      </vt:variant>
      <vt:variant>
        <vt:lpwstr>\\corefs02\Users$\mcritchley\All Users\Local Settings\All Users\Local Settings\All Users\Local Settings\All Users\system\Temporary Internet Files\OLK24F\TasGov_Vert(C).jpg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Alice</dc:creator>
  <cp:lastModifiedBy>Beatty, Sarah M</cp:lastModifiedBy>
  <cp:revision>2</cp:revision>
  <cp:lastPrinted>2015-03-02T22:49:00Z</cp:lastPrinted>
  <dcterms:created xsi:type="dcterms:W3CDTF">2018-04-16T00:51:00Z</dcterms:created>
  <dcterms:modified xsi:type="dcterms:W3CDTF">2018-04-16T00:51:00Z</dcterms:modified>
</cp:coreProperties>
</file>