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1F0D" w14:textId="77777777" w:rsidR="005D5969" w:rsidRPr="00B232E2" w:rsidRDefault="005D5969" w:rsidP="003E4A5D">
      <w:pPr>
        <w:pStyle w:val="Heading1"/>
        <w:spacing w:line="240" w:lineRule="auto"/>
        <w:rPr>
          <w:b/>
          <w:sz w:val="28"/>
        </w:rPr>
      </w:pPr>
      <w:r w:rsidRPr="00B232E2">
        <w:rPr>
          <w:b/>
          <w:sz w:val="28"/>
        </w:rPr>
        <w:t>Department of Primary Industries, Parks, Water and Environment</w:t>
      </w:r>
    </w:p>
    <w:p w14:paraId="28E31F0E" w14:textId="0D9FFAEB" w:rsidR="005D5969" w:rsidRDefault="00A96497" w:rsidP="003E4A5D">
      <w:pPr>
        <w:pStyle w:val="Heading1"/>
        <w:spacing w:before="240" w:line="240" w:lineRule="auto"/>
        <w:jc w:val="center"/>
        <w:rPr>
          <w:b/>
          <w:szCs w:val="40"/>
        </w:rPr>
      </w:pPr>
      <w:r w:rsidRPr="00A96497">
        <w:rPr>
          <w:b/>
          <w:szCs w:val="40"/>
        </w:rPr>
        <w:t xml:space="preserve">Food Safety Management Officer </w:t>
      </w:r>
    </w:p>
    <w:p w14:paraId="28E31F0F" w14:textId="77777777"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14:paraId="28E31F10" w14:textId="77777777" w:rsidR="007F73E6" w:rsidRPr="007F73E6" w:rsidRDefault="007F73E6" w:rsidP="003E4A5D">
      <w:pPr>
        <w:pBdr>
          <w:bottom w:val="single" w:sz="4" w:space="1" w:color="auto"/>
        </w:pBdr>
        <w:spacing w:before="0" w:line="240" w:lineRule="auto"/>
      </w:pPr>
    </w:p>
    <w:p w14:paraId="28E31F11" w14:textId="6796B772"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A96497">
        <w:rPr>
          <w:rFonts w:cs="Arial"/>
          <w:szCs w:val="24"/>
        </w:rPr>
        <w:t>707100</w:t>
      </w:r>
    </w:p>
    <w:p w14:paraId="28E31F12" w14:textId="641D9F7C"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485CA0" w:rsidRPr="000A37B9">
        <w:rPr>
          <w:rFonts w:cs="Arial"/>
        </w:rPr>
        <w:t>Tasmanian State Service Award</w:t>
      </w:r>
    </w:p>
    <w:p w14:paraId="28E31F13" w14:textId="4D467C56" w:rsidR="009D522C" w:rsidRPr="00E96058" w:rsidRDefault="009D522C" w:rsidP="003E4A5D">
      <w:pPr>
        <w:tabs>
          <w:tab w:val="clear" w:pos="2835"/>
          <w:tab w:val="left" w:pos="3261"/>
        </w:tabs>
        <w:spacing w:line="240" w:lineRule="auto"/>
      </w:pPr>
      <w:r w:rsidRPr="003951E9">
        <w:rPr>
          <w:rStyle w:val="Heading3Char"/>
        </w:rPr>
        <w:t>Classification level:</w:t>
      </w:r>
      <w:r w:rsidR="00FE4F02">
        <w:tab/>
      </w:r>
      <w:r w:rsidR="00485CA0">
        <w:t>General Stream, Band 6</w:t>
      </w:r>
    </w:p>
    <w:p w14:paraId="28E31F14" w14:textId="127AC547" w:rsidR="009D522C" w:rsidRPr="00E96058" w:rsidRDefault="009D522C" w:rsidP="003E4A5D">
      <w:pPr>
        <w:tabs>
          <w:tab w:val="clear" w:pos="2835"/>
          <w:tab w:val="left" w:pos="3261"/>
        </w:tabs>
        <w:spacing w:line="240" w:lineRule="auto"/>
      </w:pPr>
      <w:r w:rsidRPr="003951E9">
        <w:rPr>
          <w:rStyle w:val="Heading3Char"/>
        </w:rPr>
        <w:t>Division/branch/section:</w:t>
      </w:r>
      <w:r w:rsidRPr="003951E9">
        <w:rPr>
          <w:rStyle w:val="Heading3Char"/>
        </w:rPr>
        <w:tab/>
      </w:r>
      <w:r w:rsidR="00A96497" w:rsidRPr="00A96497">
        <w:rPr>
          <w:rStyle w:val="Heading3Char"/>
          <w:b w:val="0"/>
        </w:rPr>
        <w:t>Biosecurity and Product Integrity</w:t>
      </w:r>
    </w:p>
    <w:p w14:paraId="28E31F15" w14:textId="6A23BC85"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485CA0">
        <w:t>1.0 FTE</w:t>
      </w:r>
    </w:p>
    <w:p w14:paraId="28E31F16" w14:textId="7F1B72D0" w:rsidR="009D522C" w:rsidRPr="00E96058" w:rsidRDefault="009D522C" w:rsidP="003E4A5D">
      <w:pPr>
        <w:tabs>
          <w:tab w:val="clear" w:pos="2835"/>
          <w:tab w:val="left" w:pos="3261"/>
        </w:tabs>
        <w:spacing w:line="240" w:lineRule="auto"/>
      </w:pPr>
      <w:r w:rsidRPr="003951E9">
        <w:rPr>
          <w:rStyle w:val="Heading3Char"/>
        </w:rPr>
        <w:t>Location:</w:t>
      </w:r>
      <w:r w:rsidR="00FE4F02">
        <w:tab/>
      </w:r>
      <w:r w:rsidR="00A96497" w:rsidRPr="00A96497">
        <w:t>Launceston or Hobart (subject to negotiation)</w:t>
      </w:r>
    </w:p>
    <w:p w14:paraId="28E31F17" w14:textId="22005086"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A96497">
        <w:t>Permanent</w:t>
      </w:r>
    </w:p>
    <w:p w14:paraId="28E31F18" w14:textId="4C063C80"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3E4A5D">
        <w:t>36.</w:t>
      </w:r>
      <w:r w:rsidR="00192887">
        <w:t>75 hours</w:t>
      </w:r>
    </w:p>
    <w:p w14:paraId="28E31F19" w14:textId="675E7C94" w:rsidR="009D522C" w:rsidRPr="00E96058" w:rsidRDefault="009D522C" w:rsidP="003E4A5D">
      <w:pPr>
        <w:tabs>
          <w:tab w:val="clear" w:pos="2835"/>
          <w:tab w:val="left" w:pos="3261"/>
        </w:tabs>
        <w:spacing w:line="240" w:lineRule="auto"/>
      </w:pPr>
      <w:r w:rsidRPr="003951E9">
        <w:rPr>
          <w:rStyle w:val="Heading3Char"/>
        </w:rPr>
        <w:t>Supervisor:</w:t>
      </w:r>
      <w:r w:rsidR="00A96497">
        <w:rPr>
          <w:rStyle w:val="Heading3Char"/>
        </w:rPr>
        <w:t xml:space="preserve">    </w:t>
      </w:r>
      <w:r w:rsidR="00A96497">
        <w:rPr>
          <w:rStyle w:val="Heading3Char"/>
        </w:rPr>
        <w:tab/>
      </w:r>
      <w:r w:rsidR="00A96497" w:rsidRPr="00A96497">
        <w:rPr>
          <w:rStyle w:val="Heading3Char"/>
          <w:b w:val="0"/>
        </w:rPr>
        <w:t>Program Manager (Primary Produce Safety)</w:t>
      </w:r>
      <w:r w:rsidRPr="00E96058">
        <w:tab/>
      </w:r>
    </w:p>
    <w:p w14:paraId="28E31F1A" w14:textId="77777777" w:rsidR="00A27736" w:rsidRPr="00BB79E6" w:rsidRDefault="00A27736" w:rsidP="003E4A5D">
      <w:pPr>
        <w:pStyle w:val="Heading3"/>
        <w:pBdr>
          <w:top w:val="single" w:sz="4" w:space="1" w:color="auto"/>
        </w:pBdr>
        <w:spacing w:before="0" w:after="0" w:line="240" w:lineRule="auto"/>
        <w:rPr>
          <w:b w:val="0"/>
          <w:sz w:val="22"/>
        </w:rPr>
      </w:pPr>
    </w:p>
    <w:p w14:paraId="28E31F1B"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6C38C9EC" w14:textId="0BCB5A6C" w:rsidR="00A96497" w:rsidRPr="00A96497" w:rsidRDefault="00CD42F8" w:rsidP="00A96497">
      <w:pPr>
        <w:pStyle w:val="NormalWeb"/>
        <w:spacing w:before="0" w:beforeAutospacing="0" w:after="0" w:afterAutospacing="0"/>
        <w:jc w:val="both"/>
        <w:rPr>
          <w:rFonts w:ascii="Gill Sans MT" w:eastAsiaTheme="minorHAnsi" w:hAnsi="Gill Sans MT" w:cs="Arial"/>
          <w:lang w:eastAsia="en-US"/>
        </w:rPr>
      </w:pPr>
      <w:r w:rsidRPr="00A4574A">
        <w:rPr>
          <w:rFonts w:ascii="Gill Sans MT" w:hAnsi="Gill Sans MT" w:cs="Arial"/>
        </w:rPr>
        <w:t>The purpose of the role is to</w:t>
      </w:r>
      <w:r w:rsidR="002708AA">
        <w:rPr>
          <w:rFonts w:ascii="Gill Sans MT" w:eastAsiaTheme="minorHAnsi" w:hAnsi="Gill Sans MT" w:cs="Arial"/>
          <w:lang w:eastAsia="en-US"/>
        </w:rPr>
        <w:t xml:space="preserve"> m</w:t>
      </w:r>
      <w:r w:rsidR="00A96497" w:rsidRPr="00A96497">
        <w:rPr>
          <w:rFonts w:ascii="Gill Sans MT" w:eastAsiaTheme="minorHAnsi" w:hAnsi="Gill Sans MT" w:cs="Arial"/>
          <w:lang w:eastAsia="en-US"/>
        </w:rPr>
        <w:t xml:space="preserve">aintain high levels of compliance in relation to systems administered by the Primary Produce Safety Program </w:t>
      </w:r>
      <w:r w:rsidR="008778A3">
        <w:rPr>
          <w:rFonts w:ascii="Gill Sans MT" w:eastAsiaTheme="minorHAnsi" w:hAnsi="Gill Sans MT" w:cs="Arial"/>
          <w:lang w:eastAsia="en-US"/>
        </w:rPr>
        <w:t>via</w:t>
      </w:r>
      <w:r w:rsidR="008778A3" w:rsidRPr="00A96497">
        <w:rPr>
          <w:rFonts w:ascii="Gill Sans MT" w:eastAsiaTheme="minorHAnsi" w:hAnsi="Gill Sans MT" w:cs="Arial"/>
          <w:lang w:eastAsia="en-US"/>
        </w:rPr>
        <w:t xml:space="preserve"> </w:t>
      </w:r>
      <w:r w:rsidR="008778A3">
        <w:rPr>
          <w:rFonts w:ascii="Gill Sans MT" w:eastAsiaTheme="minorHAnsi" w:hAnsi="Gill Sans MT" w:cs="Arial"/>
          <w:lang w:eastAsia="en-US"/>
        </w:rPr>
        <w:t>monitoring, verification and investigation</w:t>
      </w:r>
      <w:r w:rsidR="00A96497" w:rsidRPr="00A96497">
        <w:rPr>
          <w:rFonts w:ascii="Gill Sans MT" w:eastAsiaTheme="minorHAnsi" w:hAnsi="Gill Sans MT" w:cs="Arial"/>
          <w:lang w:eastAsia="en-US"/>
        </w:rPr>
        <w:t xml:space="preserve"> of regulated primary production and processing activities </w:t>
      </w:r>
      <w:r w:rsidR="008778A3">
        <w:rPr>
          <w:rFonts w:ascii="Gill Sans MT" w:eastAsiaTheme="minorHAnsi" w:hAnsi="Gill Sans MT" w:cs="Arial"/>
          <w:lang w:eastAsia="en-US"/>
        </w:rPr>
        <w:t>to</w:t>
      </w:r>
      <w:r w:rsidR="00A96497" w:rsidRPr="00A96497">
        <w:rPr>
          <w:rFonts w:ascii="Gill Sans MT" w:eastAsiaTheme="minorHAnsi" w:hAnsi="Gill Sans MT" w:cs="Arial"/>
          <w:lang w:eastAsia="en-US"/>
        </w:rPr>
        <w:t xml:space="preserve"> </w:t>
      </w:r>
      <w:r w:rsidR="008778A3">
        <w:rPr>
          <w:rFonts w:ascii="Gill Sans MT" w:eastAsiaTheme="minorHAnsi" w:hAnsi="Gill Sans MT" w:cs="Arial"/>
          <w:lang w:eastAsia="en-US"/>
        </w:rPr>
        <w:t>deliver</w:t>
      </w:r>
      <w:r w:rsidR="008778A3" w:rsidRPr="00A96497">
        <w:rPr>
          <w:rFonts w:ascii="Gill Sans MT" w:eastAsiaTheme="minorHAnsi" w:hAnsi="Gill Sans MT" w:cs="Arial"/>
          <w:lang w:eastAsia="en-US"/>
        </w:rPr>
        <w:t xml:space="preserve"> </w:t>
      </w:r>
      <w:r w:rsidR="008778A3">
        <w:rPr>
          <w:rFonts w:ascii="Gill Sans MT" w:eastAsiaTheme="minorHAnsi" w:hAnsi="Gill Sans MT" w:cs="Arial"/>
          <w:lang w:eastAsia="en-US"/>
        </w:rPr>
        <w:t xml:space="preserve">outcomes </w:t>
      </w:r>
      <w:r w:rsidR="00027C62">
        <w:rPr>
          <w:rFonts w:ascii="Gill Sans MT" w:eastAsiaTheme="minorHAnsi" w:hAnsi="Gill Sans MT" w:cs="Arial"/>
          <w:lang w:eastAsia="en-US"/>
        </w:rPr>
        <w:t xml:space="preserve">that meet the objects of the relevant </w:t>
      </w:r>
      <w:r w:rsidR="00A96497" w:rsidRPr="00A96497">
        <w:rPr>
          <w:rFonts w:ascii="Gill Sans MT" w:eastAsiaTheme="minorHAnsi" w:hAnsi="Gill Sans MT" w:cs="Arial"/>
          <w:lang w:eastAsia="en-US"/>
        </w:rPr>
        <w:t xml:space="preserve">legislation and </w:t>
      </w:r>
      <w:r w:rsidR="00027C62">
        <w:rPr>
          <w:rFonts w:ascii="Gill Sans MT" w:eastAsiaTheme="minorHAnsi" w:hAnsi="Gill Sans MT" w:cs="Arial"/>
          <w:lang w:eastAsia="en-US"/>
        </w:rPr>
        <w:t>applicable</w:t>
      </w:r>
      <w:r w:rsidR="00027C62" w:rsidRPr="00A96497">
        <w:rPr>
          <w:rFonts w:ascii="Gill Sans MT" w:eastAsiaTheme="minorHAnsi" w:hAnsi="Gill Sans MT" w:cs="Arial"/>
          <w:lang w:eastAsia="en-US"/>
        </w:rPr>
        <w:t xml:space="preserve"> </w:t>
      </w:r>
      <w:r w:rsidR="00146064" w:rsidRPr="00A96497">
        <w:rPr>
          <w:rFonts w:ascii="Gill Sans MT" w:eastAsiaTheme="minorHAnsi" w:hAnsi="Gill Sans MT" w:cs="Arial"/>
          <w:lang w:eastAsia="en-US"/>
        </w:rPr>
        <w:t xml:space="preserve">food safety </w:t>
      </w:r>
      <w:r w:rsidR="00A96497" w:rsidRPr="00A96497">
        <w:rPr>
          <w:rFonts w:ascii="Gill Sans MT" w:eastAsiaTheme="minorHAnsi" w:hAnsi="Gill Sans MT" w:cs="Arial"/>
          <w:lang w:eastAsia="en-US"/>
        </w:rPr>
        <w:t>standards.</w:t>
      </w:r>
    </w:p>
    <w:p w14:paraId="28E31F1D" w14:textId="799BE1F7" w:rsidR="00CD42F8" w:rsidRPr="00A4574A" w:rsidRDefault="00CD42F8" w:rsidP="00A12351">
      <w:pPr>
        <w:pStyle w:val="NormalWeb"/>
        <w:spacing w:before="0" w:beforeAutospacing="0" w:after="0" w:afterAutospacing="0"/>
        <w:jc w:val="both"/>
        <w:rPr>
          <w:rFonts w:ascii="Gill Sans MT" w:hAnsi="Gill Sans MT" w:cs="Arial"/>
        </w:rPr>
      </w:pPr>
    </w:p>
    <w:p w14:paraId="28E31F1E" w14:textId="77CC627F" w:rsidR="00CD42F8" w:rsidRPr="00A4574A" w:rsidRDefault="00FE4F02" w:rsidP="00A12351">
      <w:pPr>
        <w:tabs>
          <w:tab w:val="clear" w:pos="2835"/>
          <w:tab w:val="center" w:pos="4513"/>
        </w:tabs>
        <w:spacing w:before="240" w:line="240" w:lineRule="auto"/>
        <w:jc w:val="both"/>
        <w:rPr>
          <w:rFonts w:cs="Arial"/>
          <w:b/>
          <w:szCs w:val="24"/>
        </w:rPr>
      </w:pPr>
      <w:r>
        <w:rPr>
          <w:rFonts w:cs="Arial"/>
          <w:b/>
          <w:szCs w:val="24"/>
        </w:rPr>
        <w:t>Major Duties</w:t>
      </w:r>
    </w:p>
    <w:p w14:paraId="6467436F" w14:textId="0B5E6D48" w:rsidR="00A96497" w:rsidRPr="00041234" w:rsidRDefault="00A96497" w:rsidP="00F143DD">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szCs w:val="24"/>
        </w:rPr>
      </w:pPr>
      <w:r w:rsidRPr="00041234">
        <w:rPr>
          <w:rFonts w:cs="Arial"/>
          <w:szCs w:val="24"/>
        </w:rPr>
        <w:t xml:space="preserve">Manage the conducting of food safety audits and inspections at meat, game meat, pet food, poultry, seafood, seed sprout and shell egg premises to ensure compliance with legislation and standards administered by the Product Integrity Branch.  </w:t>
      </w:r>
    </w:p>
    <w:p w14:paraId="6892DE8D" w14:textId="46B7DB48" w:rsidR="00A96497" w:rsidRPr="00041234" w:rsidRDefault="00A96497" w:rsidP="00F143DD">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szCs w:val="24"/>
        </w:rPr>
      </w:pPr>
      <w:r w:rsidRPr="00041234">
        <w:rPr>
          <w:rFonts w:cs="Arial"/>
          <w:szCs w:val="24"/>
        </w:rPr>
        <w:t>Verify the integrity of associated data provided to the Primary Produce Safety Program and assess the performance of auditors against the relevant standard.</w:t>
      </w:r>
    </w:p>
    <w:p w14:paraId="6570B045" w14:textId="135897DC" w:rsidR="00A96497" w:rsidRPr="00041234" w:rsidRDefault="00A96497" w:rsidP="00F143DD">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szCs w:val="24"/>
        </w:rPr>
      </w:pPr>
      <w:r w:rsidRPr="00041234">
        <w:rPr>
          <w:rFonts w:cs="Arial"/>
          <w:szCs w:val="24"/>
        </w:rPr>
        <w:t>Maintain, develop and review the Program’s Quality Assurance Manual and monitor adherence to its procedures by departmental staff and third party auditors.  Present the Manual for scrutiny by the Commonwealth and other state agencies and undertake any corrective action subsequently identified.</w:t>
      </w:r>
    </w:p>
    <w:p w14:paraId="64373A79" w14:textId="77777777" w:rsidR="00A85545" w:rsidRDefault="00A96497" w:rsidP="00F143DD">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szCs w:val="24"/>
        </w:rPr>
      </w:pPr>
      <w:r w:rsidRPr="00041234">
        <w:rPr>
          <w:rFonts w:cs="Arial"/>
          <w:szCs w:val="24"/>
        </w:rPr>
        <w:t xml:space="preserve">Provide specialist and informed technical advice to the Program Manager (Primary </w:t>
      </w:r>
      <w:r w:rsidR="00434EF2">
        <w:rPr>
          <w:rFonts w:cs="Arial"/>
          <w:szCs w:val="24"/>
        </w:rPr>
        <w:t>P</w:t>
      </w:r>
      <w:r w:rsidRPr="00041234">
        <w:rPr>
          <w:rFonts w:cs="Arial"/>
          <w:szCs w:val="24"/>
        </w:rPr>
        <w:t xml:space="preserve">roduce Safety) and </w:t>
      </w:r>
      <w:r w:rsidR="006010A4" w:rsidRPr="006010A4">
        <w:rPr>
          <w:rFonts w:cs="Arial"/>
          <w:szCs w:val="24"/>
        </w:rPr>
        <w:t>Chief Inspector of Primary Produce Safety</w:t>
      </w:r>
      <w:r w:rsidRPr="00041234">
        <w:rPr>
          <w:rFonts w:cs="Arial"/>
          <w:szCs w:val="24"/>
        </w:rPr>
        <w:t xml:space="preserve"> in the development and modification of operational policy in relation to food safety and practical aspects of Primary Production and Processing (PPP) Standards implementation</w:t>
      </w:r>
      <w:r w:rsidR="00041234">
        <w:t>.</w:t>
      </w:r>
      <w:r w:rsidR="00041234">
        <w:rPr>
          <w:rFonts w:cs="Arial"/>
          <w:szCs w:val="24"/>
        </w:rPr>
        <w:t xml:space="preserve"> </w:t>
      </w:r>
    </w:p>
    <w:p w14:paraId="2F273A3C" w14:textId="7E5D8153" w:rsidR="00A96497" w:rsidRPr="00041234" w:rsidRDefault="00041234" w:rsidP="00F143DD">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szCs w:val="24"/>
        </w:rPr>
      </w:pPr>
      <w:r>
        <w:rPr>
          <w:rFonts w:cs="Arial"/>
          <w:szCs w:val="24"/>
        </w:rPr>
        <w:t>R</w:t>
      </w:r>
      <w:r w:rsidRPr="00041234">
        <w:rPr>
          <w:rFonts w:cs="Arial"/>
          <w:szCs w:val="24"/>
        </w:rPr>
        <w:t>epresent the Branch and the Department on technical committees and in other forums as may be required</w:t>
      </w:r>
      <w:r w:rsidR="00BE3FC5">
        <w:rPr>
          <w:rFonts w:cs="Arial"/>
          <w:szCs w:val="24"/>
        </w:rPr>
        <w:t xml:space="preserve">, </w:t>
      </w:r>
      <w:r w:rsidR="00BE3FC5" w:rsidRPr="00BE3FC5">
        <w:rPr>
          <w:rFonts w:cs="Arial"/>
          <w:szCs w:val="24"/>
        </w:rPr>
        <w:t>and provide informed advice on relevant legislation and national standards to industry, clients and other stakeholders.</w:t>
      </w:r>
    </w:p>
    <w:p w14:paraId="6EDFDEF9" w14:textId="753D6BFC" w:rsidR="00A96497" w:rsidRPr="00041234" w:rsidRDefault="00A96497" w:rsidP="00F143DD">
      <w:pPr>
        <w:pStyle w:val="ListParagraph"/>
        <w:numPr>
          <w:ilvl w:val="0"/>
          <w:numId w:val="5"/>
        </w:numPr>
        <w:tabs>
          <w:tab w:val="left" w:pos="2977"/>
          <w:tab w:val="left" w:pos="3686"/>
          <w:tab w:val="left" w:pos="5103"/>
          <w:tab w:val="left" w:pos="5812"/>
          <w:tab w:val="left" w:pos="7088"/>
        </w:tabs>
        <w:spacing w:line="240" w:lineRule="auto"/>
        <w:contextualSpacing w:val="0"/>
        <w:jc w:val="both"/>
        <w:rPr>
          <w:rFonts w:cs="Arial"/>
          <w:szCs w:val="24"/>
        </w:rPr>
      </w:pPr>
      <w:r w:rsidRPr="00041234">
        <w:rPr>
          <w:rFonts w:cs="Arial"/>
          <w:szCs w:val="24"/>
        </w:rPr>
        <w:lastRenderedPageBreak/>
        <w:t xml:space="preserve">Analyse food safety audit, standards related and research data supplied internally or externally (third party auditors, industry, research providers) to the </w:t>
      </w:r>
      <w:r w:rsidR="00041234" w:rsidRPr="00041234">
        <w:rPr>
          <w:rFonts w:cs="Arial"/>
          <w:szCs w:val="24"/>
        </w:rPr>
        <w:t>Primary Produce Safety</w:t>
      </w:r>
      <w:r w:rsidRPr="00041234">
        <w:rPr>
          <w:rFonts w:cs="Arial"/>
          <w:szCs w:val="24"/>
        </w:rPr>
        <w:t xml:space="preserve"> Program to enable verification, validation and approval of sector or individual food safety management systems as required.  </w:t>
      </w:r>
    </w:p>
    <w:p w14:paraId="7AFD688A" w14:textId="7A340D11" w:rsidR="00A96497" w:rsidRPr="00041234" w:rsidRDefault="00A96497" w:rsidP="00F143DD">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041234">
        <w:rPr>
          <w:rFonts w:cs="Arial"/>
          <w:szCs w:val="24"/>
        </w:rPr>
        <w:t xml:space="preserve">Instigate investigations of alleged breaches of the </w:t>
      </w:r>
      <w:r w:rsidR="00041234" w:rsidRPr="00041234">
        <w:rPr>
          <w:rFonts w:cs="Arial"/>
          <w:szCs w:val="24"/>
        </w:rPr>
        <w:t>Primary Produce Safety Act 2011</w:t>
      </w:r>
      <w:r w:rsidRPr="00041234">
        <w:rPr>
          <w:rFonts w:cs="Arial"/>
          <w:szCs w:val="24"/>
        </w:rPr>
        <w:t xml:space="preserve"> and provide advice to the lead investigating officer and Tasmania Police, or the Office of the Director of Public Prosecutions in legal proceedings.</w:t>
      </w:r>
    </w:p>
    <w:p w14:paraId="28E31F22" w14:textId="693A41DB" w:rsidR="00642E5D" w:rsidRPr="00041234" w:rsidRDefault="00CD42F8" w:rsidP="00F143DD">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041234">
        <w:rPr>
          <w:szCs w:val="24"/>
        </w:rPr>
        <w:t>Perform any other assigned duties at the classification level that are within the employee’s competence and training.</w:t>
      </w:r>
    </w:p>
    <w:p w14:paraId="28E31F23" w14:textId="77777777"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t>Classification Band Advanced Assessment Point</w:t>
      </w:r>
    </w:p>
    <w:p w14:paraId="28E31F24" w14:textId="77777777" w:rsidR="00965A0F" w:rsidRPr="00A4574A" w:rsidRDefault="00965A0F" w:rsidP="00FE4F02">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8E31F25" w14:textId="3DDD2D31"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14:paraId="28E31F27" w14:textId="77777777" w:rsidR="00CD42F8" w:rsidRPr="00A4574A" w:rsidRDefault="00CD42F8" w:rsidP="00A12351">
      <w:pPr>
        <w:spacing w:before="60" w:line="240" w:lineRule="auto"/>
        <w:jc w:val="both"/>
        <w:rPr>
          <w:rFonts w:cs="Arial"/>
          <w:szCs w:val="24"/>
        </w:rPr>
      </w:pPr>
      <w:r w:rsidRPr="00A4574A">
        <w:rPr>
          <w:rFonts w:cs="Arial"/>
          <w:szCs w:val="24"/>
        </w:rPr>
        <w:t>The occupant of the position is responsible for:</w:t>
      </w:r>
    </w:p>
    <w:p w14:paraId="7A51E0BF" w14:textId="77777777" w:rsidR="00041234" w:rsidRPr="00041234" w:rsidRDefault="00041234" w:rsidP="00F143DD">
      <w:pPr>
        <w:pStyle w:val="ListParagraph"/>
        <w:numPr>
          <w:ilvl w:val="0"/>
          <w:numId w:val="2"/>
        </w:numPr>
        <w:spacing w:line="240" w:lineRule="auto"/>
        <w:ind w:left="357" w:hanging="357"/>
        <w:contextualSpacing w:val="0"/>
        <w:jc w:val="both"/>
        <w:rPr>
          <w:rFonts w:cs="Arial"/>
          <w:bCs/>
          <w:color w:val="000000"/>
          <w:szCs w:val="24"/>
        </w:rPr>
      </w:pPr>
      <w:r w:rsidRPr="00041234">
        <w:rPr>
          <w:rFonts w:cs="Arial"/>
          <w:bCs/>
          <w:color w:val="000000"/>
          <w:szCs w:val="24"/>
        </w:rPr>
        <w:t>implementing national and Tasmanian policies relating to PPP standards, associated Tasmanian regulations and the Product Integrity Branch’s operational and project plans to provide efficient and effective Food Safety Program outcomes;</w:t>
      </w:r>
    </w:p>
    <w:p w14:paraId="3228031D" w14:textId="77777777" w:rsidR="00041234" w:rsidRPr="00041234" w:rsidRDefault="00041234" w:rsidP="00F143DD">
      <w:pPr>
        <w:pStyle w:val="ListParagraph"/>
        <w:numPr>
          <w:ilvl w:val="0"/>
          <w:numId w:val="2"/>
        </w:numPr>
        <w:spacing w:line="240" w:lineRule="auto"/>
        <w:ind w:left="357" w:hanging="357"/>
        <w:contextualSpacing w:val="0"/>
        <w:jc w:val="both"/>
        <w:rPr>
          <w:rFonts w:cs="Arial"/>
          <w:bCs/>
          <w:color w:val="000000"/>
          <w:szCs w:val="24"/>
        </w:rPr>
      </w:pPr>
      <w:r w:rsidRPr="00041234">
        <w:rPr>
          <w:rFonts w:cs="Arial"/>
          <w:bCs/>
          <w:color w:val="000000"/>
          <w:szCs w:val="24"/>
        </w:rPr>
        <w:t>management and quality control of outcomes, processes, systems and resources relating to audits and verification of compliance with standards.  This includes managing the performance of any subordinate staff, if required;</w:t>
      </w:r>
    </w:p>
    <w:p w14:paraId="440C2F99" w14:textId="77777777" w:rsidR="00041234" w:rsidRPr="00041234" w:rsidRDefault="00041234" w:rsidP="00F143DD">
      <w:pPr>
        <w:pStyle w:val="ListParagraph"/>
        <w:numPr>
          <w:ilvl w:val="0"/>
          <w:numId w:val="2"/>
        </w:numPr>
        <w:spacing w:line="240" w:lineRule="auto"/>
        <w:ind w:left="357" w:hanging="357"/>
        <w:contextualSpacing w:val="0"/>
        <w:jc w:val="both"/>
        <w:rPr>
          <w:rFonts w:cs="Arial"/>
          <w:bCs/>
          <w:color w:val="000000"/>
          <w:szCs w:val="24"/>
        </w:rPr>
      </w:pPr>
      <w:r w:rsidRPr="00041234">
        <w:rPr>
          <w:rFonts w:cs="Arial"/>
          <w:bCs/>
          <w:color w:val="000000"/>
          <w:szCs w:val="24"/>
        </w:rPr>
        <w:t>providing advice on the application of national and Tasmanian policy to PPP regulatory systems and processes in meeting specified program objectives; and</w:t>
      </w:r>
    </w:p>
    <w:p w14:paraId="16471888" w14:textId="77777777" w:rsidR="00711064" w:rsidRPr="00711064" w:rsidRDefault="00CD42F8" w:rsidP="00BF788F">
      <w:pPr>
        <w:pStyle w:val="ListParagraph"/>
        <w:widowControl w:val="0"/>
        <w:numPr>
          <w:ilvl w:val="0"/>
          <w:numId w:val="2"/>
        </w:numPr>
        <w:spacing w:before="240" w:after="0" w:line="240" w:lineRule="auto"/>
        <w:contextualSpacing w:val="0"/>
        <w:jc w:val="both"/>
        <w:rPr>
          <w:color w:val="000000"/>
          <w:szCs w:val="24"/>
        </w:rPr>
      </w:pPr>
      <w:r w:rsidRPr="00711064">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sidR="00FE4F02" w:rsidRPr="00711064">
        <w:rPr>
          <w:rFonts w:cs="Arial"/>
          <w:bCs/>
          <w:color w:val="000000"/>
          <w:szCs w:val="24"/>
        </w:rPr>
        <w:t xml:space="preserve"> </w:t>
      </w:r>
    </w:p>
    <w:p w14:paraId="28E31F2C" w14:textId="15F5EB0D" w:rsidR="00CD42F8" w:rsidRPr="00711064" w:rsidRDefault="00CD42F8" w:rsidP="00711064">
      <w:pPr>
        <w:widowControl w:val="0"/>
        <w:spacing w:before="240" w:after="0" w:line="240" w:lineRule="auto"/>
        <w:jc w:val="both"/>
        <w:rPr>
          <w:color w:val="000000"/>
          <w:szCs w:val="24"/>
        </w:rPr>
      </w:pPr>
      <w:r w:rsidRPr="00711064">
        <w:rPr>
          <w:color w:val="000000"/>
          <w:szCs w:val="24"/>
        </w:rPr>
        <w:t>The decision making and direction received in relation to the role are</w:t>
      </w:r>
      <w:r w:rsidR="00FE4F02" w:rsidRPr="00711064">
        <w:rPr>
          <w:color w:val="000000"/>
          <w:szCs w:val="24"/>
        </w:rPr>
        <w:t xml:space="preserve"> that</w:t>
      </w:r>
      <w:r w:rsidRPr="00711064">
        <w:rPr>
          <w:color w:val="000000"/>
          <w:szCs w:val="24"/>
        </w:rPr>
        <w:t>:</w:t>
      </w:r>
    </w:p>
    <w:p w14:paraId="28E31F2D" w14:textId="402C3B61"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g</w:t>
      </w:r>
      <w:r w:rsidR="00965A0F" w:rsidRPr="00A4574A">
        <w:rPr>
          <w:color w:val="000000"/>
          <w:szCs w:val="24"/>
        </w:rPr>
        <w:t>uidance and instruction may on occasion be received on the implementation of modifications consistent with policy, regulatory and/or technologica</w:t>
      </w:r>
      <w:r w:rsidR="00AF1E81">
        <w:rPr>
          <w:color w:val="000000"/>
          <w:szCs w:val="24"/>
        </w:rPr>
        <w:t>l requirements and developments;</w:t>
      </w:r>
    </w:p>
    <w:p w14:paraId="28E31F2E" w14:textId="135A4250"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t</w:t>
      </w:r>
      <w:r w:rsidR="00965A0F" w:rsidRPr="00A4574A">
        <w:rPr>
          <w:color w:val="000000"/>
          <w:szCs w:val="24"/>
        </w:rPr>
        <w:t xml:space="preserve">he occupant operates with considerable independence in determining priorities, procedures and approach in implementing policies, plans, systems and procedures in a </w:t>
      </w:r>
      <w:r w:rsidR="00AF1E81">
        <w:rPr>
          <w:color w:val="000000"/>
          <w:szCs w:val="24"/>
        </w:rPr>
        <w:t>complex specialised environment; and</w:t>
      </w:r>
    </w:p>
    <w:p w14:paraId="28E31F2F" w14:textId="21625B2C" w:rsidR="00965A0F"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r>
        <w:rPr>
          <w:color w:val="000000"/>
          <w:szCs w:val="24"/>
        </w:rPr>
        <w:t>w</w:t>
      </w:r>
      <w:r w:rsidR="00965A0F" w:rsidRPr="00A4574A">
        <w:rPr>
          <w:color w:val="000000"/>
          <w:szCs w:val="24"/>
        </w:rPr>
        <w:t>ork of a highly technically complex nature or with a varied range of activities may receive instruction and/or provide innovative solutions to meet program or service delivery outcomes.</w:t>
      </w:r>
    </w:p>
    <w:p w14:paraId="28E31F30"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14:paraId="28E31F31"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(in relation to the Major Duties)</w:t>
      </w:r>
    </w:p>
    <w:p w14:paraId="039FAA40" w14:textId="0442F483" w:rsidR="00A96547" w:rsidRPr="00A96547" w:rsidRDefault="00A96547" w:rsidP="00F143DD">
      <w:pPr>
        <w:pStyle w:val="ListParagraph"/>
        <w:numPr>
          <w:ilvl w:val="0"/>
          <w:numId w:val="7"/>
        </w:numPr>
        <w:ind w:left="357" w:hanging="357"/>
        <w:contextualSpacing w:val="0"/>
        <w:jc w:val="both"/>
        <w:rPr>
          <w:szCs w:val="24"/>
        </w:rPr>
      </w:pPr>
      <w:r w:rsidRPr="00A96547">
        <w:rPr>
          <w:szCs w:val="24"/>
        </w:rPr>
        <w:t>Significant expertise in the application of food safety standards, particularly in relation to the Australia New Zealand Food Standards Code</w:t>
      </w:r>
      <w:r w:rsidR="00AD2D3E">
        <w:rPr>
          <w:szCs w:val="24"/>
        </w:rPr>
        <w:t>’</w:t>
      </w:r>
      <w:r w:rsidRPr="00A96547">
        <w:rPr>
          <w:szCs w:val="24"/>
        </w:rPr>
        <w:t xml:space="preserve">s Primary Production and Processing Standards and the </w:t>
      </w:r>
      <w:r w:rsidR="00AD2D3E">
        <w:rPr>
          <w:szCs w:val="24"/>
        </w:rPr>
        <w:t>associated</w:t>
      </w:r>
      <w:r w:rsidR="00AD2D3E" w:rsidRPr="00A96547">
        <w:rPr>
          <w:szCs w:val="24"/>
        </w:rPr>
        <w:t xml:space="preserve"> </w:t>
      </w:r>
      <w:r w:rsidRPr="00A96547">
        <w:rPr>
          <w:szCs w:val="24"/>
        </w:rPr>
        <w:t>Australian Standards for Hygienic Production of Meat, as they apply to the relevant products, procedures and establishments.  Highly developed and detailed understanding of the operational framework including regulations, policies, systems and processes for effective program and service delivery.</w:t>
      </w:r>
    </w:p>
    <w:p w14:paraId="4C7D828B" w14:textId="7FE24811" w:rsidR="00A96547" w:rsidRPr="00A96547" w:rsidRDefault="00A96547" w:rsidP="00F143DD">
      <w:pPr>
        <w:pStyle w:val="ListParagraph"/>
        <w:numPr>
          <w:ilvl w:val="0"/>
          <w:numId w:val="7"/>
        </w:numPr>
        <w:ind w:left="357" w:hanging="357"/>
        <w:contextualSpacing w:val="0"/>
        <w:jc w:val="both"/>
        <w:rPr>
          <w:szCs w:val="24"/>
        </w:rPr>
      </w:pPr>
      <w:r w:rsidRPr="00A96547">
        <w:rPr>
          <w:szCs w:val="24"/>
        </w:rPr>
        <w:t>Ability to provide authoritative advice in relation to regulations, guidelines, systems and processes in area of expertise</w:t>
      </w:r>
      <w:r w:rsidR="00AD2D3E" w:rsidRPr="00AD2D3E">
        <w:t xml:space="preserve"> </w:t>
      </w:r>
      <w:r w:rsidR="00AD2D3E" w:rsidRPr="00AD2D3E">
        <w:rPr>
          <w:szCs w:val="24"/>
        </w:rPr>
        <w:t>and accurately convey complex technical information in a manner understandable to non-specialists</w:t>
      </w:r>
      <w:r w:rsidRPr="00A96547">
        <w:rPr>
          <w:szCs w:val="24"/>
        </w:rPr>
        <w:t>.</w:t>
      </w:r>
    </w:p>
    <w:p w14:paraId="5E405482" w14:textId="77777777" w:rsidR="00A96547" w:rsidRPr="00A96547" w:rsidRDefault="00A96547" w:rsidP="00F143DD">
      <w:pPr>
        <w:pStyle w:val="ListParagraph"/>
        <w:numPr>
          <w:ilvl w:val="0"/>
          <w:numId w:val="7"/>
        </w:numPr>
        <w:ind w:left="357" w:hanging="357"/>
        <w:contextualSpacing w:val="0"/>
        <w:jc w:val="both"/>
        <w:rPr>
          <w:szCs w:val="24"/>
        </w:rPr>
      </w:pPr>
      <w:r w:rsidRPr="00A96547">
        <w:rPr>
          <w:szCs w:val="24"/>
        </w:rPr>
        <w:t>Significant systems management skills and expertise to lead complex activities within projects to support program outcomes.</w:t>
      </w:r>
    </w:p>
    <w:p w14:paraId="1C48367D" w14:textId="636B4577" w:rsidR="00A96547" w:rsidRDefault="00A96547" w:rsidP="00F143DD">
      <w:pPr>
        <w:pStyle w:val="ListParagraph"/>
        <w:numPr>
          <w:ilvl w:val="0"/>
          <w:numId w:val="7"/>
        </w:numPr>
        <w:ind w:left="357" w:hanging="357"/>
        <w:contextualSpacing w:val="0"/>
        <w:jc w:val="both"/>
        <w:rPr>
          <w:szCs w:val="24"/>
        </w:rPr>
      </w:pPr>
      <w:r w:rsidRPr="00A96547">
        <w:rPr>
          <w:szCs w:val="24"/>
        </w:rPr>
        <w:t>High-level communication and interpersonal skills including consultation, negotiation, liaison and conflict resolution skills and the ability to effectively represent the Agency.  High-level written communication skills.</w:t>
      </w:r>
    </w:p>
    <w:p w14:paraId="613B2CDD" w14:textId="353A2B3C" w:rsidR="00A96547" w:rsidRDefault="00A96547" w:rsidP="00F143DD">
      <w:pPr>
        <w:pStyle w:val="ListParagraph"/>
        <w:numPr>
          <w:ilvl w:val="0"/>
          <w:numId w:val="7"/>
        </w:numPr>
        <w:ind w:left="357" w:hanging="357"/>
        <w:contextualSpacing w:val="0"/>
        <w:jc w:val="both"/>
        <w:rPr>
          <w:szCs w:val="24"/>
        </w:rPr>
      </w:pPr>
      <w:r w:rsidRPr="00A96547">
        <w:rPr>
          <w:szCs w:val="24"/>
        </w:rPr>
        <w:t xml:space="preserve">Highly developed conceptual and reasoning skills to research, investigate, analyse, evaluate and integrate relevant solutions from diverse disciplines or fields into areas of activity.  Initiative, flexibility and creativity in developing options and recommendations to resolve problems and improve service delivery.  </w:t>
      </w:r>
    </w:p>
    <w:p w14:paraId="139965C8" w14:textId="09847531" w:rsidR="00A96547" w:rsidRPr="00A96547" w:rsidRDefault="00A96547" w:rsidP="00F143DD">
      <w:pPr>
        <w:pStyle w:val="ListParagraph"/>
        <w:numPr>
          <w:ilvl w:val="0"/>
          <w:numId w:val="7"/>
        </w:numPr>
        <w:ind w:left="357" w:hanging="357"/>
        <w:contextualSpacing w:val="0"/>
        <w:jc w:val="both"/>
        <w:rPr>
          <w:szCs w:val="24"/>
        </w:rPr>
      </w:pPr>
      <w:r w:rsidRPr="00A96547">
        <w:rPr>
          <w:szCs w:val="24"/>
        </w:rPr>
        <w:t>High-level organisational skills which enable the coordination, facilitation and conduct of a variety of activities, and the planning and completion of work activities within tight time frames.</w:t>
      </w:r>
    </w:p>
    <w:p w14:paraId="28E31F3A" w14:textId="011DF109" w:rsidR="00CD42F8" w:rsidRPr="00A4574A" w:rsidRDefault="00A85545" w:rsidP="00A12351">
      <w:pPr>
        <w:spacing w:before="240" w:line="240" w:lineRule="auto"/>
        <w:jc w:val="both"/>
        <w:rPr>
          <w:rFonts w:cs="Arial"/>
          <w:b/>
          <w:szCs w:val="24"/>
        </w:rPr>
      </w:pPr>
      <w:r>
        <w:rPr>
          <w:rFonts w:cs="Arial"/>
          <w:b/>
          <w:szCs w:val="24"/>
        </w:rPr>
        <w:t xml:space="preserve">Desirable Qualifications and </w:t>
      </w:r>
      <w:r w:rsidR="00CD42F8" w:rsidRPr="00A4574A">
        <w:rPr>
          <w:rFonts w:cs="Arial"/>
          <w:b/>
          <w:szCs w:val="24"/>
        </w:rPr>
        <w:t>Requirements</w:t>
      </w:r>
    </w:p>
    <w:p w14:paraId="2391F5B7" w14:textId="29164D33" w:rsidR="00DD5B5C" w:rsidRPr="00DD5B5C" w:rsidRDefault="00DD5B5C" w:rsidP="00DD5B5C">
      <w:pPr>
        <w:pStyle w:val="Headinglevel2"/>
        <w:spacing w:before="0" w:line="240" w:lineRule="auto"/>
        <w:ind w:left="567" w:hanging="567"/>
        <w:jc w:val="both"/>
        <w:rPr>
          <w:rFonts w:ascii="Gill Sans MT" w:eastAsiaTheme="minorHAnsi" w:hAnsi="Gill Sans MT" w:cs="Arial"/>
          <w:b w:val="0"/>
          <w:color w:val="auto"/>
          <w:sz w:val="24"/>
        </w:rPr>
      </w:pPr>
      <w:r w:rsidRPr="00DD5B5C">
        <w:rPr>
          <w:rFonts w:ascii="Gill Sans MT" w:eastAsiaTheme="minorHAnsi" w:hAnsi="Gill Sans MT" w:cs="Arial"/>
          <w:b w:val="0"/>
          <w:i/>
          <w:color w:val="auto"/>
          <w:sz w:val="24"/>
        </w:rPr>
        <w:t>•</w:t>
      </w:r>
      <w:r w:rsidRPr="00DD5B5C">
        <w:rPr>
          <w:rFonts w:ascii="Gill Sans MT" w:eastAsiaTheme="minorHAnsi" w:hAnsi="Gill Sans MT" w:cs="Arial"/>
          <w:b w:val="0"/>
          <w:i/>
          <w:color w:val="auto"/>
          <w:sz w:val="24"/>
        </w:rPr>
        <w:tab/>
      </w:r>
      <w:r w:rsidR="008442EC" w:rsidRPr="008442EC">
        <w:rPr>
          <w:rFonts w:ascii="Gill Sans MT" w:eastAsiaTheme="minorHAnsi" w:hAnsi="Gill Sans MT" w:cs="Arial"/>
          <w:b w:val="0"/>
          <w:color w:val="auto"/>
          <w:sz w:val="24"/>
        </w:rPr>
        <w:t xml:space="preserve">Certificate IV </w:t>
      </w:r>
      <w:r w:rsidRPr="00DD5B5C">
        <w:rPr>
          <w:rFonts w:ascii="Gill Sans MT" w:eastAsiaTheme="minorHAnsi" w:hAnsi="Gill Sans MT" w:cs="Arial"/>
          <w:b w:val="0"/>
          <w:color w:val="auto"/>
          <w:sz w:val="24"/>
        </w:rPr>
        <w:t>or higher in food science or related field (including 40 hours of food microbiology).</w:t>
      </w:r>
    </w:p>
    <w:p w14:paraId="318C3D94" w14:textId="439B1F55" w:rsidR="00DD5B5C" w:rsidRPr="00DD5B5C" w:rsidRDefault="00DD5B5C" w:rsidP="00DD5B5C">
      <w:pPr>
        <w:pStyle w:val="Headinglevel2"/>
        <w:spacing w:before="0" w:line="240" w:lineRule="auto"/>
        <w:ind w:left="567" w:hanging="567"/>
        <w:jc w:val="both"/>
        <w:rPr>
          <w:rFonts w:ascii="Gill Sans MT" w:eastAsiaTheme="minorHAnsi" w:hAnsi="Gill Sans MT" w:cs="Arial"/>
          <w:b w:val="0"/>
          <w:color w:val="auto"/>
          <w:sz w:val="24"/>
        </w:rPr>
      </w:pPr>
      <w:r w:rsidRPr="00DD5B5C">
        <w:rPr>
          <w:rFonts w:ascii="Gill Sans MT" w:eastAsiaTheme="minorHAnsi" w:hAnsi="Gill Sans MT" w:cs="Arial"/>
          <w:b w:val="0"/>
          <w:color w:val="auto"/>
          <w:sz w:val="24"/>
        </w:rPr>
        <w:t>•</w:t>
      </w:r>
      <w:r w:rsidRPr="00DD5B5C">
        <w:rPr>
          <w:rFonts w:ascii="Gill Sans MT" w:eastAsiaTheme="minorHAnsi" w:hAnsi="Gill Sans MT" w:cs="Arial"/>
          <w:b w:val="0"/>
          <w:color w:val="auto"/>
          <w:sz w:val="24"/>
        </w:rPr>
        <w:tab/>
        <w:t xml:space="preserve">Certification against or attainment of national units of competency for Food Safety Auditors.  Possession of appropriate auditor competencies for high-risk activities and complex processes. </w:t>
      </w:r>
    </w:p>
    <w:p w14:paraId="52EF9D8D" w14:textId="77777777" w:rsidR="00DD5B5C" w:rsidRPr="00DD5B5C" w:rsidRDefault="00DD5B5C" w:rsidP="00DD5B5C">
      <w:pPr>
        <w:pStyle w:val="Headinglevel2"/>
        <w:spacing w:before="0" w:line="240" w:lineRule="auto"/>
        <w:jc w:val="both"/>
        <w:rPr>
          <w:rFonts w:ascii="Gill Sans MT" w:eastAsiaTheme="minorHAnsi" w:hAnsi="Gill Sans MT" w:cs="Arial"/>
          <w:b w:val="0"/>
          <w:color w:val="auto"/>
          <w:sz w:val="24"/>
        </w:rPr>
      </w:pPr>
      <w:r w:rsidRPr="00DD5B5C">
        <w:rPr>
          <w:rFonts w:ascii="Gill Sans MT" w:eastAsiaTheme="minorHAnsi" w:hAnsi="Gill Sans MT" w:cs="Arial"/>
          <w:b w:val="0"/>
          <w:color w:val="auto"/>
          <w:sz w:val="24"/>
        </w:rPr>
        <w:t>•</w:t>
      </w:r>
      <w:r w:rsidRPr="00DD5B5C">
        <w:rPr>
          <w:rFonts w:ascii="Gill Sans MT" w:eastAsiaTheme="minorHAnsi" w:hAnsi="Gill Sans MT" w:cs="Arial"/>
          <w:b w:val="0"/>
          <w:color w:val="auto"/>
          <w:sz w:val="24"/>
        </w:rPr>
        <w:tab/>
        <w:t>A current motor vehicle driver’s licence.</w:t>
      </w:r>
    </w:p>
    <w:p w14:paraId="28E31F40" w14:textId="77777777" w:rsidR="000A687B" w:rsidRPr="00A4574A" w:rsidRDefault="000A687B" w:rsidP="00A12351">
      <w:pPr>
        <w:spacing w:line="240" w:lineRule="auto"/>
        <w:jc w:val="both"/>
        <w:rPr>
          <w:b/>
          <w:szCs w:val="24"/>
        </w:rPr>
      </w:pPr>
      <w:r w:rsidRPr="00A4574A">
        <w:rPr>
          <w:b/>
          <w:szCs w:val="24"/>
        </w:rPr>
        <w:t>Department’s Role</w:t>
      </w:r>
    </w:p>
    <w:p w14:paraId="28E31F41" w14:textId="77777777"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w:t>
      </w:r>
      <w:r w:rsidRPr="00A4574A">
        <w:rPr>
          <w:rFonts w:cs="Arial"/>
          <w:b/>
          <w:color w:val="000000"/>
          <w:szCs w:val="24"/>
        </w:rPr>
        <w:t>Department of Primary Industries, Parks, Water and Environment</w:t>
      </w:r>
      <w:r w:rsidRPr="00A4574A">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77777777" w:rsidR="000A687B" w:rsidRPr="00A4574A" w:rsidRDefault="000A687B" w:rsidP="00A12351">
      <w:pPr>
        <w:autoSpaceDE w:val="0"/>
        <w:autoSpaceDN w:val="0"/>
        <w:adjustRightInd w:val="0"/>
        <w:spacing w:after="240" w:line="240" w:lineRule="auto"/>
        <w:jc w:val="both"/>
        <w:rPr>
          <w:rFonts w:cs="Arial"/>
          <w:color w:val="000000"/>
          <w:szCs w:val="24"/>
        </w:rPr>
      </w:pPr>
      <w:r w:rsidRPr="00A4574A">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0C3368B7" w14:textId="77777777" w:rsidR="00E41842" w:rsidRDefault="000A687B" w:rsidP="00E41842">
      <w:pPr>
        <w:spacing w:line="240" w:lineRule="auto"/>
        <w:jc w:val="both"/>
        <w:rPr>
          <w:rFonts w:cs="Arial"/>
          <w:color w:val="000000"/>
          <w:szCs w:val="24"/>
        </w:rPr>
      </w:pPr>
      <w:r w:rsidRPr="00A4574A">
        <w:rPr>
          <w:rFonts w:cs="Arial"/>
          <w:color w:val="000000"/>
          <w:szCs w:val="24"/>
        </w:rPr>
        <w:t xml:space="preserve">The Department’s website at </w:t>
      </w:r>
      <w:hyperlink r:id="rId11" w:history="1">
        <w:r w:rsidRPr="00A4574A">
          <w:rPr>
            <w:rStyle w:val="Hyperlink"/>
            <w:rFonts w:cs="Arial"/>
            <w:szCs w:val="24"/>
          </w:rPr>
          <w:t>www.dpipwe.tas.gov.au</w:t>
        </w:r>
      </w:hyperlink>
      <w:r w:rsidRPr="00A4574A">
        <w:rPr>
          <w:rFonts w:cs="Arial"/>
          <w:color w:val="000000"/>
          <w:szCs w:val="24"/>
        </w:rPr>
        <w:t xml:space="preserve"> provides more information.</w:t>
      </w:r>
    </w:p>
    <w:p w14:paraId="7F221173" w14:textId="77777777" w:rsidR="00E41842" w:rsidRDefault="00E41842" w:rsidP="00E41842">
      <w:pPr>
        <w:spacing w:line="240" w:lineRule="auto"/>
        <w:jc w:val="both"/>
        <w:rPr>
          <w:rFonts w:cs="Arial"/>
          <w:color w:val="000000"/>
          <w:szCs w:val="24"/>
        </w:rPr>
      </w:pPr>
      <w:r w:rsidRPr="00E41842">
        <w:rPr>
          <w:rFonts w:cs="Arial"/>
          <w:color w:val="000000"/>
          <w:szCs w:val="24"/>
        </w:rPr>
        <w:t xml:space="preserve">The </w:t>
      </w:r>
      <w:r w:rsidRPr="00E41842">
        <w:rPr>
          <w:rFonts w:cs="Arial"/>
          <w:b/>
          <w:color w:val="000000"/>
          <w:szCs w:val="24"/>
        </w:rPr>
        <w:t>Biosecurity and Product Integrity Division</w:t>
      </w:r>
      <w:r w:rsidRPr="00E41842">
        <w:rPr>
          <w:rFonts w:cs="Arial"/>
          <w:color w:val="000000"/>
          <w:szCs w:val="24"/>
        </w:rPr>
        <w:t xml:space="preserve"> supports a Tasmanian Biosecurity Strategy, having scientific risk based systems in place to ensure the exclusion, eradication or effective management of pests and diseases and validate the relative pest and disease free status of Tasmania with scientific evidence. </w:t>
      </w:r>
    </w:p>
    <w:p w14:paraId="208F8627" w14:textId="77777777" w:rsidR="00E41842" w:rsidRDefault="00E41842" w:rsidP="00E41842">
      <w:pPr>
        <w:spacing w:line="240" w:lineRule="auto"/>
        <w:jc w:val="both"/>
        <w:rPr>
          <w:rFonts w:cs="Arial"/>
          <w:color w:val="000000"/>
          <w:szCs w:val="24"/>
        </w:rPr>
      </w:pPr>
      <w:r w:rsidRPr="00E41842">
        <w:rPr>
          <w:rFonts w:cs="Arial"/>
          <w:color w:val="000000"/>
          <w:szCs w:val="24"/>
        </w:rPr>
        <w:t>The Division manages food safety in the primary production and processing sector in accordance with legislative requirements and community expectations, manages the safe and appropriate use of agricultural chemicals in accordance with legislative and community expectations, and manages animal welfare in accordance with legislative requirements and community expectations.</w:t>
      </w:r>
    </w:p>
    <w:p w14:paraId="13BA2B36" w14:textId="77777777" w:rsidR="00E41842" w:rsidRDefault="00E41842" w:rsidP="00E41842">
      <w:pPr>
        <w:spacing w:line="240" w:lineRule="auto"/>
        <w:jc w:val="both"/>
        <w:rPr>
          <w:rFonts w:cs="Arial"/>
          <w:color w:val="000000"/>
          <w:szCs w:val="24"/>
        </w:rPr>
      </w:pPr>
      <w:r w:rsidRPr="00E41842">
        <w:rPr>
          <w:rFonts w:cs="Arial"/>
          <w:color w:val="000000"/>
          <w:szCs w:val="24"/>
        </w:rPr>
        <w:t xml:space="preserve">The role of the Product Integrity Branch is to contribute to the achievement of the Division’s goals and to ensure Tasmanian primary industries: </w:t>
      </w:r>
    </w:p>
    <w:p w14:paraId="3E12707E" w14:textId="77777777" w:rsidR="00E41842" w:rsidRDefault="00E41842" w:rsidP="00B21232">
      <w:pPr>
        <w:pStyle w:val="ListParagraph"/>
        <w:numPr>
          <w:ilvl w:val="0"/>
          <w:numId w:val="10"/>
        </w:numPr>
        <w:spacing w:before="240" w:line="240" w:lineRule="auto"/>
        <w:jc w:val="both"/>
        <w:rPr>
          <w:rFonts w:cs="Arial"/>
          <w:color w:val="000000"/>
          <w:szCs w:val="24"/>
        </w:rPr>
      </w:pPr>
      <w:r w:rsidRPr="00E41842">
        <w:rPr>
          <w:rFonts w:cs="Arial"/>
          <w:color w:val="000000"/>
          <w:szCs w:val="24"/>
        </w:rPr>
        <w:t xml:space="preserve">produce and supply safe food; </w:t>
      </w:r>
    </w:p>
    <w:p w14:paraId="21D2CA6C" w14:textId="77777777" w:rsidR="00E41842" w:rsidRDefault="00E41842" w:rsidP="00396FB9">
      <w:pPr>
        <w:pStyle w:val="ListParagraph"/>
        <w:numPr>
          <w:ilvl w:val="0"/>
          <w:numId w:val="10"/>
        </w:numPr>
        <w:spacing w:before="240" w:line="240" w:lineRule="auto"/>
        <w:jc w:val="both"/>
        <w:rPr>
          <w:rFonts w:cs="Arial"/>
          <w:color w:val="000000"/>
          <w:szCs w:val="24"/>
        </w:rPr>
      </w:pPr>
      <w:r w:rsidRPr="00E41842">
        <w:rPr>
          <w:rFonts w:cs="Arial"/>
          <w:color w:val="000000"/>
          <w:szCs w:val="24"/>
        </w:rPr>
        <w:t xml:space="preserve">use agricultural and veterinary chemicals responsibly; and </w:t>
      </w:r>
    </w:p>
    <w:p w14:paraId="63C75AC8" w14:textId="77777777" w:rsidR="00E41842" w:rsidRDefault="00E41842" w:rsidP="00E04A7E">
      <w:pPr>
        <w:pStyle w:val="ListParagraph"/>
        <w:numPr>
          <w:ilvl w:val="0"/>
          <w:numId w:val="10"/>
        </w:numPr>
        <w:spacing w:before="240" w:line="240" w:lineRule="auto"/>
        <w:jc w:val="both"/>
        <w:rPr>
          <w:rFonts w:cs="Arial"/>
          <w:color w:val="000000"/>
          <w:szCs w:val="24"/>
        </w:rPr>
      </w:pPr>
      <w:r w:rsidRPr="00E41842">
        <w:rPr>
          <w:rFonts w:cs="Arial"/>
          <w:color w:val="000000"/>
          <w:szCs w:val="24"/>
        </w:rPr>
        <w:t xml:space="preserve">maintain the traceability of livestock and other primary products through compliance with nationally recognised systems. </w:t>
      </w:r>
    </w:p>
    <w:p w14:paraId="5CDE5639" w14:textId="77777777" w:rsidR="00E41842" w:rsidRDefault="00E41842" w:rsidP="00E41842">
      <w:pPr>
        <w:spacing w:before="240" w:line="240" w:lineRule="auto"/>
        <w:jc w:val="both"/>
        <w:rPr>
          <w:rFonts w:cs="Arial"/>
          <w:color w:val="000000"/>
          <w:szCs w:val="24"/>
        </w:rPr>
      </w:pPr>
      <w:r w:rsidRPr="00E41842">
        <w:rPr>
          <w:rFonts w:cs="Arial"/>
          <w:color w:val="000000"/>
          <w:szCs w:val="24"/>
        </w:rPr>
        <w:t>This is delivered via an integrated, ‘through chain’ management system that enables the validation and verification of industry compliance with applicable national standards which, in turn, maintains and facilitates market access.</w:t>
      </w:r>
    </w:p>
    <w:p w14:paraId="64C5A0B4" w14:textId="77777777" w:rsidR="00E41842" w:rsidRDefault="00DD1205" w:rsidP="00E41842">
      <w:pPr>
        <w:spacing w:before="240" w:line="240" w:lineRule="auto"/>
        <w:jc w:val="both"/>
        <w:rPr>
          <w:rFonts w:cs="Arial"/>
          <w:b/>
          <w:szCs w:val="24"/>
        </w:rPr>
      </w:pPr>
      <w:r w:rsidRPr="00A4574A">
        <w:rPr>
          <w:rFonts w:cs="Arial"/>
          <w:b/>
          <w:szCs w:val="24"/>
        </w:rPr>
        <w:t>Working Environment</w:t>
      </w:r>
      <w:bookmarkStart w:id="0" w:name="OLE_LINK1"/>
    </w:p>
    <w:p w14:paraId="482F3EC1" w14:textId="77777777" w:rsidR="00E41842" w:rsidRDefault="00DD1205" w:rsidP="00E41842">
      <w:pPr>
        <w:spacing w:before="240" w:line="240" w:lineRule="auto"/>
        <w:jc w:val="both"/>
        <w:rPr>
          <w:rFonts w:cs="Arial"/>
          <w:szCs w:val="24"/>
          <w:lang w:val="en-GB"/>
        </w:rPr>
      </w:pPr>
      <w:r w:rsidRPr="00A4574A">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8D1A599" w14:textId="77777777" w:rsidR="00E41842" w:rsidRDefault="00FE4F02" w:rsidP="00E41842">
      <w:pPr>
        <w:spacing w:before="240" w:line="240" w:lineRule="auto"/>
        <w:jc w:val="both"/>
        <w:rPr>
          <w:rFonts w:eastAsia="Times New Roman"/>
          <w:szCs w:val="24"/>
        </w:rPr>
      </w:pPr>
      <w:r w:rsidRPr="00FE4F02">
        <w:rPr>
          <w:rFonts w:eastAsia="Times New Roman"/>
          <w:szCs w:val="24"/>
        </w:rPr>
        <w:t>DPIPWE has a culture of zero tolerance towards violence, includin</w:t>
      </w:r>
      <w:r>
        <w:rPr>
          <w:rFonts w:eastAsia="Times New Roman"/>
          <w:szCs w:val="24"/>
        </w:rPr>
        <w:t xml:space="preserve">g any form of family violence. </w:t>
      </w:r>
      <w:r w:rsidRPr="00FE4F02">
        <w:rPr>
          <w:rFonts w:eastAsia="Times New Roman"/>
          <w:szCs w:val="24"/>
        </w:rPr>
        <w:t>We will take an active role to support employees and their families by providing a workplace environment that promotes their safety and provides the flexibility to support employees to live free from violence.</w:t>
      </w:r>
    </w:p>
    <w:p w14:paraId="4FDAEABE" w14:textId="77777777" w:rsidR="00E41842" w:rsidRDefault="00DD1205" w:rsidP="00E41842">
      <w:pPr>
        <w:spacing w:before="240" w:line="240" w:lineRule="auto"/>
        <w:jc w:val="both"/>
        <w:rPr>
          <w:rFonts w:eastAsia="Calibri" w:cs="Arial"/>
          <w:color w:val="000000"/>
          <w:szCs w:val="24"/>
        </w:rPr>
      </w:pPr>
      <w:r w:rsidRPr="00A4574A">
        <w:rPr>
          <w:rFonts w:eastAsia="Calibri" w:cs="Arial"/>
          <w:color w:val="000000"/>
          <w:szCs w:val="24"/>
        </w:rPr>
        <w:t>There is a strong emphasis on building leadership capacity throughout DPIPWE.</w:t>
      </w:r>
    </w:p>
    <w:p w14:paraId="28E31F49" w14:textId="280B2D70" w:rsidR="00DD1205" w:rsidRPr="00A4574A" w:rsidRDefault="00DD1205" w:rsidP="00E41842">
      <w:pPr>
        <w:spacing w:before="240" w:line="240" w:lineRule="auto"/>
        <w:jc w:val="both"/>
        <w:rPr>
          <w:rFonts w:cs="Arial"/>
          <w:szCs w:val="24"/>
          <w:lang w:val="en-GB"/>
        </w:rPr>
      </w:pPr>
      <w:r w:rsidRPr="00A4574A">
        <w:rPr>
          <w:rFonts w:cs="Arial"/>
          <w:szCs w:val="24"/>
          <w:lang w:val="en-GB"/>
        </w:rPr>
        <w:t xml:space="preserve">The expected behaviours and performance of the Department’s employees and managers are enshrined in the </w:t>
      </w:r>
      <w:r w:rsidRPr="00A4574A">
        <w:rPr>
          <w:rFonts w:cs="Arial"/>
          <w:i/>
          <w:szCs w:val="24"/>
          <w:lang w:val="en-GB"/>
        </w:rPr>
        <w:t>State Service Act 2000</w:t>
      </w:r>
      <w:r w:rsidRPr="00A4574A">
        <w:rPr>
          <w:rFonts w:cs="Arial"/>
          <w:szCs w:val="24"/>
          <w:lang w:val="en-GB"/>
        </w:rPr>
        <w:t xml:space="preserve"> through the State Service Principles and Code of Conduct. These can be located at </w:t>
      </w:r>
      <w:hyperlink r:id="rId12" w:history="1">
        <w:r w:rsidRPr="00A4574A">
          <w:rPr>
            <w:rStyle w:val="Hyperlink"/>
            <w:rFonts w:cs="Arial"/>
            <w:szCs w:val="24"/>
          </w:rPr>
          <w:t>www.dpac.tas.gov.au/divisions/ssmo</w:t>
        </w:r>
      </w:hyperlink>
      <w:r w:rsidRPr="00A4574A">
        <w:rPr>
          <w:rFonts w:cs="Arial"/>
          <w:szCs w:val="24"/>
        </w:rPr>
        <w:t>.</w:t>
      </w:r>
    </w:p>
    <w:bookmarkEnd w:id="0"/>
    <w:p w14:paraId="467C3B74" w14:textId="77777777" w:rsidR="00E41842" w:rsidRPr="00E41842" w:rsidRDefault="00E41842" w:rsidP="00E41842">
      <w:pPr>
        <w:pBdr>
          <w:top w:val="single" w:sz="4" w:space="1" w:color="auto"/>
        </w:pBdr>
        <w:spacing w:before="0" w:after="0" w:line="240" w:lineRule="auto"/>
        <w:jc w:val="both"/>
        <w:rPr>
          <w:rFonts w:cs="Arial"/>
          <w:b/>
          <w:szCs w:val="24"/>
        </w:rPr>
      </w:pPr>
      <w:r w:rsidRPr="00E41842">
        <w:rPr>
          <w:rFonts w:cs="Arial"/>
          <w:b/>
          <w:szCs w:val="24"/>
        </w:rPr>
        <w:t>Location</w:t>
      </w:r>
    </w:p>
    <w:p w14:paraId="27019C85" w14:textId="77777777" w:rsidR="00E41842" w:rsidRPr="00E41842" w:rsidRDefault="00E41842" w:rsidP="00E41842">
      <w:pPr>
        <w:pBdr>
          <w:top w:val="single" w:sz="4" w:space="1" w:color="auto"/>
        </w:pBdr>
        <w:spacing w:before="0" w:after="0" w:line="240" w:lineRule="auto"/>
        <w:jc w:val="both"/>
        <w:rPr>
          <w:rFonts w:cs="Arial"/>
          <w:szCs w:val="24"/>
        </w:rPr>
      </w:pPr>
      <w:r w:rsidRPr="00E41842">
        <w:rPr>
          <w:rFonts w:cs="Arial"/>
          <w:szCs w:val="24"/>
        </w:rPr>
        <w:t>The final location from those specified (i.e. Launceston or Hobart) is subject to negotiation with the successful applicant.</w:t>
      </w:r>
    </w:p>
    <w:p w14:paraId="03DE69D2" w14:textId="77777777" w:rsidR="00E41842" w:rsidRPr="00E41842" w:rsidRDefault="00E41842" w:rsidP="00E41842">
      <w:pPr>
        <w:pBdr>
          <w:top w:val="single" w:sz="4" w:space="1" w:color="auto"/>
        </w:pBdr>
        <w:spacing w:before="0" w:after="0" w:line="240" w:lineRule="auto"/>
        <w:jc w:val="both"/>
        <w:rPr>
          <w:rFonts w:cs="Arial"/>
          <w:szCs w:val="24"/>
        </w:rPr>
      </w:pPr>
    </w:p>
    <w:p w14:paraId="28E31F4E" w14:textId="068E460E" w:rsidR="00185BDA" w:rsidRPr="00E41842" w:rsidRDefault="00E41842" w:rsidP="00E41842">
      <w:pPr>
        <w:pBdr>
          <w:top w:val="single" w:sz="4" w:space="1" w:color="auto"/>
        </w:pBdr>
        <w:spacing w:before="0" w:after="0" w:line="240" w:lineRule="auto"/>
        <w:jc w:val="both"/>
        <w:rPr>
          <w:szCs w:val="24"/>
        </w:rPr>
      </w:pPr>
      <w:r w:rsidRPr="00E41842">
        <w:rPr>
          <w:rFonts w:cs="Arial"/>
          <w:szCs w:val="24"/>
        </w:rPr>
        <w:t>Some intrastate travel will be required.  Some interstate travel may be required.</w:t>
      </w:r>
    </w:p>
    <w:p w14:paraId="69B7AF10" w14:textId="77777777" w:rsidR="00E41842" w:rsidRPr="000A37B9" w:rsidRDefault="00E41842" w:rsidP="00E41842">
      <w:pPr>
        <w:pBdr>
          <w:bottom w:val="single" w:sz="4" w:space="1" w:color="auto"/>
        </w:pBdr>
        <w:rPr>
          <w:rFonts w:ascii="Arial" w:hAnsi="Arial" w:cs="Arial"/>
          <w:sz w:val="22"/>
        </w:rPr>
      </w:pPr>
    </w:p>
    <w:p w14:paraId="3802A48F" w14:textId="77777777" w:rsidR="00E41842" w:rsidRDefault="00E41842" w:rsidP="00A12351">
      <w:pPr>
        <w:tabs>
          <w:tab w:val="clear" w:pos="2835"/>
        </w:tabs>
        <w:spacing w:before="0" w:line="240" w:lineRule="auto"/>
        <w:jc w:val="both"/>
        <w:rPr>
          <w:rStyle w:val="Heading3Char"/>
          <w:szCs w:val="24"/>
        </w:rPr>
      </w:pPr>
    </w:p>
    <w:p w14:paraId="246DDF41" w14:textId="77777777" w:rsidR="00E41842" w:rsidRDefault="00E41842" w:rsidP="00A12351">
      <w:pPr>
        <w:tabs>
          <w:tab w:val="clear" w:pos="2835"/>
        </w:tabs>
        <w:spacing w:before="0" w:line="240" w:lineRule="auto"/>
        <w:jc w:val="both"/>
        <w:rPr>
          <w:rStyle w:val="Heading3Char"/>
          <w:szCs w:val="24"/>
        </w:rPr>
      </w:pPr>
    </w:p>
    <w:p w14:paraId="28E31F4F" w14:textId="76BE377E" w:rsidR="001E7B7E" w:rsidRPr="00A4574A" w:rsidRDefault="00CC6B72" w:rsidP="00A12351">
      <w:pPr>
        <w:tabs>
          <w:tab w:val="clear" w:pos="2835"/>
        </w:tabs>
        <w:spacing w:before="0" w:line="240" w:lineRule="auto"/>
        <w:jc w:val="both"/>
        <w:rPr>
          <w:szCs w:val="24"/>
        </w:rPr>
      </w:pPr>
      <w:r w:rsidRPr="00A4574A">
        <w:rPr>
          <w:rStyle w:val="Heading3Char"/>
          <w:szCs w:val="24"/>
        </w:rPr>
        <w:t>Approved by</w:t>
      </w:r>
      <w:r w:rsidR="001E7B7E" w:rsidRPr="00A4574A">
        <w:rPr>
          <w:rStyle w:val="Heading3Char"/>
          <w:szCs w:val="24"/>
        </w:rPr>
        <w:t>:</w:t>
      </w:r>
      <w:r w:rsidR="00DE517B" w:rsidRPr="00A4574A">
        <w:rPr>
          <w:szCs w:val="24"/>
        </w:rPr>
        <w:tab/>
      </w:r>
      <w:r w:rsidR="00013195" w:rsidRPr="00013195">
        <w:rPr>
          <w:noProof/>
          <w:szCs w:val="24"/>
          <w:lang w:eastAsia="en-AU"/>
        </w:rPr>
        <w:drawing>
          <wp:inline distT="0" distB="0" distL="0" distR="0" wp14:anchorId="06613C84" wp14:editId="182F2F59">
            <wp:extent cx="2209800" cy="981075"/>
            <wp:effectExtent l="0" t="0" r="0" b="9525"/>
            <wp:docPr id="5" name="Picture 5" descr="G:\Corporate Services\HRM_Human_Res\HRM_Shared\Electronic Signatures\Holeywell-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orate Services\HRM_Human_Res\HRM_Shared\Electronic Signatures\Holeywell-Jo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981075"/>
                    </a:xfrm>
                    <a:prstGeom prst="rect">
                      <a:avLst/>
                    </a:prstGeom>
                    <a:noFill/>
                    <a:ln>
                      <a:noFill/>
                    </a:ln>
                  </pic:spPr>
                </pic:pic>
              </a:graphicData>
            </a:graphic>
          </wp:inline>
        </w:drawing>
      </w:r>
      <w:r w:rsidR="001E7B7E" w:rsidRPr="00A4574A">
        <w:rPr>
          <w:rStyle w:val="Heading3Char"/>
          <w:szCs w:val="24"/>
        </w:rPr>
        <w:t xml:space="preserve">Date: </w:t>
      </w:r>
      <w:r w:rsidR="00013195">
        <w:rPr>
          <w:szCs w:val="24"/>
        </w:rPr>
        <w:t>10/05/18</w:t>
      </w:r>
      <w:bookmarkStart w:id="1" w:name="_GoBack"/>
      <w:bookmarkEnd w:id="1"/>
    </w:p>
    <w:sectPr w:rsidR="001E7B7E" w:rsidRPr="00A4574A"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4DE9" w14:textId="77777777" w:rsidR="003C39AB" w:rsidRDefault="003C39AB" w:rsidP="00BC49A5">
      <w:r>
        <w:separator/>
      </w:r>
    </w:p>
  </w:endnote>
  <w:endnote w:type="continuationSeparator" w:id="0">
    <w:p w14:paraId="7686236E" w14:textId="77777777" w:rsidR="003C39AB" w:rsidRDefault="003C39A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28E31F55" w14:textId="12D0BA5F"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032DA6">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F56"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D96B3F"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BFBE" w14:textId="77777777" w:rsidR="003C39AB" w:rsidRDefault="003C39AB" w:rsidP="00BC49A5">
      <w:r>
        <w:separator/>
      </w:r>
    </w:p>
  </w:footnote>
  <w:footnote w:type="continuationSeparator" w:id="0">
    <w:p w14:paraId="5B32AEB8" w14:textId="77777777" w:rsidR="003C39AB" w:rsidRDefault="003C39AB"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F54" w14:textId="3B8F043A" w:rsidR="00EB220A" w:rsidRPr="00EB220A" w:rsidRDefault="00EB220A" w:rsidP="000436F6">
    <w:pPr>
      <w:pStyle w:val="Header"/>
      <w:spacing w:after="240"/>
    </w:pPr>
    <w:r>
      <w:t xml:space="preserve">Statement of Duties: </w:t>
    </w:r>
    <w:r w:rsidR="00711064">
      <w:t>Food Safety Management Officer (707100)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8C1648"/>
    <w:multiLevelType w:val="hybridMultilevel"/>
    <w:tmpl w:val="B34878C2"/>
    <w:lvl w:ilvl="0" w:tplc="443AD3A8">
      <w:start w:val="1"/>
      <w:numFmt w:val="bullet"/>
      <w:lvlText w:val="•"/>
      <w:lvlJc w:val="left"/>
      <w:pPr>
        <w:ind w:left="720" w:hanging="360"/>
      </w:pPr>
      <w:rPr>
        <w:rFonts w:ascii="Gill Sans MT" w:eastAsiaTheme="minorHAnsi"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13195"/>
    <w:rsid w:val="000228A2"/>
    <w:rsid w:val="00027C62"/>
    <w:rsid w:val="00032DA6"/>
    <w:rsid w:val="00041234"/>
    <w:rsid w:val="000436F6"/>
    <w:rsid w:val="00085651"/>
    <w:rsid w:val="000A687B"/>
    <w:rsid w:val="001165AA"/>
    <w:rsid w:val="00146064"/>
    <w:rsid w:val="0016305A"/>
    <w:rsid w:val="00185BDA"/>
    <w:rsid w:val="00192887"/>
    <w:rsid w:val="001947A1"/>
    <w:rsid w:val="001963E4"/>
    <w:rsid w:val="001C06F8"/>
    <w:rsid w:val="001D6F40"/>
    <w:rsid w:val="001E7B7E"/>
    <w:rsid w:val="00204218"/>
    <w:rsid w:val="002533F2"/>
    <w:rsid w:val="00263E12"/>
    <w:rsid w:val="002708AA"/>
    <w:rsid w:val="00287BE7"/>
    <w:rsid w:val="002A584C"/>
    <w:rsid w:val="002E41E1"/>
    <w:rsid w:val="003058D6"/>
    <w:rsid w:val="00331842"/>
    <w:rsid w:val="003420FF"/>
    <w:rsid w:val="003669A2"/>
    <w:rsid w:val="00371F59"/>
    <w:rsid w:val="00391075"/>
    <w:rsid w:val="003951E9"/>
    <w:rsid w:val="003C39AB"/>
    <w:rsid w:val="003C5DE2"/>
    <w:rsid w:val="003E4A5D"/>
    <w:rsid w:val="003F442E"/>
    <w:rsid w:val="003F7D4A"/>
    <w:rsid w:val="00411FA3"/>
    <w:rsid w:val="00417933"/>
    <w:rsid w:val="00434EF2"/>
    <w:rsid w:val="00485CA0"/>
    <w:rsid w:val="00486C56"/>
    <w:rsid w:val="00490402"/>
    <w:rsid w:val="004A4FF1"/>
    <w:rsid w:val="004A526C"/>
    <w:rsid w:val="004F2DAF"/>
    <w:rsid w:val="00542542"/>
    <w:rsid w:val="00547824"/>
    <w:rsid w:val="005601E2"/>
    <w:rsid w:val="005D5969"/>
    <w:rsid w:val="00600395"/>
    <w:rsid w:val="006010A4"/>
    <w:rsid w:val="00642E5D"/>
    <w:rsid w:val="00655B5F"/>
    <w:rsid w:val="006700F0"/>
    <w:rsid w:val="006F2AF5"/>
    <w:rsid w:val="00710239"/>
    <w:rsid w:val="00711064"/>
    <w:rsid w:val="00745053"/>
    <w:rsid w:val="007C2B83"/>
    <w:rsid w:val="007F73E6"/>
    <w:rsid w:val="008442EC"/>
    <w:rsid w:val="008732A5"/>
    <w:rsid w:val="008778A3"/>
    <w:rsid w:val="008D7B6A"/>
    <w:rsid w:val="008F1AEF"/>
    <w:rsid w:val="008F3009"/>
    <w:rsid w:val="00921C1C"/>
    <w:rsid w:val="0093612C"/>
    <w:rsid w:val="00965A0F"/>
    <w:rsid w:val="00997371"/>
    <w:rsid w:val="009A65F9"/>
    <w:rsid w:val="009B4518"/>
    <w:rsid w:val="009D522C"/>
    <w:rsid w:val="00A12351"/>
    <w:rsid w:val="00A27736"/>
    <w:rsid w:val="00A44F84"/>
    <w:rsid w:val="00A4574A"/>
    <w:rsid w:val="00A83370"/>
    <w:rsid w:val="00A85545"/>
    <w:rsid w:val="00A96497"/>
    <w:rsid w:val="00A96547"/>
    <w:rsid w:val="00AC6312"/>
    <w:rsid w:val="00AD2D3E"/>
    <w:rsid w:val="00AF1E81"/>
    <w:rsid w:val="00B232E2"/>
    <w:rsid w:val="00B6253B"/>
    <w:rsid w:val="00BB79E6"/>
    <w:rsid w:val="00BC49A5"/>
    <w:rsid w:val="00BD238B"/>
    <w:rsid w:val="00BE0907"/>
    <w:rsid w:val="00BE3FC5"/>
    <w:rsid w:val="00BF28DD"/>
    <w:rsid w:val="00C26A95"/>
    <w:rsid w:val="00C96242"/>
    <w:rsid w:val="00CC6B72"/>
    <w:rsid w:val="00CD42F8"/>
    <w:rsid w:val="00D0096D"/>
    <w:rsid w:val="00D627F0"/>
    <w:rsid w:val="00DD1205"/>
    <w:rsid w:val="00DD5B5C"/>
    <w:rsid w:val="00DE517B"/>
    <w:rsid w:val="00DF0BB8"/>
    <w:rsid w:val="00E3049F"/>
    <w:rsid w:val="00E41842"/>
    <w:rsid w:val="00E42668"/>
    <w:rsid w:val="00E537CB"/>
    <w:rsid w:val="00E96058"/>
    <w:rsid w:val="00E97680"/>
    <w:rsid w:val="00EB220A"/>
    <w:rsid w:val="00F143DD"/>
    <w:rsid w:val="00F2463C"/>
    <w:rsid w:val="00F821D2"/>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A855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2664FB4-1808-4F63-91B9-8F5A584E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04CCF-C618-4F33-8F13-A9679DD9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Webb, Sam</cp:lastModifiedBy>
  <cp:revision>2</cp:revision>
  <dcterms:created xsi:type="dcterms:W3CDTF">2018-05-10T06:23:00Z</dcterms:created>
  <dcterms:modified xsi:type="dcterms:W3CDTF">2018-05-10T06:23:00Z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ies>
</file>