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E57C47" w:rsidP="00981F02">
      <w:r>
        <w:rPr>
          <w:noProof/>
        </w:rPr>
        <mc:AlternateContent>
          <mc:Choice Requires="wps">
            <w:drawing>
              <wp:anchor distT="0" distB="0" distL="114300" distR="114300" simplePos="0" relativeHeight="251657728" behindDoc="0" locked="0" layoutInCell="1" allowOverlap="1">
                <wp:simplePos x="0" y="0"/>
                <wp:positionH relativeFrom="column">
                  <wp:posOffset>4062730</wp:posOffset>
                </wp:positionH>
                <wp:positionV relativeFrom="paragraph">
                  <wp:posOffset>-1160145</wp:posOffset>
                </wp:positionV>
                <wp:extent cx="260985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3W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B&#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Bxr&#10;LdZ/AgAA+wQAAA4AAAAAAAAAAAAAAAAALgIAAGRycy9lMm9Eb2MueG1sUEsBAi0AFAAGAAgAAAAh&#10;AEjDhxnjAAAADgEAAA8AAAAAAAAAAAAAAAAA2QQAAGRycy9kb3ducmV2LnhtbFBLBQYAAAAABAAE&#10;APMAAADpBQAAAAA=&#10;" fillcolor="#7ac4d9" stroked="f"/>
            </w:pict>
          </mc:Fallback>
        </mc:AlternateContent>
      </w:r>
      <w:r>
        <w:rPr>
          <w:noProof/>
        </w:rPr>
        <w:drawing>
          <wp:inline distT="0" distB="0" distL="0" distR="0">
            <wp:extent cx="2078990" cy="681355"/>
            <wp:effectExtent l="0" t="0" r="0" b="4445"/>
            <wp:docPr id="9" name="Picture 9" descr="\\kip\homes\ttaylor\My Pictures\Logos\UWA-Full-Hor-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p\homes\ttaylor\My Pictures\Logos\UWA-Full-Hor-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681355"/>
                    </a:xfrm>
                    <a:prstGeom prst="rect">
                      <a:avLst/>
                    </a:prstGeom>
                    <a:noFill/>
                    <a:ln>
                      <a:noFill/>
                    </a:ln>
                  </pic:spPr>
                </pic:pic>
              </a:graphicData>
            </a:graphic>
          </wp:inline>
        </w:drawing>
      </w:r>
    </w:p>
    <w:p w:rsidR="004F6687" w:rsidRDefault="004F6687" w:rsidP="00981F02"/>
    <w:p w:rsidR="004F6687" w:rsidRDefault="004F6687" w:rsidP="004F6687">
      <w:pPr>
        <w:pBdr>
          <w:top w:val="single" w:sz="36" w:space="1" w:color="auto"/>
        </w:pBdr>
      </w:pPr>
    </w:p>
    <w:p w:rsidR="00F64ED3" w:rsidRPr="00BA674F"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BA674F" w:rsidRPr="00BA674F">
        <w:rPr>
          <w:rFonts w:ascii="Arial" w:hAnsi="Arial" w:cs="Arial"/>
          <w:bCs/>
          <w:sz w:val="21"/>
          <w:szCs w:val="21"/>
        </w:rPr>
        <w:t>Lecturer /</w:t>
      </w:r>
      <w:r w:rsidR="00BA674F" w:rsidRPr="00BA674F">
        <w:rPr>
          <w:rFonts w:ascii="Arial" w:hAnsi="Arial" w:cs="Arial"/>
          <w:b/>
          <w:bCs/>
          <w:sz w:val="21"/>
          <w:szCs w:val="21"/>
        </w:rPr>
        <w:t xml:space="preserve"> </w:t>
      </w:r>
      <w:r w:rsidR="00E57C47" w:rsidRPr="00BA674F">
        <w:rPr>
          <w:rFonts w:ascii="Arial" w:hAnsi="Arial" w:cs="Arial"/>
          <w:sz w:val="21"/>
          <w:szCs w:val="21"/>
        </w:rPr>
        <w:t>Senior Lecturer / Associate Professor</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BA674F" w:rsidRPr="00BA674F">
        <w:rPr>
          <w:rFonts w:ascii="Arial" w:hAnsi="Arial" w:cs="Arial"/>
          <w:bCs/>
          <w:sz w:val="21"/>
          <w:szCs w:val="21"/>
        </w:rPr>
        <w:t>Level B</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E57C47">
        <w:rPr>
          <w:rFonts w:ascii="Arial" w:hAnsi="Arial" w:cs="Arial"/>
          <w:bCs/>
          <w:sz w:val="22"/>
          <w:szCs w:val="22"/>
          <w:lang w:val="en-US"/>
        </w:rPr>
        <w:t>315076, 315077 and 315078</w:t>
      </w:r>
    </w:p>
    <w:p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E57C47">
        <w:rPr>
          <w:rFonts w:ascii="Arial" w:hAnsi="Arial" w:cs="Arial"/>
          <w:sz w:val="21"/>
          <w:szCs w:val="21"/>
        </w:rPr>
        <w:t>UWA Business School</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E57C47">
        <w:rPr>
          <w:rFonts w:ascii="Arial" w:hAnsi="Arial" w:cs="Arial"/>
          <w:sz w:val="21"/>
          <w:szCs w:val="21"/>
        </w:rPr>
        <w:t>Business School</w:t>
      </w:r>
    </w:p>
    <w:p w:rsidR="00942E9E" w:rsidRDefault="00942E9E" w:rsidP="00E57C4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E57C47">
        <w:rPr>
          <w:rFonts w:ascii="Arial" w:hAnsi="Arial" w:cs="Arial"/>
          <w:sz w:val="21"/>
          <w:szCs w:val="21"/>
        </w:rPr>
        <w:t>Management &amp; Organisations Discipline</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E57C47">
        <w:rPr>
          <w:rFonts w:ascii="Arial" w:hAnsi="Arial" w:cs="Arial"/>
          <w:sz w:val="21"/>
          <w:szCs w:val="21"/>
        </w:rPr>
        <w:t>Head of Discipline</w:t>
      </w:r>
    </w:p>
    <w:p w:rsidR="004F6687" w:rsidRDefault="004F6687" w:rsidP="004F6687">
      <w:pPr>
        <w:pBdr>
          <w:top w:val="single" w:sz="36" w:space="1" w:color="auto"/>
        </w:pBdr>
        <w:tabs>
          <w:tab w:val="right" w:pos="3119"/>
          <w:tab w:val="left" w:pos="3686"/>
        </w:tabs>
        <w:spacing w:before="120" w:after="120"/>
        <w:ind w:left="3686" w:hanging="3686"/>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E57C47">
        <w:rPr>
          <w:rFonts w:ascii="Arial" w:hAnsi="Arial" w:cs="Arial"/>
          <w:sz w:val="21"/>
          <w:szCs w:val="21"/>
        </w:rPr>
        <w:t>314584</w:t>
      </w:r>
    </w:p>
    <w:p w:rsidR="007E51CC" w:rsidRPr="005143EA" w:rsidRDefault="007E51CC" w:rsidP="007E51CC">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About the University</w:t>
      </w:r>
      <w:r>
        <w:rPr>
          <w:rFonts w:ascii="Arial" w:hAnsi="Arial" w:cs="Arial"/>
          <w:b/>
          <w:bCs/>
          <w:color w:val="FFFFFF"/>
        </w:rPr>
        <w:tab/>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Over 100 years ago, The University of Western Australia was founded with the aim of advancing the welfare and prosperity of its community.</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UWA has risen to changing social and economic challenges, while achieving international standards, educating world-class graduates, producing ground breaking research and engaging in our community.</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Delivering practical benefits to the community has always been at our core.  We do this through the creation and sharing of knowledge, to foster a deeper understanding of our subject, ourselves and the world around us.  That’s because we believe that understanding is the key to a better future.  Through understanding comes progress and through progress we can help create a better future for all.</w:t>
      </w:r>
    </w:p>
    <w:p w:rsidR="007E51CC" w:rsidRDefault="007E51CC" w:rsidP="007D0216">
      <w:pPr>
        <w:spacing w:before="120" w:after="120"/>
        <w:ind w:right="-86"/>
        <w:jc w:val="both"/>
        <w:rPr>
          <w:rFonts w:ascii="Arial" w:hAnsi="Arial" w:cs="Arial"/>
          <w:sz w:val="20"/>
          <w:szCs w:val="20"/>
        </w:rPr>
      </w:pPr>
      <w:r>
        <w:rPr>
          <w:rFonts w:ascii="Arial" w:hAnsi="Arial" w:cs="Arial"/>
          <w:sz w:val="20"/>
          <w:szCs w:val="20"/>
        </w:rPr>
        <w:t>UWA is already ranked in the top 1% of the world’s universities, but our goal is to be recognised as on the world’s top 50, for education as well as research.</w:t>
      </w:r>
    </w:p>
    <w:p w:rsidR="007E51CC" w:rsidRDefault="007E51CC" w:rsidP="007D0216">
      <w:pPr>
        <w:spacing w:before="120" w:after="120"/>
        <w:ind w:right="-86"/>
        <w:jc w:val="both"/>
        <w:rPr>
          <w:rFonts w:ascii="Arial" w:hAnsi="Arial" w:cs="Arial"/>
          <w:sz w:val="20"/>
          <w:szCs w:val="20"/>
        </w:rPr>
      </w:pPr>
      <w:r w:rsidRPr="00CD2F19">
        <w:rPr>
          <w:rFonts w:ascii="Arial" w:hAnsi="Arial" w:cs="Arial"/>
          <w:sz w:val="20"/>
          <w:szCs w:val="20"/>
        </w:rPr>
        <w:t>The University of Western Australia has an international reputation for excellence and enterprise and has been rated as one of the best comprehensive universities in Australia. It is one of the country’s leading research institutions as demonstrated by our Nobel Laureate and is the only WA member of the prestigious “Group of Eight” research universities.</w:t>
      </w:r>
    </w:p>
    <w:p w:rsidR="007E51CC" w:rsidRPr="00CD2F19" w:rsidRDefault="007E51CC" w:rsidP="007D0216">
      <w:pPr>
        <w:spacing w:before="120" w:after="120"/>
        <w:ind w:right="-86"/>
        <w:jc w:val="both"/>
        <w:rPr>
          <w:rFonts w:ascii="Arial" w:hAnsi="Arial" w:cs="Arial"/>
          <w:sz w:val="20"/>
          <w:szCs w:val="20"/>
        </w:rPr>
      </w:pPr>
      <w:r>
        <w:rPr>
          <w:rFonts w:ascii="Arial" w:hAnsi="Arial" w:cs="Arial"/>
          <w:sz w:val="20"/>
          <w:szCs w:val="20"/>
        </w:rPr>
        <w:t xml:space="preserve">The University is undergoing a period of transformational change to gain greater efficiencies, improve value, services and satisfaction.  In this period of change the University remains focussed on being a world leader.  The attraction and retention of the world’s best employees is critical to achieving the </w:t>
      </w:r>
      <w:proofErr w:type="gramStart"/>
      <w:r>
        <w:rPr>
          <w:rFonts w:ascii="Arial" w:hAnsi="Arial" w:cs="Arial"/>
          <w:sz w:val="20"/>
          <w:szCs w:val="20"/>
        </w:rPr>
        <w:t>University’s strategic aim of being in the top 50 universities by 2050.</w:t>
      </w:r>
      <w:proofErr w:type="gramEnd"/>
      <w:r>
        <w:rPr>
          <w:rFonts w:ascii="Arial" w:hAnsi="Arial" w:cs="Arial"/>
          <w:sz w:val="20"/>
          <w:szCs w:val="20"/>
        </w:rPr>
        <w:t xml:space="preserve"> </w:t>
      </w:r>
    </w:p>
    <w:p w:rsidR="007E51CC" w:rsidRPr="00CD2F19" w:rsidRDefault="007E51CC" w:rsidP="007E51CC">
      <w:pPr>
        <w:spacing w:before="240" w:after="60"/>
        <w:ind w:right="-86"/>
        <w:jc w:val="both"/>
        <w:outlineLvl w:val="0"/>
        <w:rPr>
          <w:rFonts w:ascii="Arial" w:hAnsi="Arial" w:cs="Arial"/>
          <w:b/>
          <w:bCs/>
          <w:sz w:val="20"/>
          <w:szCs w:val="20"/>
        </w:rPr>
      </w:pPr>
      <w:r w:rsidRPr="00CD2F19">
        <w:rPr>
          <w:rFonts w:ascii="Arial" w:hAnsi="Arial" w:cs="Arial"/>
          <w:b/>
          <w:bCs/>
          <w:sz w:val="20"/>
          <w:szCs w:val="20"/>
        </w:rPr>
        <w:t>Vision and Values</w:t>
      </w:r>
    </w:p>
    <w:p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The University of Western Australia vision is achieving international excellence.</w:t>
      </w:r>
    </w:p>
    <w:p w:rsidR="007E51CC" w:rsidRPr="00CD2F19" w:rsidRDefault="007E51CC" w:rsidP="007E51CC">
      <w:pPr>
        <w:spacing w:before="60" w:after="60"/>
        <w:ind w:right="-86"/>
        <w:jc w:val="both"/>
        <w:rPr>
          <w:rFonts w:ascii="Arial" w:hAnsi="Arial" w:cs="Arial"/>
          <w:sz w:val="20"/>
          <w:szCs w:val="20"/>
        </w:rPr>
      </w:pPr>
      <w:r w:rsidRPr="00CD2F19">
        <w:rPr>
          <w:rFonts w:ascii="Arial" w:hAnsi="Arial" w:cs="Arial"/>
          <w:sz w:val="20"/>
          <w:szCs w:val="20"/>
        </w:rPr>
        <w:t>Its core values underpinning our activities are a commitment to:</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 high performance culture designed to achieve international excellence</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Academic freedom to encourage staff and students to engage in the open exchange of ideas and thought</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Continuous improvement through self-examination and external review</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Fostering the values of openness, honesty, tolerance, fairness, trust and responsibility in social, moral and academic matters</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Transparency in decision making and accountability</w:t>
      </w:r>
    </w:p>
    <w:p w:rsidR="007E51CC" w:rsidRPr="00CD2F19" w:rsidRDefault="007E51CC" w:rsidP="007E51CC">
      <w:pPr>
        <w:numPr>
          <w:ilvl w:val="0"/>
          <w:numId w:val="1"/>
        </w:numPr>
        <w:spacing w:before="60" w:after="60"/>
        <w:ind w:right="-86"/>
        <w:jc w:val="both"/>
        <w:rPr>
          <w:rFonts w:ascii="Arial" w:hAnsi="Arial" w:cs="Arial"/>
          <w:sz w:val="20"/>
          <w:szCs w:val="20"/>
        </w:rPr>
      </w:pPr>
      <w:r w:rsidRPr="00CD2F19">
        <w:rPr>
          <w:rFonts w:ascii="Arial" w:hAnsi="Arial" w:cs="Arial"/>
          <w:sz w:val="20"/>
          <w:szCs w:val="20"/>
        </w:rPr>
        <w:t>Equity and merit as the fundamental principles for the achievement of the full potential of all staff and students</w:t>
      </w:r>
    </w:p>
    <w:p w:rsidR="007E51CC" w:rsidRPr="00CD2F19" w:rsidRDefault="007E51CC" w:rsidP="007E51CC">
      <w:pPr>
        <w:numPr>
          <w:ilvl w:val="12"/>
          <w:numId w:val="0"/>
        </w:numPr>
        <w:spacing w:before="240"/>
        <w:ind w:right="-85"/>
        <w:jc w:val="both"/>
        <w:rPr>
          <w:rFonts w:ascii="Arial" w:hAnsi="Arial" w:cs="Arial"/>
          <w:sz w:val="20"/>
          <w:szCs w:val="20"/>
        </w:rPr>
      </w:pPr>
      <w:r w:rsidRPr="00CD2F19">
        <w:rPr>
          <w:rFonts w:ascii="Arial" w:hAnsi="Arial" w:cs="Arial"/>
          <w:sz w:val="20"/>
          <w:szCs w:val="20"/>
        </w:rPr>
        <w:t xml:space="preserve">All staff </w:t>
      </w:r>
      <w:proofErr w:type="gramStart"/>
      <w:r w:rsidRPr="00CD2F19">
        <w:rPr>
          <w:rFonts w:ascii="Arial" w:hAnsi="Arial" w:cs="Arial"/>
          <w:sz w:val="20"/>
          <w:szCs w:val="20"/>
        </w:rPr>
        <w:t>are</w:t>
      </w:r>
      <w:proofErr w:type="gramEnd"/>
      <w:r w:rsidRPr="00CD2F19">
        <w:rPr>
          <w:rFonts w:ascii="Arial" w:hAnsi="Arial" w:cs="Arial"/>
          <w:sz w:val="20"/>
          <w:szCs w:val="20"/>
        </w:rPr>
        <w:t xml:space="preserv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10" w:history="1">
        <w:r w:rsidRPr="00CD2F19">
          <w:rPr>
            <w:rStyle w:val="Hyperlink"/>
            <w:rFonts w:ascii="Arial" w:hAnsi="Arial" w:cs="Arial"/>
            <w:sz w:val="20"/>
            <w:szCs w:val="20"/>
          </w:rPr>
          <w:t>http://www.hr.uwa.edu.au/publications/code_of_ethics</w:t>
        </w:r>
      </w:hyperlink>
      <w:r w:rsidRPr="00CD2F19">
        <w:rPr>
          <w:rFonts w:ascii="Arial" w:hAnsi="Arial" w:cs="Arial"/>
          <w:sz w:val="20"/>
          <w:szCs w:val="20"/>
        </w:rPr>
        <w:t xml:space="preserve">, </w:t>
      </w:r>
      <w:hyperlink r:id="rId11" w:history="1">
        <w:r w:rsidRPr="00CD2F19">
          <w:rPr>
            <w:rStyle w:val="Hyperlink"/>
            <w:rFonts w:ascii="Arial" w:hAnsi="Arial" w:cs="Arial"/>
            <w:sz w:val="20"/>
            <w:szCs w:val="20"/>
          </w:rPr>
          <w:t>http://www.equity.uwa.edu.au</w:t>
        </w:r>
      </w:hyperlink>
      <w:r w:rsidRPr="00CD2F19">
        <w:rPr>
          <w:rFonts w:ascii="Arial" w:hAnsi="Arial" w:cs="Arial"/>
          <w:sz w:val="20"/>
          <w:szCs w:val="20"/>
        </w:rPr>
        <w:t xml:space="preserve"> and </w:t>
      </w:r>
      <w:hyperlink r:id="rId12" w:history="1">
        <w:r w:rsidRPr="00CD2F19">
          <w:rPr>
            <w:rStyle w:val="Hyperlink"/>
            <w:rFonts w:ascii="Arial" w:hAnsi="Arial" w:cs="Arial"/>
            <w:sz w:val="20"/>
            <w:szCs w:val="20"/>
          </w:rPr>
          <w:t>http://www.safety.uwa.edu.au/policies</w:t>
        </w:r>
      </w:hyperlink>
      <w:r w:rsidRPr="00CD2F19">
        <w:rPr>
          <w:rFonts w:ascii="Arial" w:hAnsi="Arial" w:cs="Arial"/>
          <w:sz w:val="20"/>
          <w:szCs w:val="20"/>
        </w:rPr>
        <w:t xml:space="preserve">. </w:t>
      </w:r>
    </w:p>
    <w:p w:rsidR="00CA459A" w:rsidRPr="00CD2F19" w:rsidRDefault="007D0216" w:rsidP="00E57C47">
      <w:pPr>
        <w:rPr>
          <w:rFonts w:ascii="Arial" w:hAnsi="Arial" w:cs="Arial"/>
          <w:sz w:val="20"/>
          <w:szCs w:val="20"/>
        </w:rPr>
      </w:pPr>
      <w:r>
        <w:rPr>
          <w:rFonts w:ascii="Arial" w:hAnsi="Arial" w:cs="Arial"/>
          <w:sz w:val="20"/>
          <w:szCs w:val="20"/>
        </w:rPr>
        <w:br w:type="page"/>
      </w:r>
    </w:p>
    <w:p w:rsidR="00F64ED3" w:rsidRPr="005143EA" w:rsidRDefault="00E57C47"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lastRenderedPageBreak/>
        <w:t>About Management &amp; Organisations Discipline</w:t>
      </w:r>
    </w:p>
    <w:p w:rsidR="00E57C47" w:rsidRDefault="00E57C47" w:rsidP="00E57C47">
      <w:pPr>
        <w:autoSpaceDE w:val="0"/>
        <w:autoSpaceDN w:val="0"/>
        <w:adjustRightInd w:val="0"/>
        <w:rPr>
          <w:rFonts w:ascii="Arial" w:hAnsi="Arial" w:cs="Arial"/>
          <w:color w:val="1A1A1A"/>
          <w:sz w:val="20"/>
          <w:szCs w:val="20"/>
        </w:rPr>
      </w:pPr>
      <w:r w:rsidRPr="002E0742">
        <w:rPr>
          <w:rFonts w:ascii="Arial" w:hAnsi="Arial" w:cs="Arial"/>
          <w:color w:val="1A1A1A"/>
          <w:sz w:val="20"/>
          <w:szCs w:val="20"/>
        </w:rPr>
        <w:t>The group comprises a number of research-active subgroupings which are attracting considerable research funding and publishing in leading international journals.</w:t>
      </w:r>
      <w:r>
        <w:rPr>
          <w:rFonts w:ascii="Arial" w:hAnsi="Arial" w:cs="Arial"/>
          <w:color w:val="1A1A1A"/>
          <w:sz w:val="20"/>
          <w:szCs w:val="20"/>
        </w:rPr>
        <w:t xml:space="preserve"> </w:t>
      </w:r>
    </w:p>
    <w:p w:rsidR="00E57C47" w:rsidRPr="002E0742" w:rsidRDefault="00E57C47" w:rsidP="00E57C47">
      <w:pPr>
        <w:autoSpaceDE w:val="0"/>
        <w:autoSpaceDN w:val="0"/>
        <w:adjustRightInd w:val="0"/>
        <w:rPr>
          <w:rFonts w:ascii="Arial" w:hAnsi="Arial" w:cs="Arial"/>
          <w:color w:val="1A1A1A"/>
          <w:sz w:val="20"/>
          <w:szCs w:val="20"/>
        </w:rPr>
      </w:pPr>
    </w:p>
    <w:p w:rsidR="00E57C47" w:rsidRDefault="00E57C47" w:rsidP="00E57C47">
      <w:pPr>
        <w:autoSpaceDE w:val="0"/>
        <w:autoSpaceDN w:val="0"/>
        <w:adjustRightInd w:val="0"/>
        <w:rPr>
          <w:rFonts w:ascii="Arial" w:hAnsi="Arial" w:cs="Arial"/>
          <w:color w:val="1A1A1A"/>
          <w:sz w:val="20"/>
          <w:szCs w:val="20"/>
        </w:rPr>
      </w:pPr>
      <w:r w:rsidRPr="002E0742">
        <w:rPr>
          <w:rFonts w:ascii="Arial" w:hAnsi="Arial" w:cs="Arial"/>
          <w:color w:val="1A1A1A"/>
          <w:sz w:val="20"/>
          <w:szCs w:val="20"/>
        </w:rPr>
        <w:t>The Management and Organisations group has developed an impressive list of research streams. Within Organisational Behaviour topics include leadership and leader development, pro-activity, work systems design, cross-cultural collaboration, motivation, training, and safety behaviour. Examples of projects currently in progress within other research streams within Management and Organisations include: culture change in the public sector; workplace negotiations; the use of big data in transport policy; choice modelling; gendered leadership in local government; global production networks and employment relations in the engineering services industry; global union federations in Asia; emerging employment relations in Myanmar; and outcomes of service learning amongst university students.</w:t>
      </w:r>
    </w:p>
    <w:p w:rsidR="00E57C47" w:rsidRPr="002E0742" w:rsidRDefault="00E57C47" w:rsidP="00E57C47">
      <w:pPr>
        <w:autoSpaceDE w:val="0"/>
        <w:autoSpaceDN w:val="0"/>
        <w:adjustRightInd w:val="0"/>
        <w:rPr>
          <w:rFonts w:ascii="Arial" w:hAnsi="Arial" w:cs="Arial"/>
          <w:color w:val="1A1A1A"/>
          <w:sz w:val="20"/>
          <w:szCs w:val="20"/>
        </w:rPr>
      </w:pPr>
    </w:p>
    <w:p w:rsidR="00E57C47" w:rsidRDefault="00E57C47" w:rsidP="00E57C47">
      <w:pPr>
        <w:autoSpaceDE w:val="0"/>
        <w:autoSpaceDN w:val="0"/>
        <w:adjustRightInd w:val="0"/>
        <w:rPr>
          <w:rFonts w:ascii="Arial" w:hAnsi="Arial" w:cs="Arial"/>
          <w:color w:val="1A1A1A"/>
          <w:sz w:val="20"/>
          <w:szCs w:val="20"/>
        </w:rPr>
      </w:pPr>
      <w:r w:rsidRPr="002E0742">
        <w:rPr>
          <w:rFonts w:ascii="Arial" w:hAnsi="Arial" w:cs="Arial"/>
          <w:color w:val="1A1A1A"/>
          <w:sz w:val="20"/>
          <w:szCs w:val="20"/>
        </w:rPr>
        <w:t>The Management and Organisations group also includes around 40 doctoral candidates, and has an active research seminar program.</w:t>
      </w:r>
    </w:p>
    <w:p w:rsidR="00E57C47" w:rsidRPr="002E0742" w:rsidRDefault="00E57C47" w:rsidP="00E57C47">
      <w:pPr>
        <w:autoSpaceDE w:val="0"/>
        <w:autoSpaceDN w:val="0"/>
        <w:adjustRightInd w:val="0"/>
        <w:rPr>
          <w:rFonts w:ascii="Arial" w:hAnsi="Arial" w:cs="Arial"/>
          <w:color w:val="1A1A1A"/>
          <w:sz w:val="20"/>
          <w:szCs w:val="20"/>
        </w:rPr>
      </w:pPr>
    </w:p>
    <w:p w:rsidR="00E57C47" w:rsidRPr="002E0742" w:rsidRDefault="00E57C47" w:rsidP="00E57C47">
      <w:pPr>
        <w:autoSpaceDE w:val="0"/>
        <w:autoSpaceDN w:val="0"/>
        <w:adjustRightInd w:val="0"/>
        <w:rPr>
          <w:rFonts w:ascii="Arial" w:hAnsi="Arial" w:cs="Arial"/>
          <w:color w:val="1A1A1A"/>
          <w:sz w:val="20"/>
          <w:szCs w:val="20"/>
        </w:rPr>
      </w:pPr>
      <w:r w:rsidRPr="002E0742">
        <w:rPr>
          <w:rFonts w:ascii="Arial" w:hAnsi="Arial" w:cs="Arial"/>
          <w:color w:val="1A1A1A"/>
          <w:sz w:val="20"/>
          <w:szCs w:val="20"/>
        </w:rPr>
        <w:t>Management and Organisations staff teach units within the Management and Human Resource Management majors in the Bachelor of Commerce, the Work and Employment Relations major in the Bachelor of Arts and, at the postgraduate level, within the Master of Business Administration, the Master of Commerce, the Master of Human Resources and Employment Relations, and the Master of Business Information Management.</w:t>
      </w:r>
    </w:p>
    <w:p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Organisation </w:t>
      </w:r>
      <w:r>
        <w:rPr>
          <w:rFonts w:ascii="Arial" w:hAnsi="Arial" w:cs="Arial"/>
          <w:b/>
          <w:bCs/>
          <w:color w:val="FFFFFF"/>
        </w:rPr>
        <w:t>c</w:t>
      </w:r>
      <w:r w:rsidRPr="005143EA">
        <w:rPr>
          <w:rFonts w:ascii="Arial" w:hAnsi="Arial" w:cs="Arial"/>
          <w:b/>
          <w:bCs/>
          <w:color w:val="FFFFFF"/>
        </w:rPr>
        <w:t>hart</w:t>
      </w:r>
    </w:p>
    <w:bookmarkStart w:id="0" w:name="QuickMark"/>
    <w:bookmarkEnd w:id="0"/>
    <w:p w:rsidR="00E57C47" w:rsidRDefault="00E57C47" w:rsidP="00CD2F19">
      <w:pPr>
        <w:jc w:val="center"/>
        <w:rPr>
          <w:rFonts w:ascii="Arial" w:hAnsi="Arial" w:cs="Arial"/>
          <w:i/>
          <w:noProof/>
          <w:sz w:val="18"/>
          <w:szCs w:val="18"/>
        </w:rPr>
      </w:pPr>
      <w:r>
        <w:rPr>
          <w:rFonts w:ascii="Arial" w:hAnsi="Arial" w:cs="Arial"/>
          <w:i/>
          <w:noProof/>
          <w:sz w:val="18"/>
          <w:szCs w:val="18"/>
        </w:rPr>
        <mc:AlternateContent>
          <mc:Choice Requires="wps">
            <w:drawing>
              <wp:anchor distT="0" distB="0" distL="114300" distR="114300" simplePos="0" relativeHeight="251658752" behindDoc="0" locked="0" layoutInCell="1" allowOverlap="1">
                <wp:simplePos x="0" y="0"/>
                <wp:positionH relativeFrom="column">
                  <wp:posOffset>2304415</wp:posOffset>
                </wp:positionH>
                <wp:positionV relativeFrom="paragraph">
                  <wp:posOffset>43815</wp:posOffset>
                </wp:positionV>
                <wp:extent cx="1379855" cy="440055"/>
                <wp:effectExtent l="19050" t="20320" r="39370" b="44450"/>
                <wp:wrapNone/>
                <wp:docPr id="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40055"/>
                        </a:xfrm>
                        <a:prstGeom prst="rect">
                          <a:avLst/>
                        </a:prstGeom>
                        <a:solidFill>
                          <a:schemeClr val="tx2">
                            <a:lumMod val="40000"/>
                            <a:lumOff val="60000"/>
                          </a:schemeClr>
                        </a:solidFill>
                        <a:ln w="38100" cmpd="sng">
                          <a:solidFill>
                            <a:schemeClr val="bg1">
                              <a:lumMod val="8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E57C47" w:rsidRPr="00E57C47" w:rsidRDefault="00E57C47">
                            <w:pPr>
                              <w:rPr>
                                <w:rFonts w:ascii="Arial" w:hAnsi="Arial" w:cs="Arial"/>
                                <w:sz w:val="20"/>
                              </w:rPr>
                            </w:pPr>
                            <w:r w:rsidRPr="00E57C47">
                              <w:rPr>
                                <w:rFonts w:ascii="Arial" w:hAnsi="Arial" w:cs="Arial"/>
                                <w:sz w:val="20"/>
                              </w:rPr>
                              <w:t>Head of Discipline</w:t>
                            </w:r>
                          </w:p>
                          <w:p w:rsidR="00E57C47" w:rsidRPr="00E57C47" w:rsidRDefault="00E57C47">
                            <w:pPr>
                              <w:rPr>
                                <w:rFonts w:ascii="Arial" w:hAnsi="Arial" w:cs="Arial"/>
                                <w:sz w:val="20"/>
                              </w:rPr>
                            </w:pPr>
                            <w:r w:rsidRPr="00E57C47">
                              <w:rPr>
                                <w:rFonts w:ascii="Arial" w:hAnsi="Arial" w:cs="Arial"/>
                                <w:sz w:val="20"/>
                              </w:rPr>
                              <w:t>Position #</w:t>
                            </w:r>
                            <w:r>
                              <w:rPr>
                                <w:rFonts w:ascii="Arial" w:hAnsi="Arial" w:cs="Arial"/>
                                <w:sz w:val="20"/>
                              </w:rPr>
                              <w:t>314584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81.45pt;margin-top:3.45pt;width:108.65pt;height:3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" fillcolor="#8db3e2 [1311]" strokecolor="#d8d8d8 [2732]" strokeweight="3pt">
                <v:shadow on="t" color="#243f60 [1604]" opacity=".5" offset="1pt"/>
                <v:textbox>
                  <w:txbxContent>
                    <w:p w:rsidR="00E57C47" w:rsidRPr="00E57C47" w:rsidRDefault="00E57C47">
                      <w:pPr>
                        <w:rPr>
                          <w:rFonts w:ascii="Arial" w:hAnsi="Arial" w:cs="Arial"/>
                          <w:sz w:val="20"/>
                        </w:rPr>
                      </w:pPr>
                      <w:r w:rsidRPr="00E57C47">
                        <w:rPr>
                          <w:rFonts w:ascii="Arial" w:hAnsi="Arial" w:cs="Arial"/>
                          <w:sz w:val="20"/>
                        </w:rPr>
                        <w:t>Head of Discipline</w:t>
                      </w:r>
                    </w:p>
                    <w:p w:rsidR="00E57C47" w:rsidRPr="00E57C47" w:rsidRDefault="00E57C47">
                      <w:pPr>
                        <w:rPr>
                          <w:rFonts w:ascii="Arial" w:hAnsi="Arial" w:cs="Arial"/>
                          <w:sz w:val="20"/>
                        </w:rPr>
                      </w:pPr>
                      <w:r w:rsidRPr="00E57C47">
                        <w:rPr>
                          <w:rFonts w:ascii="Arial" w:hAnsi="Arial" w:cs="Arial"/>
                          <w:sz w:val="20"/>
                        </w:rPr>
                        <w:t>Position #</w:t>
                      </w:r>
                      <w:r>
                        <w:rPr>
                          <w:rFonts w:ascii="Arial" w:hAnsi="Arial" w:cs="Arial"/>
                          <w:sz w:val="20"/>
                        </w:rPr>
                        <w:t>314584</w:t>
                      </w:r>
                    </w:p>
                  </w:txbxContent>
                </v:textbox>
              </v:shape>
            </w:pict>
          </mc:Fallback>
        </mc:AlternateContent>
      </w:r>
    </w:p>
    <w:p w:rsidR="00E57C47" w:rsidRDefault="00E57C47" w:rsidP="00CD2F19">
      <w:pPr>
        <w:jc w:val="center"/>
        <w:rPr>
          <w:rFonts w:ascii="Arial" w:hAnsi="Arial" w:cs="Arial"/>
          <w:i/>
          <w:noProof/>
          <w:sz w:val="18"/>
          <w:szCs w:val="18"/>
        </w:rPr>
      </w:pPr>
    </w:p>
    <w:p w:rsidR="00E57C47" w:rsidRDefault="00E57C47" w:rsidP="00CD2F19">
      <w:pPr>
        <w:jc w:val="center"/>
        <w:rPr>
          <w:rFonts w:ascii="Arial" w:hAnsi="Arial" w:cs="Arial"/>
          <w:i/>
          <w:noProof/>
          <w:sz w:val="18"/>
          <w:szCs w:val="18"/>
        </w:rPr>
      </w:pPr>
    </w:p>
    <w:p w:rsidR="00E57C47" w:rsidRDefault="00E57C47" w:rsidP="00CD2F19">
      <w:pPr>
        <w:jc w:val="center"/>
        <w:rPr>
          <w:rFonts w:ascii="Arial" w:hAnsi="Arial" w:cs="Arial"/>
          <w:i/>
          <w:noProof/>
          <w:sz w:val="18"/>
          <w:szCs w:val="18"/>
        </w:rPr>
      </w:pPr>
      <w:r>
        <w:rPr>
          <w:rFonts w:ascii="Arial" w:hAnsi="Arial" w:cs="Arial"/>
          <w:i/>
          <w:noProof/>
          <w:sz w:val="18"/>
          <w:szCs w:val="18"/>
        </w:rPr>
        <mc:AlternateContent>
          <mc:Choice Requires="wps">
            <w:drawing>
              <wp:anchor distT="0" distB="0" distL="114300" distR="114300" simplePos="0" relativeHeight="251660800" behindDoc="0" locked="0" layoutInCell="1" allowOverlap="1">
                <wp:simplePos x="0" y="0"/>
                <wp:positionH relativeFrom="column">
                  <wp:posOffset>2959735</wp:posOffset>
                </wp:positionH>
                <wp:positionV relativeFrom="paragraph">
                  <wp:posOffset>89535</wp:posOffset>
                </wp:positionV>
                <wp:extent cx="0" cy="208280"/>
                <wp:effectExtent l="17145" t="22225" r="20955" b="17145"/>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28575" cmpd="sng">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5" o:spid="_x0000_s1026" type="#_x0000_t32" style="position:absolute;margin-left:233.05pt;margin-top:7.05pt;width:0;height:1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" strokecolor="#7f7f7f [1612]" strokeweight="2.25pt"/>
            </w:pict>
          </mc:Fallback>
        </mc:AlternateContent>
      </w:r>
    </w:p>
    <w:p w:rsidR="00E57C47" w:rsidRDefault="00E57C47" w:rsidP="00CD2F19">
      <w:pPr>
        <w:jc w:val="center"/>
        <w:rPr>
          <w:rFonts w:ascii="Arial" w:hAnsi="Arial" w:cs="Arial"/>
          <w:i/>
          <w:noProof/>
          <w:sz w:val="18"/>
          <w:szCs w:val="18"/>
        </w:rPr>
      </w:pPr>
    </w:p>
    <w:p w:rsidR="00E57C47" w:rsidRDefault="00E57C47" w:rsidP="00CD2F19">
      <w:pPr>
        <w:jc w:val="center"/>
        <w:rPr>
          <w:rFonts w:ascii="Arial" w:hAnsi="Arial" w:cs="Arial"/>
          <w:i/>
          <w:noProof/>
          <w:sz w:val="18"/>
          <w:szCs w:val="18"/>
        </w:rPr>
      </w:pPr>
      <w:r>
        <w:rPr>
          <w:rFonts w:ascii="Arial" w:hAnsi="Arial" w:cs="Arial"/>
          <w:i/>
          <w:noProof/>
          <w:sz w:val="18"/>
          <w:szCs w:val="18"/>
        </w:rPr>
        <mc:AlternateContent>
          <mc:Choice Requires="wps">
            <w:drawing>
              <wp:anchor distT="0" distB="0" distL="114300" distR="114300" simplePos="0" relativeHeight="251659776" behindDoc="0" locked="0" layoutInCell="1" allowOverlap="1">
                <wp:simplePos x="0" y="0"/>
                <wp:positionH relativeFrom="column">
                  <wp:posOffset>1692275</wp:posOffset>
                </wp:positionH>
                <wp:positionV relativeFrom="paragraph">
                  <wp:posOffset>34925</wp:posOffset>
                </wp:positionV>
                <wp:extent cx="2527300" cy="440055"/>
                <wp:effectExtent l="26035" t="20955" r="37465" b="53340"/>
                <wp:wrapNone/>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440055"/>
                        </a:xfrm>
                        <a:prstGeom prst="rect">
                          <a:avLst/>
                        </a:prstGeom>
                        <a:solidFill>
                          <a:schemeClr val="tx2">
                            <a:lumMod val="40000"/>
                            <a:lumOff val="60000"/>
                          </a:schemeClr>
                        </a:solidFill>
                        <a:ln w="38100" cmpd="sng">
                          <a:solidFill>
                            <a:schemeClr val="bg1">
                              <a:lumMod val="8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E57C47" w:rsidRPr="00E57C47" w:rsidRDefault="00E57C47" w:rsidP="00E57C47">
                            <w:pPr>
                              <w:rPr>
                                <w:rFonts w:ascii="Arial" w:hAnsi="Arial" w:cs="Arial"/>
                                <w:sz w:val="20"/>
                              </w:rPr>
                            </w:pPr>
                            <w:r>
                              <w:rPr>
                                <w:rFonts w:ascii="Arial" w:hAnsi="Arial" w:cs="Arial"/>
                                <w:sz w:val="20"/>
                              </w:rPr>
                              <w:t>Senior Lecturer/Associate Professor</w:t>
                            </w:r>
                          </w:p>
                          <w:p w:rsidR="00E57C47" w:rsidRPr="00E57C47" w:rsidRDefault="00E57C47" w:rsidP="00E57C47">
                            <w:pPr>
                              <w:rPr>
                                <w:rFonts w:ascii="Arial" w:hAnsi="Arial" w:cs="Arial"/>
                                <w:sz w:val="20"/>
                              </w:rPr>
                            </w:pPr>
                            <w:r w:rsidRPr="00E57C47">
                              <w:rPr>
                                <w:rFonts w:ascii="Arial" w:hAnsi="Arial" w:cs="Arial"/>
                                <w:sz w:val="20"/>
                              </w:rPr>
                              <w:t>Position #315076, 315077 and 315078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133.25pt;margin-top:2.75pt;width:199pt;height:3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" fillcolor="#8db3e2 [1311]" strokecolor="#d8d8d8 [2732]" strokeweight="3pt">
                <v:shadow on="t" color="#243f60 [1604]" opacity=".5" offset="1pt"/>
                <v:textbox>
                  <w:txbxContent>
                    <w:p w:rsidR="00E57C47" w:rsidRPr="00E57C47" w:rsidRDefault="00E57C47" w:rsidP="00E57C47">
                      <w:pPr>
                        <w:rPr>
                          <w:rFonts w:ascii="Arial" w:hAnsi="Arial" w:cs="Arial"/>
                          <w:sz w:val="20"/>
                        </w:rPr>
                      </w:pPr>
                      <w:r>
                        <w:rPr>
                          <w:rFonts w:ascii="Arial" w:hAnsi="Arial" w:cs="Arial"/>
                          <w:sz w:val="20"/>
                        </w:rPr>
                        <w:t>Senior Lecturer/Associate Professor</w:t>
                      </w:r>
                    </w:p>
                    <w:p w:rsidR="00E57C47" w:rsidRPr="00E57C47" w:rsidRDefault="00E57C47" w:rsidP="00E57C47">
                      <w:pPr>
                        <w:rPr>
                          <w:rFonts w:ascii="Arial" w:hAnsi="Arial" w:cs="Arial"/>
                          <w:sz w:val="20"/>
                        </w:rPr>
                      </w:pPr>
                      <w:r w:rsidRPr="00E57C47">
                        <w:rPr>
                          <w:rFonts w:ascii="Arial" w:hAnsi="Arial" w:cs="Arial"/>
                          <w:sz w:val="20"/>
                        </w:rPr>
                        <w:t>Position #315076, 315077 and 315078</w:t>
                      </w:r>
                    </w:p>
                  </w:txbxContent>
                </v:textbox>
              </v:shape>
            </w:pict>
          </mc:Fallback>
        </mc:AlternateContent>
      </w:r>
    </w:p>
    <w:p w:rsidR="004E3498" w:rsidRDefault="004E3498" w:rsidP="00CD2F19">
      <w:pPr>
        <w:jc w:val="center"/>
        <w:rPr>
          <w:rFonts w:ascii="Arial" w:hAnsi="Arial" w:cs="Arial"/>
          <w:i/>
          <w:noProof/>
          <w:sz w:val="18"/>
          <w:szCs w:val="18"/>
        </w:rPr>
      </w:pPr>
    </w:p>
    <w:p w:rsidR="004E3498" w:rsidRDefault="004E3498" w:rsidP="00CD2F19">
      <w:pPr>
        <w:jc w:val="center"/>
        <w:rPr>
          <w:rFonts w:ascii="Arial" w:hAnsi="Arial" w:cs="Arial"/>
          <w:i/>
          <w:noProof/>
          <w:sz w:val="18"/>
          <w:szCs w:val="18"/>
        </w:rPr>
      </w:pPr>
    </w:p>
    <w:p w:rsidR="00B8628D" w:rsidRDefault="00B8628D" w:rsidP="00CD2F19">
      <w:pPr>
        <w:jc w:val="center"/>
        <w:rPr>
          <w:rFonts w:ascii="Arial" w:hAnsi="Arial" w:cs="Arial"/>
          <w:i/>
          <w:noProof/>
          <w:sz w:val="18"/>
          <w:szCs w:val="18"/>
        </w:rPr>
      </w:pPr>
    </w:p>
    <w:p w:rsidR="00F64ED3" w:rsidRPr="005143EA" w:rsidRDefault="00E57C47"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Role Statement</w:t>
      </w:r>
    </w:p>
    <w:p w:rsidR="00E57C47" w:rsidRDefault="00E57C47" w:rsidP="00E57C47">
      <w:pPr>
        <w:ind w:right="98"/>
        <w:jc w:val="both"/>
        <w:rPr>
          <w:rFonts w:ascii="Arial" w:hAnsi="Arial" w:cs="Arial"/>
          <w:sz w:val="20"/>
          <w:szCs w:val="20"/>
        </w:rPr>
      </w:pPr>
      <w:r w:rsidRPr="00B20BE1">
        <w:rPr>
          <w:rFonts w:ascii="Arial" w:hAnsi="Arial" w:cs="Arial"/>
          <w:sz w:val="20"/>
          <w:szCs w:val="20"/>
        </w:rPr>
        <w:t>The position</w:t>
      </w:r>
      <w:r>
        <w:rPr>
          <w:rFonts w:ascii="Arial" w:hAnsi="Arial" w:cs="Arial"/>
          <w:sz w:val="20"/>
          <w:szCs w:val="20"/>
        </w:rPr>
        <w:t>s are</w:t>
      </w:r>
      <w:r w:rsidRPr="00B20BE1">
        <w:rPr>
          <w:rFonts w:ascii="Arial" w:hAnsi="Arial" w:cs="Arial"/>
          <w:sz w:val="20"/>
          <w:szCs w:val="20"/>
        </w:rPr>
        <w:t xml:space="preserve"> responsible to the Head of Discipline and </w:t>
      </w:r>
      <w:r>
        <w:rPr>
          <w:rFonts w:ascii="Arial" w:hAnsi="Arial" w:cs="Arial"/>
          <w:sz w:val="20"/>
          <w:szCs w:val="20"/>
        </w:rPr>
        <w:t>incumbents will be</w:t>
      </w:r>
      <w:r w:rsidRPr="00B20BE1">
        <w:rPr>
          <w:rFonts w:ascii="Arial" w:hAnsi="Arial" w:cs="Arial"/>
          <w:sz w:val="20"/>
          <w:szCs w:val="20"/>
        </w:rPr>
        <w:t xml:space="preserve"> expected to make a contribution to teaching, research and service wi</w:t>
      </w:r>
      <w:r>
        <w:rPr>
          <w:rFonts w:ascii="Arial" w:hAnsi="Arial" w:cs="Arial"/>
          <w:sz w:val="20"/>
          <w:szCs w:val="20"/>
        </w:rPr>
        <w:t xml:space="preserve">thin the School and University in line with the expectations of Business School academic staff </w:t>
      </w:r>
      <w:hyperlink r:id="rId13" w:history="1">
        <w:r w:rsidRPr="00DC728B">
          <w:rPr>
            <w:rStyle w:val="Hyperlink"/>
            <w:rFonts w:ascii="Arial" w:hAnsi="Arial" w:cs="Arial"/>
            <w:sz w:val="20"/>
            <w:szCs w:val="20"/>
          </w:rPr>
          <w:t>http://www.business.uwa.edu.au/staff/performance-expectations</w:t>
        </w:r>
      </w:hyperlink>
    </w:p>
    <w:p w:rsidR="00E57C47" w:rsidRPr="00CD2F19" w:rsidRDefault="00E57C47" w:rsidP="00E57C47">
      <w:pPr>
        <w:ind w:right="98"/>
        <w:jc w:val="both"/>
        <w:rPr>
          <w:rFonts w:ascii="Arial" w:hAnsi="Arial" w:cs="Arial"/>
          <w:sz w:val="20"/>
          <w:szCs w:val="20"/>
        </w:rPr>
      </w:pPr>
    </w:p>
    <w:p w:rsidR="00E57C47" w:rsidRPr="005143EA" w:rsidRDefault="00E57C47" w:rsidP="00E57C47">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Key </w:t>
      </w:r>
      <w:r>
        <w:rPr>
          <w:rFonts w:ascii="Arial" w:hAnsi="Arial" w:cs="Arial"/>
          <w:b/>
          <w:bCs/>
          <w:color w:val="FFFFFF"/>
        </w:rPr>
        <w:t>r</w:t>
      </w:r>
      <w:r w:rsidRPr="005143EA">
        <w:rPr>
          <w:rFonts w:ascii="Arial" w:hAnsi="Arial" w:cs="Arial"/>
          <w:b/>
          <w:bCs/>
          <w:color w:val="FFFFFF"/>
        </w:rPr>
        <w:t>esponsibilities</w:t>
      </w:r>
    </w:p>
    <w:p w:rsidR="00E57C47" w:rsidRDefault="00E57C47" w:rsidP="00E57C47">
      <w:pPr>
        <w:numPr>
          <w:ilvl w:val="0"/>
          <w:numId w:val="19"/>
        </w:numPr>
        <w:ind w:left="284" w:hanging="284"/>
        <w:rPr>
          <w:rFonts w:ascii="Arial" w:hAnsi="Arial" w:cs="Arial"/>
          <w:bCs/>
          <w:sz w:val="20"/>
          <w:szCs w:val="20"/>
        </w:rPr>
      </w:pPr>
      <w:r>
        <w:rPr>
          <w:rFonts w:ascii="Arial" w:hAnsi="Arial" w:cs="Arial"/>
          <w:bCs/>
          <w:sz w:val="20"/>
          <w:szCs w:val="20"/>
        </w:rPr>
        <w:t>Demonstrate a personal commitment to, and achievement in research;</w:t>
      </w:r>
    </w:p>
    <w:p w:rsidR="00E57C47" w:rsidRDefault="00E57C47" w:rsidP="00E57C47">
      <w:pPr>
        <w:numPr>
          <w:ilvl w:val="0"/>
          <w:numId w:val="19"/>
        </w:numPr>
        <w:ind w:left="284" w:hanging="284"/>
        <w:rPr>
          <w:rFonts w:ascii="Arial" w:hAnsi="Arial" w:cs="Arial"/>
          <w:bCs/>
          <w:sz w:val="20"/>
          <w:szCs w:val="20"/>
        </w:rPr>
      </w:pPr>
      <w:r>
        <w:rPr>
          <w:rFonts w:ascii="Arial" w:hAnsi="Arial" w:cs="Arial"/>
          <w:bCs/>
          <w:sz w:val="20"/>
          <w:szCs w:val="20"/>
        </w:rPr>
        <w:t>Demonstrate a significant personal contribution and commitment to high quality teaching and learning;</w:t>
      </w:r>
    </w:p>
    <w:p w:rsidR="00E57C47" w:rsidRDefault="00E57C47" w:rsidP="00E57C47">
      <w:pPr>
        <w:numPr>
          <w:ilvl w:val="0"/>
          <w:numId w:val="19"/>
        </w:numPr>
        <w:ind w:left="284" w:hanging="284"/>
        <w:rPr>
          <w:rFonts w:ascii="Arial" w:hAnsi="Arial" w:cs="Arial"/>
          <w:bCs/>
          <w:sz w:val="20"/>
          <w:szCs w:val="20"/>
        </w:rPr>
      </w:pPr>
      <w:r>
        <w:rPr>
          <w:rFonts w:ascii="Arial" w:hAnsi="Arial" w:cs="Arial"/>
          <w:bCs/>
          <w:sz w:val="20"/>
          <w:szCs w:val="20"/>
        </w:rPr>
        <w:t>Demonstrate a willingness to be involved in academic and professional activities and in discipline policy development and administrative matters.</w:t>
      </w:r>
    </w:p>
    <w:p w:rsidR="00E57C47" w:rsidRPr="000B04E1" w:rsidRDefault="00E57C47" w:rsidP="00E57C47">
      <w:pPr>
        <w:rPr>
          <w:rFonts w:ascii="Arial" w:hAnsi="Arial" w:cs="Arial"/>
          <w:bCs/>
          <w:sz w:val="20"/>
          <w:szCs w:val="20"/>
        </w:rPr>
      </w:pPr>
    </w:p>
    <w:p w:rsidR="00E57C47" w:rsidRDefault="00E57C47" w:rsidP="00E57C47">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Specific work capabilities (selection criteria)</w:t>
      </w:r>
    </w:p>
    <w:p w:rsidR="00E57C47" w:rsidRDefault="00E57C47" w:rsidP="00E57C47">
      <w:pPr>
        <w:jc w:val="both"/>
        <w:rPr>
          <w:rFonts w:ascii="Arial" w:hAnsi="Arial" w:cs="Arial"/>
          <w:b/>
          <w:sz w:val="20"/>
          <w:szCs w:val="20"/>
        </w:rPr>
      </w:pPr>
    </w:p>
    <w:p w:rsidR="00BA674F" w:rsidRPr="00B20BE1" w:rsidRDefault="00BA674F" w:rsidP="00BA674F">
      <w:pPr>
        <w:tabs>
          <w:tab w:val="left" w:pos="2268"/>
          <w:tab w:val="left" w:pos="3828"/>
        </w:tabs>
        <w:ind w:right="98"/>
        <w:rPr>
          <w:rFonts w:ascii="Arial" w:hAnsi="Arial" w:cs="Arial"/>
          <w:b/>
          <w:bCs/>
          <w:sz w:val="20"/>
          <w:szCs w:val="20"/>
        </w:rPr>
      </w:pPr>
      <w:bookmarkStart w:id="1" w:name="_GoBack"/>
      <w:bookmarkEnd w:id="1"/>
      <w:r w:rsidRPr="00B20BE1">
        <w:rPr>
          <w:rFonts w:ascii="Arial" w:hAnsi="Arial" w:cs="Arial"/>
          <w:b/>
          <w:bCs/>
          <w:sz w:val="20"/>
          <w:szCs w:val="20"/>
        </w:rPr>
        <w:t>Qualifications</w:t>
      </w:r>
    </w:p>
    <w:p w:rsidR="00BA674F" w:rsidRPr="00B20BE1" w:rsidRDefault="00BA674F" w:rsidP="00BA674F">
      <w:pPr>
        <w:tabs>
          <w:tab w:val="left" w:pos="2268"/>
          <w:tab w:val="left" w:pos="3828"/>
        </w:tabs>
        <w:overflowPunct w:val="0"/>
        <w:autoSpaceDE w:val="0"/>
        <w:autoSpaceDN w:val="0"/>
        <w:adjustRightInd w:val="0"/>
        <w:ind w:right="98"/>
        <w:jc w:val="both"/>
        <w:textAlignment w:val="baseline"/>
        <w:rPr>
          <w:rFonts w:ascii="Arial" w:hAnsi="Arial" w:cs="Arial"/>
          <w:sz w:val="20"/>
          <w:szCs w:val="20"/>
        </w:rPr>
      </w:pPr>
      <w:r>
        <w:rPr>
          <w:rFonts w:ascii="Arial" w:hAnsi="Arial" w:cs="Arial"/>
          <w:sz w:val="20"/>
          <w:szCs w:val="20"/>
        </w:rPr>
        <w:t>PhD or near completion</w:t>
      </w:r>
    </w:p>
    <w:p w:rsidR="00BA674F" w:rsidRPr="00B20BE1" w:rsidRDefault="00BA674F" w:rsidP="00BA674F">
      <w:pPr>
        <w:tabs>
          <w:tab w:val="left" w:pos="2268"/>
        </w:tabs>
        <w:ind w:left="284" w:right="98" w:hanging="284"/>
        <w:rPr>
          <w:rFonts w:ascii="Arial" w:hAnsi="Arial" w:cs="Arial"/>
          <w:sz w:val="20"/>
          <w:szCs w:val="20"/>
        </w:rPr>
      </w:pPr>
    </w:p>
    <w:p w:rsidR="00BA674F" w:rsidRPr="00B20BE1" w:rsidRDefault="00BA674F" w:rsidP="00BA674F">
      <w:pPr>
        <w:tabs>
          <w:tab w:val="left" w:pos="2268"/>
          <w:tab w:val="left" w:pos="3828"/>
        </w:tabs>
        <w:ind w:right="98"/>
        <w:rPr>
          <w:rFonts w:ascii="Arial" w:hAnsi="Arial" w:cs="Arial"/>
          <w:b/>
          <w:bCs/>
          <w:sz w:val="20"/>
          <w:szCs w:val="20"/>
        </w:rPr>
      </w:pPr>
      <w:r w:rsidRPr="00B20BE1">
        <w:rPr>
          <w:rFonts w:ascii="Arial" w:hAnsi="Arial" w:cs="Arial"/>
          <w:b/>
          <w:bCs/>
          <w:sz w:val="20"/>
          <w:szCs w:val="20"/>
        </w:rPr>
        <w:t xml:space="preserve">Research and Scholarship </w:t>
      </w:r>
    </w:p>
    <w:p w:rsidR="00BA674F" w:rsidRPr="00B20BE1" w:rsidRDefault="00BA674F" w:rsidP="00BA674F">
      <w:pPr>
        <w:numPr>
          <w:ilvl w:val="0"/>
          <w:numId w:val="25"/>
        </w:numPr>
        <w:ind w:left="284" w:right="98" w:hanging="284"/>
        <w:rPr>
          <w:rFonts w:ascii="Arial" w:hAnsi="Arial" w:cs="Arial"/>
          <w:sz w:val="20"/>
          <w:szCs w:val="20"/>
        </w:rPr>
      </w:pPr>
      <w:r w:rsidRPr="00B20BE1">
        <w:rPr>
          <w:rFonts w:ascii="Arial" w:hAnsi="Arial" w:cs="Arial"/>
          <w:sz w:val="20"/>
          <w:szCs w:val="20"/>
        </w:rPr>
        <w:t xml:space="preserve">Demonstrate a strong research focus with an ability to </w:t>
      </w:r>
      <w:r>
        <w:rPr>
          <w:rFonts w:ascii="Arial" w:hAnsi="Arial" w:cs="Arial"/>
          <w:sz w:val="20"/>
          <w:szCs w:val="20"/>
        </w:rPr>
        <w:t xml:space="preserve">undertake research and publish in high </w:t>
      </w:r>
      <w:r w:rsidRPr="00B20BE1">
        <w:rPr>
          <w:rFonts w:ascii="Arial" w:hAnsi="Arial" w:cs="Arial"/>
          <w:sz w:val="20"/>
          <w:szCs w:val="20"/>
        </w:rPr>
        <w:t>quality international peer-reviewed journals; and</w:t>
      </w:r>
    </w:p>
    <w:p w:rsidR="00BA674F" w:rsidRPr="00B20BE1" w:rsidRDefault="00BA674F" w:rsidP="00BA674F">
      <w:pPr>
        <w:numPr>
          <w:ilvl w:val="0"/>
          <w:numId w:val="25"/>
        </w:numPr>
        <w:ind w:left="284" w:right="98" w:hanging="284"/>
        <w:rPr>
          <w:rFonts w:ascii="Arial" w:hAnsi="Arial" w:cs="Arial"/>
          <w:sz w:val="20"/>
          <w:szCs w:val="20"/>
        </w:rPr>
      </w:pPr>
      <w:r w:rsidRPr="00B20BE1">
        <w:rPr>
          <w:rFonts w:ascii="Arial" w:hAnsi="Arial" w:cs="Arial"/>
          <w:sz w:val="20"/>
          <w:szCs w:val="20"/>
        </w:rPr>
        <w:t>Show evidence of a willi</w:t>
      </w:r>
      <w:r>
        <w:rPr>
          <w:rFonts w:ascii="Arial" w:hAnsi="Arial" w:cs="Arial"/>
          <w:sz w:val="20"/>
          <w:szCs w:val="20"/>
        </w:rPr>
        <w:t xml:space="preserve">ngness to direct and supervise </w:t>
      </w:r>
      <w:r w:rsidRPr="00B20BE1">
        <w:rPr>
          <w:rFonts w:ascii="Arial" w:hAnsi="Arial" w:cs="Arial"/>
          <w:sz w:val="20"/>
          <w:szCs w:val="20"/>
        </w:rPr>
        <w:t xml:space="preserve">honours and postgraduate </w:t>
      </w:r>
      <w:r>
        <w:rPr>
          <w:rFonts w:ascii="Arial" w:hAnsi="Arial" w:cs="Arial"/>
          <w:sz w:val="20"/>
          <w:szCs w:val="20"/>
        </w:rPr>
        <w:t xml:space="preserve">research </w:t>
      </w:r>
      <w:r w:rsidRPr="00B20BE1">
        <w:rPr>
          <w:rFonts w:ascii="Arial" w:hAnsi="Arial" w:cs="Arial"/>
          <w:sz w:val="20"/>
          <w:szCs w:val="20"/>
        </w:rPr>
        <w:t>students.</w:t>
      </w:r>
    </w:p>
    <w:p w:rsidR="00BA674F" w:rsidRPr="00B20BE1" w:rsidRDefault="00BA674F" w:rsidP="00BA674F">
      <w:pPr>
        <w:tabs>
          <w:tab w:val="left" w:pos="2268"/>
          <w:tab w:val="left" w:pos="3828"/>
        </w:tabs>
        <w:ind w:left="284" w:hanging="284"/>
        <w:rPr>
          <w:rFonts w:ascii="Arial" w:hAnsi="Arial" w:cs="Arial"/>
          <w:sz w:val="20"/>
          <w:szCs w:val="20"/>
        </w:rPr>
      </w:pPr>
    </w:p>
    <w:p w:rsidR="00BA674F" w:rsidRPr="00B20BE1" w:rsidRDefault="00BA674F" w:rsidP="00BA674F">
      <w:pPr>
        <w:tabs>
          <w:tab w:val="left" w:pos="2268"/>
          <w:tab w:val="left" w:pos="3828"/>
        </w:tabs>
        <w:ind w:right="98"/>
        <w:rPr>
          <w:rFonts w:ascii="Arial" w:hAnsi="Arial" w:cs="Arial"/>
          <w:b/>
          <w:bCs/>
          <w:sz w:val="20"/>
          <w:szCs w:val="20"/>
        </w:rPr>
      </w:pPr>
      <w:r w:rsidRPr="00B20BE1">
        <w:rPr>
          <w:rFonts w:ascii="Arial" w:hAnsi="Arial" w:cs="Arial"/>
          <w:b/>
          <w:bCs/>
          <w:sz w:val="20"/>
          <w:szCs w:val="20"/>
        </w:rPr>
        <w:t>Teaching and Learning</w:t>
      </w:r>
    </w:p>
    <w:p w:rsidR="00BA674F" w:rsidRPr="00B20BE1" w:rsidRDefault="00BA674F" w:rsidP="00BA674F">
      <w:pPr>
        <w:tabs>
          <w:tab w:val="left" w:pos="2268"/>
          <w:tab w:val="left" w:pos="3828"/>
        </w:tabs>
        <w:overflowPunct w:val="0"/>
        <w:autoSpaceDE w:val="0"/>
        <w:autoSpaceDN w:val="0"/>
        <w:adjustRightInd w:val="0"/>
        <w:jc w:val="both"/>
        <w:textAlignment w:val="baseline"/>
        <w:rPr>
          <w:rFonts w:ascii="Arial" w:hAnsi="Arial" w:cs="Arial"/>
          <w:sz w:val="20"/>
          <w:szCs w:val="20"/>
        </w:rPr>
      </w:pPr>
      <w:r w:rsidRPr="00B20BE1">
        <w:rPr>
          <w:rFonts w:ascii="Arial" w:hAnsi="Arial" w:cs="Arial"/>
          <w:sz w:val="20"/>
          <w:szCs w:val="20"/>
        </w:rPr>
        <w:t>Demonstrate a personal contribution and comm</w:t>
      </w:r>
      <w:r>
        <w:rPr>
          <w:rFonts w:ascii="Arial" w:hAnsi="Arial" w:cs="Arial"/>
          <w:sz w:val="20"/>
          <w:szCs w:val="20"/>
        </w:rPr>
        <w:t>itment to high quality teaching.</w:t>
      </w:r>
    </w:p>
    <w:p w:rsidR="00BA674F" w:rsidRPr="00B20BE1" w:rsidRDefault="00BA674F" w:rsidP="00BA674F">
      <w:pPr>
        <w:tabs>
          <w:tab w:val="left" w:pos="2268"/>
          <w:tab w:val="left" w:pos="3828"/>
        </w:tabs>
        <w:ind w:left="284" w:hanging="284"/>
        <w:rPr>
          <w:rFonts w:ascii="Arial" w:hAnsi="Arial" w:cs="Arial"/>
          <w:sz w:val="20"/>
          <w:szCs w:val="20"/>
        </w:rPr>
      </w:pPr>
    </w:p>
    <w:p w:rsidR="00BA674F" w:rsidRPr="00B20BE1" w:rsidRDefault="00BA674F" w:rsidP="00BA674F">
      <w:pPr>
        <w:tabs>
          <w:tab w:val="left" w:pos="2268"/>
          <w:tab w:val="left" w:pos="3828"/>
        </w:tabs>
        <w:ind w:right="98"/>
        <w:rPr>
          <w:rFonts w:ascii="Arial" w:hAnsi="Arial" w:cs="Arial"/>
          <w:b/>
          <w:bCs/>
          <w:sz w:val="20"/>
          <w:szCs w:val="20"/>
        </w:rPr>
      </w:pPr>
      <w:r w:rsidRPr="00B20BE1">
        <w:rPr>
          <w:rFonts w:ascii="Arial" w:hAnsi="Arial" w:cs="Arial"/>
          <w:b/>
          <w:bCs/>
          <w:sz w:val="20"/>
          <w:szCs w:val="20"/>
        </w:rPr>
        <w:t>Service</w:t>
      </w:r>
      <w:r w:rsidRPr="00B20BE1">
        <w:rPr>
          <w:rFonts w:ascii="Arial" w:hAnsi="Arial" w:cs="Arial"/>
          <w:b/>
          <w:bCs/>
          <w:sz w:val="20"/>
          <w:szCs w:val="20"/>
        </w:rPr>
        <w:tab/>
      </w:r>
    </w:p>
    <w:p w:rsidR="00BA674F" w:rsidRPr="00B20BE1" w:rsidRDefault="00BA674F" w:rsidP="00BA674F">
      <w:pPr>
        <w:ind w:right="98"/>
        <w:rPr>
          <w:rFonts w:ascii="Arial" w:hAnsi="Arial" w:cs="Arial"/>
          <w:sz w:val="20"/>
          <w:szCs w:val="20"/>
        </w:rPr>
      </w:pPr>
      <w:r w:rsidRPr="00B20BE1">
        <w:rPr>
          <w:rFonts w:ascii="Arial" w:hAnsi="Arial" w:cs="Arial"/>
          <w:i/>
          <w:iCs/>
          <w:sz w:val="20"/>
          <w:szCs w:val="20"/>
        </w:rPr>
        <w:t>Within the University:</w:t>
      </w:r>
      <w:r w:rsidRPr="00B20BE1">
        <w:rPr>
          <w:rFonts w:ascii="Arial" w:hAnsi="Arial" w:cs="Arial"/>
          <w:b/>
          <w:bCs/>
          <w:sz w:val="20"/>
          <w:szCs w:val="20"/>
        </w:rPr>
        <w:t xml:space="preserve">  </w:t>
      </w:r>
      <w:r w:rsidRPr="00B20BE1">
        <w:rPr>
          <w:rFonts w:ascii="Arial" w:hAnsi="Arial" w:cs="Arial"/>
          <w:sz w:val="20"/>
          <w:szCs w:val="20"/>
        </w:rPr>
        <w:t>Applicants should demonstrate a willingness to be involved in school policy development and administrative matters.</w:t>
      </w:r>
    </w:p>
    <w:p w:rsidR="00BA674F" w:rsidRPr="00B20BE1" w:rsidRDefault="00BA674F" w:rsidP="00BA674F">
      <w:pPr>
        <w:ind w:right="98"/>
        <w:rPr>
          <w:rFonts w:ascii="Arial" w:hAnsi="Arial" w:cs="Arial"/>
          <w:sz w:val="20"/>
          <w:szCs w:val="20"/>
        </w:rPr>
      </w:pPr>
      <w:r w:rsidRPr="00B20BE1">
        <w:rPr>
          <w:rFonts w:ascii="Arial" w:hAnsi="Arial" w:cs="Arial"/>
          <w:i/>
          <w:iCs/>
          <w:sz w:val="20"/>
          <w:szCs w:val="20"/>
        </w:rPr>
        <w:t>Outside the University:</w:t>
      </w:r>
      <w:r w:rsidRPr="00B20BE1">
        <w:rPr>
          <w:rFonts w:ascii="Arial" w:hAnsi="Arial" w:cs="Arial"/>
          <w:sz w:val="20"/>
          <w:szCs w:val="20"/>
        </w:rPr>
        <w:t xml:space="preserve">  Where appropriate, applicants should show a willingness to liaise with members of the community, professional and relevant industry bodies.</w:t>
      </w:r>
    </w:p>
    <w:p w:rsidR="00BA674F" w:rsidRPr="00B20BE1" w:rsidRDefault="00BA674F" w:rsidP="00BA674F">
      <w:pPr>
        <w:tabs>
          <w:tab w:val="left" w:pos="2268"/>
          <w:tab w:val="left" w:pos="3828"/>
        </w:tabs>
        <w:ind w:left="284" w:right="98" w:hanging="284"/>
        <w:rPr>
          <w:rFonts w:ascii="Arial" w:hAnsi="Arial" w:cs="Arial"/>
          <w:b/>
          <w:bCs/>
          <w:sz w:val="20"/>
          <w:szCs w:val="20"/>
        </w:rPr>
      </w:pPr>
    </w:p>
    <w:p w:rsidR="00BA674F" w:rsidRPr="00B20BE1" w:rsidRDefault="00BA674F" w:rsidP="00BA674F">
      <w:pPr>
        <w:tabs>
          <w:tab w:val="left" w:pos="2268"/>
          <w:tab w:val="left" w:pos="3828"/>
        </w:tabs>
        <w:ind w:right="98"/>
        <w:rPr>
          <w:rFonts w:ascii="Arial" w:hAnsi="Arial" w:cs="Arial"/>
          <w:sz w:val="20"/>
          <w:szCs w:val="20"/>
        </w:rPr>
      </w:pPr>
      <w:r w:rsidRPr="00B20BE1">
        <w:rPr>
          <w:rFonts w:ascii="Arial" w:hAnsi="Arial" w:cs="Arial"/>
          <w:b/>
          <w:bCs/>
          <w:sz w:val="20"/>
          <w:szCs w:val="20"/>
        </w:rPr>
        <w:lastRenderedPageBreak/>
        <w:t>General</w:t>
      </w:r>
      <w:r w:rsidRPr="00B20BE1">
        <w:rPr>
          <w:rFonts w:ascii="Arial" w:hAnsi="Arial" w:cs="Arial"/>
          <w:sz w:val="20"/>
          <w:szCs w:val="20"/>
        </w:rPr>
        <w:tab/>
      </w:r>
    </w:p>
    <w:p w:rsidR="00BA674F" w:rsidRPr="00B20BE1" w:rsidRDefault="00BA674F" w:rsidP="00BA674F">
      <w:pPr>
        <w:numPr>
          <w:ilvl w:val="3"/>
          <w:numId w:val="24"/>
        </w:numPr>
        <w:overflowPunct w:val="0"/>
        <w:autoSpaceDE w:val="0"/>
        <w:autoSpaceDN w:val="0"/>
        <w:adjustRightInd w:val="0"/>
        <w:ind w:left="284" w:right="98" w:hanging="284"/>
        <w:textAlignment w:val="baseline"/>
        <w:rPr>
          <w:rFonts w:ascii="Arial" w:hAnsi="Arial" w:cs="Arial"/>
          <w:sz w:val="20"/>
          <w:szCs w:val="20"/>
        </w:rPr>
      </w:pPr>
      <w:r w:rsidRPr="00B20BE1">
        <w:rPr>
          <w:rFonts w:ascii="Arial" w:hAnsi="Arial" w:cs="Arial"/>
          <w:sz w:val="20"/>
          <w:szCs w:val="20"/>
        </w:rPr>
        <w:t>Willingness to work collaboratively with other members of the School.</w:t>
      </w:r>
    </w:p>
    <w:p w:rsidR="00BA674F" w:rsidRPr="00B20BE1" w:rsidRDefault="00BA674F" w:rsidP="00BA674F">
      <w:pPr>
        <w:numPr>
          <w:ilvl w:val="3"/>
          <w:numId w:val="24"/>
        </w:numPr>
        <w:overflowPunct w:val="0"/>
        <w:autoSpaceDE w:val="0"/>
        <w:autoSpaceDN w:val="0"/>
        <w:adjustRightInd w:val="0"/>
        <w:ind w:left="284" w:right="98" w:hanging="284"/>
        <w:textAlignment w:val="baseline"/>
        <w:rPr>
          <w:rFonts w:ascii="Arial" w:hAnsi="Arial" w:cs="Arial"/>
          <w:sz w:val="20"/>
          <w:szCs w:val="20"/>
        </w:rPr>
      </w:pPr>
      <w:r w:rsidRPr="00B20BE1">
        <w:rPr>
          <w:rFonts w:ascii="Arial" w:hAnsi="Arial" w:cs="Arial"/>
          <w:sz w:val="20"/>
          <w:szCs w:val="20"/>
        </w:rPr>
        <w:t>The successful candidate must be willing to work within the legislative requirements of the University and support the University’s commitment to equity.</w:t>
      </w:r>
    </w:p>
    <w:p w:rsidR="00BA674F" w:rsidRDefault="00BA674F" w:rsidP="00BA674F">
      <w:pPr>
        <w:ind w:left="284" w:hanging="284"/>
        <w:jc w:val="both"/>
        <w:rPr>
          <w:rFonts w:ascii="Arial" w:hAnsi="Arial" w:cs="Arial"/>
          <w:b/>
          <w:sz w:val="20"/>
          <w:szCs w:val="20"/>
        </w:rPr>
      </w:pPr>
    </w:p>
    <w:p w:rsidR="00BA674F" w:rsidRDefault="00BA674F" w:rsidP="00BA674F">
      <w:pPr>
        <w:ind w:left="284" w:hanging="284"/>
        <w:jc w:val="both"/>
        <w:rPr>
          <w:rFonts w:ascii="Arial" w:hAnsi="Arial" w:cs="Arial"/>
          <w:b/>
          <w:sz w:val="20"/>
          <w:szCs w:val="20"/>
        </w:rPr>
      </w:pPr>
    </w:p>
    <w:sectPr w:rsidR="00BA674F" w:rsidSect="007E51CC">
      <w:pgSz w:w="11906" w:h="16838"/>
      <w:pgMar w:top="720" w:right="1282" w:bottom="43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A5" w:rsidRDefault="003053A5">
      <w:r>
        <w:separator/>
      </w:r>
    </w:p>
  </w:endnote>
  <w:endnote w:type="continuationSeparator" w:id="0">
    <w:p w:rsidR="003053A5" w:rsidRDefault="0030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A5" w:rsidRDefault="003053A5">
      <w:r>
        <w:separator/>
      </w:r>
    </w:p>
  </w:footnote>
  <w:footnote w:type="continuationSeparator" w:id="0">
    <w:p w:rsidR="003053A5" w:rsidRDefault="00305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62436"/>
    <w:multiLevelType w:val="hybridMultilevel"/>
    <w:tmpl w:val="CE32C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231ED3"/>
    <w:multiLevelType w:val="hybridMultilevel"/>
    <w:tmpl w:val="8230F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356F5F"/>
    <w:multiLevelType w:val="hybridMultilevel"/>
    <w:tmpl w:val="A6020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9B3568"/>
    <w:multiLevelType w:val="hybridMultilevel"/>
    <w:tmpl w:val="28941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6A76974"/>
    <w:multiLevelType w:val="hybridMultilevel"/>
    <w:tmpl w:val="C29EAE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B4794E"/>
    <w:multiLevelType w:val="hybridMultilevel"/>
    <w:tmpl w:val="00D2B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7F622F"/>
    <w:multiLevelType w:val="hybridMultilevel"/>
    <w:tmpl w:val="CB90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1"/>
  </w:num>
  <w:num w:numId="4">
    <w:abstractNumId w:val="0"/>
  </w:num>
  <w:num w:numId="5">
    <w:abstractNumId w:val="20"/>
  </w:num>
  <w:num w:numId="6">
    <w:abstractNumId w:val="12"/>
  </w:num>
  <w:num w:numId="7">
    <w:abstractNumId w:val="14"/>
  </w:num>
  <w:num w:numId="8">
    <w:abstractNumId w:val="16"/>
  </w:num>
  <w:num w:numId="9">
    <w:abstractNumId w:val="17"/>
  </w:num>
  <w:num w:numId="10">
    <w:abstractNumId w:val="18"/>
  </w:num>
  <w:num w:numId="11">
    <w:abstractNumId w:val="11"/>
  </w:num>
  <w:num w:numId="12">
    <w:abstractNumId w:val="8"/>
  </w:num>
  <w:num w:numId="13">
    <w:abstractNumId w:val="13"/>
  </w:num>
  <w:num w:numId="14">
    <w:abstractNumId w:val="10"/>
  </w:num>
  <w:num w:numId="15">
    <w:abstractNumId w:val="21"/>
  </w:num>
  <w:num w:numId="16">
    <w:abstractNumId w:val="15"/>
  </w:num>
  <w:num w:numId="17">
    <w:abstractNumId w:val="2"/>
  </w:num>
  <w:num w:numId="18">
    <w:abstractNumId w:val="7"/>
  </w:num>
  <w:num w:numId="19">
    <w:abstractNumId w:val="3"/>
  </w:num>
  <w:num w:numId="20">
    <w:abstractNumId w:val="22"/>
  </w:num>
  <w:num w:numId="21">
    <w:abstractNumId w:val="5"/>
  </w:num>
  <w:num w:numId="22">
    <w:abstractNumId w:val="19"/>
  </w:num>
  <w:num w:numId="23">
    <w:abstractNumId w:val="6"/>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o:colormenu v:ext="edit" fillcolor="none [1311]" strokecolor="none [16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6DDE"/>
    <w:rsid w:val="000B20E0"/>
    <w:rsid w:val="000B360B"/>
    <w:rsid w:val="000C4FCE"/>
    <w:rsid w:val="000C59F3"/>
    <w:rsid w:val="000C613F"/>
    <w:rsid w:val="000D01F3"/>
    <w:rsid w:val="000E12B8"/>
    <w:rsid w:val="000E5831"/>
    <w:rsid w:val="000E6CC2"/>
    <w:rsid w:val="000E7417"/>
    <w:rsid w:val="000E7EE9"/>
    <w:rsid w:val="000F1F5D"/>
    <w:rsid w:val="000F3CF5"/>
    <w:rsid w:val="000F7A86"/>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C81"/>
    <w:rsid w:val="001F0E6B"/>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19C"/>
    <w:rsid w:val="002A301C"/>
    <w:rsid w:val="002B4390"/>
    <w:rsid w:val="002B70E8"/>
    <w:rsid w:val="002C12DC"/>
    <w:rsid w:val="002C14F9"/>
    <w:rsid w:val="002C1D0F"/>
    <w:rsid w:val="002C265F"/>
    <w:rsid w:val="002C57C5"/>
    <w:rsid w:val="002D3B49"/>
    <w:rsid w:val="002E4711"/>
    <w:rsid w:val="002F7841"/>
    <w:rsid w:val="00302E61"/>
    <w:rsid w:val="00304D8C"/>
    <w:rsid w:val="003053A5"/>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C3566"/>
    <w:rsid w:val="003C3B19"/>
    <w:rsid w:val="003D2EF2"/>
    <w:rsid w:val="003D3513"/>
    <w:rsid w:val="003D436F"/>
    <w:rsid w:val="003D7C4C"/>
    <w:rsid w:val="003E2C4A"/>
    <w:rsid w:val="003E44CD"/>
    <w:rsid w:val="003E7D9B"/>
    <w:rsid w:val="003F2486"/>
    <w:rsid w:val="003F3326"/>
    <w:rsid w:val="004014ED"/>
    <w:rsid w:val="004039D3"/>
    <w:rsid w:val="004074DA"/>
    <w:rsid w:val="0041517D"/>
    <w:rsid w:val="00417C73"/>
    <w:rsid w:val="00423C07"/>
    <w:rsid w:val="00424558"/>
    <w:rsid w:val="004263D2"/>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6F7"/>
    <w:rsid w:val="00684766"/>
    <w:rsid w:val="0068638D"/>
    <w:rsid w:val="0069020D"/>
    <w:rsid w:val="00690493"/>
    <w:rsid w:val="006926AB"/>
    <w:rsid w:val="006929DC"/>
    <w:rsid w:val="006963B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654E"/>
    <w:rsid w:val="00A37637"/>
    <w:rsid w:val="00A532B0"/>
    <w:rsid w:val="00A54910"/>
    <w:rsid w:val="00A6756E"/>
    <w:rsid w:val="00A67BBF"/>
    <w:rsid w:val="00A75F27"/>
    <w:rsid w:val="00A76CDA"/>
    <w:rsid w:val="00A92BAE"/>
    <w:rsid w:val="00A95161"/>
    <w:rsid w:val="00AA125D"/>
    <w:rsid w:val="00AA4CD9"/>
    <w:rsid w:val="00AB3450"/>
    <w:rsid w:val="00AB42D5"/>
    <w:rsid w:val="00AD7172"/>
    <w:rsid w:val="00AE10A7"/>
    <w:rsid w:val="00AE4803"/>
    <w:rsid w:val="00AF0017"/>
    <w:rsid w:val="00AF11A7"/>
    <w:rsid w:val="00AF1736"/>
    <w:rsid w:val="00B01AEC"/>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61E3"/>
    <w:rsid w:val="00BA674F"/>
    <w:rsid w:val="00BC2BDB"/>
    <w:rsid w:val="00BD1705"/>
    <w:rsid w:val="00BD2F9C"/>
    <w:rsid w:val="00BE78D2"/>
    <w:rsid w:val="00BF138E"/>
    <w:rsid w:val="00BF4109"/>
    <w:rsid w:val="00C025F6"/>
    <w:rsid w:val="00C035F8"/>
    <w:rsid w:val="00C13DC3"/>
    <w:rsid w:val="00C279EB"/>
    <w:rsid w:val="00C27C0B"/>
    <w:rsid w:val="00C314B0"/>
    <w:rsid w:val="00C844EB"/>
    <w:rsid w:val="00C8666C"/>
    <w:rsid w:val="00C8735D"/>
    <w:rsid w:val="00CA459A"/>
    <w:rsid w:val="00CB107B"/>
    <w:rsid w:val="00CB288A"/>
    <w:rsid w:val="00CB455D"/>
    <w:rsid w:val="00CB62EF"/>
    <w:rsid w:val="00CC25E0"/>
    <w:rsid w:val="00CC2EC6"/>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57C47"/>
    <w:rsid w:val="00E6146A"/>
    <w:rsid w:val="00E621EE"/>
    <w:rsid w:val="00E62574"/>
    <w:rsid w:val="00E6343B"/>
    <w:rsid w:val="00E6380B"/>
    <w:rsid w:val="00E70886"/>
    <w:rsid w:val="00E72DA4"/>
    <w:rsid w:val="00EA5DF9"/>
    <w:rsid w:val="00EB4940"/>
    <w:rsid w:val="00EB5C83"/>
    <w:rsid w:val="00EC29FF"/>
    <w:rsid w:val="00EC6DED"/>
    <w:rsid w:val="00ED0B9E"/>
    <w:rsid w:val="00EE2200"/>
    <w:rsid w:val="00EE2744"/>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colormenu v:ext="edit" fillcolor="none [1311]" strokecolor="none [1612]"/>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List2">
    <w:name w:val="List 2"/>
    <w:basedOn w:val="Normal"/>
    <w:uiPriority w:val="99"/>
    <w:rsid w:val="00E57C47"/>
    <w:pPr>
      <w:ind w:left="720" w:hanging="360"/>
    </w:pPr>
    <w:rPr>
      <w:rFonts w:ascii="Bookman" w:hAnsi="Bookman" w:cs="Book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styleId="Hyperlink">
    <w:name w:val="Hyperlink"/>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List2">
    <w:name w:val="List 2"/>
    <w:basedOn w:val="Normal"/>
    <w:uiPriority w:val="99"/>
    <w:rsid w:val="00E57C47"/>
    <w:pPr>
      <w:ind w:left="720" w:hanging="360"/>
    </w:pPr>
    <w:rPr>
      <w:rFonts w:ascii="Bookman" w:hAnsi="Bookman" w:cs="Book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uwa.edu.au/staff/performance-expect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ty.uwa.edu.au/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i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r.uwa.edu.au/publications/code_of_eth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DB50-8FD7-4511-9B73-B3CA5731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6654</CharactersWithSpaces>
  <SharedDoc>false</SharedDoc>
  <HLinks>
    <vt:vector size="18" baseType="variant">
      <vt:variant>
        <vt:i4>1572872</vt:i4>
      </vt:variant>
      <vt:variant>
        <vt:i4>6</vt:i4>
      </vt:variant>
      <vt:variant>
        <vt:i4>0</vt:i4>
      </vt:variant>
      <vt:variant>
        <vt:i4>5</vt:i4>
      </vt:variant>
      <vt:variant>
        <vt:lpwstr>http://www.safety.uwa.edu.au/policies</vt:lpwstr>
      </vt:variant>
      <vt:variant>
        <vt:lpwstr/>
      </vt:variant>
      <vt:variant>
        <vt:i4>458836</vt:i4>
      </vt:variant>
      <vt:variant>
        <vt:i4>3</vt:i4>
      </vt:variant>
      <vt:variant>
        <vt:i4>0</vt:i4>
      </vt:variant>
      <vt:variant>
        <vt:i4>5</vt:i4>
      </vt:variant>
      <vt:variant>
        <vt:lpwstr>http://www.equity.uwa.edu.au/</vt:lpwstr>
      </vt:variant>
      <vt:variant>
        <vt:lpwstr/>
      </vt:variant>
      <vt:variant>
        <vt:i4>7143466</vt:i4>
      </vt:variant>
      <vt:variant>
        <vt:i4>0</vt:i4>
      </vt:variant>
      <vt:variant>
        <vt:i4>0</vt:i4>
      </vt:variant>
      <vt:variant>
        <vt:i4>5</vt:i4>
      </vt:variant>
      <vt:variant>
        <vt:lpwstr>http://www.hr.uwa.edu.au/publications/code_of_ethics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Elsa Isebe</cp:lastModifiedBy>
  <cp:revision>2</cp:revision>
  <cp:lastPrinted>2012-10-08T03:14:00Z</cp:lastPrinted>
  <dcterms:created xsi:type="dcterms:W3CDTF">2018-05-09T06:20:00Z</dcterms:created>
  <dcterms:modified xsi:type="dcterms:W3CDTF">2018-05-09T06:20:00Z</dcterms:modified>
</cp:coreProperties>
</file>