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C56964" w:rsidRPr="00C56964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FC" w:rsidRPr="00C56964" w:rsidRDefault="00C1176B" w:rsidP="00D553BB">
            <w:pPr>
              <w:pStyle w:val="formtext"/>
              <w:widowControl/>
              <w:spacing w:before="0"/>
              <w:jc w:val="left"/>
              <w:rPr>
                <w:rFonts w:ascii="Arial Narrow" w:hAnsi="Arial Narrow" w:cs="Arial Narrow"/>
                <w:lang w:val="en-AU"/>
              </w:rPr>
            </w:pPr>
            <w:r w:rsidRPr="00C56964">
              <w:rPr>
                <w:rFonts w:ascii="Arial Narrow" w:hAnsi="Arial Narrow" w:cs="Arial Narrow"/>
                <w:noProof/>
                <w:lang w:val="en-AU" w:eastAsia="en-AU"/>
              </w:rPr>
              <w:drawing>
                <wp:inline distT="0" distB="0" distL="0" distR="0" wp14:anchorId="5E4EFD34" wp14:editId="1754991F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FC" w:rsidRPr="00C56964" w:rsidRDefault="003C37FC" w:rsidP="00D553BB">
            <w:pPr>
              <w:pStyle w:val="BodyText"/>
              <w:rPr>
                <w:sz w:val="36"/>
                <w:szCs w:val="36"/>
              </w:rPr>
            </w:pPr>
            <w:r w:rsidRPr="00C56964">
              <w:rPr>
                <w:sz w:val="36"/>
                <w:szCs w:val="36"/>
              </w:rPr>
              <w:t>Position Description</w:t>
            </w:r>
          </w:p>
        </w:tc>
      </w:tr>
    </w:tbl>
    <w:p w:rsidR="003C37FC" w:rsidRPr="00C56964" w:rsidRDefault="003C37FC" w:rsidP="00D553BB">
      <w:pPr>
        <w:pStyle w:val="norm10plus"/>
        <w:widowControl/>
        <w:overflowPunct w:val="0"/>
        <w:spacing w:after="0"/>
        <w:textAlignment w:val="baseline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C56964" w:rsidRPr="00C56964">
        <w:trPr>
          <w:cantSplit/>
        </w:trPr>
        <w:tc>
          <w:tcPr>
            <w:tcW w:w="2659" w:type="dxa"/>
          </w:tcPr>
          <w:p w:rsidR="003C37FC" w:rsidRPr="00C56964" w:rsidRDefault="003C37FC" w:rsidP="00D553BB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9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768" w:type="dxa"/>
          </w:tcPr>
          <w:p w:rsidR="003C37FC" w:rsidRPr="00C56964" w:rsidRDefault="005A7DF5" w:rsidP="00E60A7D">
            <w:pPr>
              <w:spacing w:after="60" w:line="360" w:lineRule="auto"/>
            </w:pPr>
            <w:r w:rsidRPr="00C56964">
              <w:t xml:space="preserve">Manager, Student </w:t>
            </w:r>
            <w:r w:rsidR="00E60A7D" w:rsidRPr="00C56964">
              <w:t>Services</w:t>
            </w:r>
          </w:p>
        </w:tc>
      </w:tr>
      <w:tr w:rsidR="003C37FC" w:rsidRPr="00C56964">
        <w:trPr>
          <w:cantSplit/>
        </w:trPr>
        <w:tc>
          <w:tcPr>
            <w:tcW w:w="2659" w:type="dxa"/>
          </w:tcPr>
          <w:p w:rsidR="003C37FC" w:rsidRPr="00C56964" w:rsidRDefault="003C37FC" w:rsidP="00D553BB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6964">
              <w:rPr>
                <w:rFonts w:ascii="Tahoma" w:hAnsi="Tahoma" w:cs="Tahom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768" w:type="dxa"/>
          </w:tcPr>
          <w:p w:rsidR="003C37FC" w:rsidRPr="00C56964" w:rsidRDefault="00DB234C" w:rsidP="00D553BB">
            <w:pPr>
              <w:spacing w:after="60" w:line="360" w:lineRule="auto"/>
            </w:pPr>
            <w:r w:rsidRPr="00C56964">
              <w:t>Senior Manager 1 (Administration)</w:t>
            </w:r>
          </w:p>
        </w:tc>
      </w:tr>
    </w:tbl>
    <w:p w:rsidR="003C37FC" w:rsidRPr="00C56964" w:rsidRDefault="003C37FC" w:rsidP="00D553BB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7"/>
      </w:tblGrid>
      <w:tr w:rsidR="003C37FC" w:rsidRPr="00C56964"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:rsidR="006B28C8" w:rsidRPr="00C56964" w:rsidRDefault="006B28C8" w:rsidP="00D553B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696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PURPOSE </w:t>
            </w:r>
            <w:r w:rsidR="005A2567" w:rsidRPr="00C56964">
              <w:rPr>
                <w:rFonts w:ascii="Tahoma" w:hAnsi="Tahoma" w:cs="Tahoma"/>
                <w:b/>
                <w:bCs/>
                <w:sz w:val="24"/>
                <w:szCs w:val="24"/>
              </w:rPr>
              <w:t>STATEMENT</w:t>
            </w:r>
          </w:p>
          <w:p w:rsidR="00DB234C" w:rsidRPr="00C56964" w:rsidRDefault="005A7DF5" w:rsidP="00D553BB">
            <w:pPr>
              <w:tabs>
                <w:tab w:val="left" w:pos="945"/>
              </w:tabs>
              <w:rPr>
                <w:iCs/>
              </w:rPr>
            </w:pPr>
            <w:bookmarkStart w:id="1" w:name="OLE_LINK1"/>
            <w:r w:rsidRPr="00C56964">
              <w:t xml:space="preserve">The Manager, Student </w:t>
            </w:r>
            <w:r w:rsidR="00E60A7D" w:rsidRPr="00C56964">
              <w:t>Services</w:t>
            </w:r>
            <w:r w:rsidR="00481529" w:rsidRPr="00C56964">
              <w:t xml:space="preserve"> </w:t>
            </w:r>
            <w:r w:rsidR="008C4E1A" w:rsidRPr="00C56964">
              <w:t xml:space="preserve">is the principal advisor to </w:t>
            </w:r>
            <w:r w:rsidR="0046005C" w:rsidRPr="00C56964">
              <w:t>the</w:t>
            </w:r>
            <w:r w:rsidR="00A23185" w:rsidRPr="00C56964">
              <w:t xml:space="preserve"> College</w:t>
            </w:r>
            <w:r w:rsidR="008C4E1A" w:rsidRPr="00C56964">
              <w:t xml:space="preserve"> </w:t>
            </w:r>
            <w:r w:rsidR="0046005C" w:rsidRPr="00C56964">
              <w:t xml:space="preserve">executive </w:t>
            </w:r>
            <w:r w:rsidR="008C4E1A" w:rsidRPr="00C56964">
              <w:t xml:space="preserve">on all </w:t>
            </w:r>
            <w:r w:rsidR="00113575" w:rsidRPr="00C56964">
              <w:t>student</w:t>
            </w:r>
            <w:r w:rsidR="00A23185" w:rsidRPr="00C56964">
              <w:t>-</w:t>
            </w:r>
            <w:r w:rsidR="00481529" w:rsidRPr="00C56964">
              <w:t>related matters</w:t>
            </w:r>
            <w:r w:rsidR="00742E8F" w:rsidRPr="00C56964">
              <w:t>,</w:t>
            </w:r>
            <w:r w:rsidR="006767D2" w:rsidRPr="00C56964">
              <w:rPr>
                <w:iCs/>
              </w:rPr>
              <w:t xml:space="preserve"> </w:t>
            </w:r>
            <w:r w:rsidR="00DB234C" w:rsidRPr="00C56964">
              <w:rPr>
                <w:iCs/>
              </w:rPr>
              <w:t>providing high</w:t>
            </w:r>
            <w:r w:rsidR="00742E8F" w:rsidRPr="00C56964">
              <w:rPr>
                <w:iCs/>
              </w:rPr>
              <w:t xml:space="preserve"> </w:t>
            </w:r>
            <w:r w:rsidR="00DB234C" w:rsidRPr="00C56964">
              <w:rPr>
                <w:iCs/>
              </w:rPr>
              <w:t xml:space="preserve">level, </w:t>
            </w:r>
            <w:r w:rsidR="00481529" w:rsidRPr="00C56964">
              <w:rPr>
                <w:iCs/>
              </w:rPr>
              <w:t xml:space="preserve">operational and </w:t>
            </w:r>
            <w:r w:rsidR="00DB234C" w:rsidRPr="00C56964">
              <w:rPr>
                <w:iCs/>
              </w:rPr>
              <w:t xml:space="preserve">strategic advice, guidance and support in the development, design and implementation of student </w:t>
            </w:r>
            <w:r w:rsidR="00113575" w:rsidRPr="00C56964">
              <w:rPr>
                <w:iCs/>
              </w:rPr>
              <w:t>services</w:t>
            </w:r>
            <w:r w:rsidR="00481529" w:rsidRPr="00C56964">
              <w:rPr>
                <w:iCs/>
              </w:rPr>
              <w:t xml:space="preserve"> </w:t>
            </w:r>
            <w:r w:rsidR="00DB234C" w:rsidRPr="00C56964">
              <w:rPr>
                <w:iCs/>
              </w:rPr>
              <w:t>th</w:t>
            </w:r>
            <w:r w:rsidR="00335EE4" w:rsidRPr="00C56964">
              <w:rPr>
                <w:iCs/>
              </w:rPr>
              <w:t>roughout the student lifecycle.</w:t>
            </w:r>
            <w:r w:rsidR="00DB234C" w:rsidRPr="00C56964">
              <w:rPr>
                <w:iCs/>
              </w:rPr>
              <w:t xml:space="preserve"> The Manager</w:t>
            </w:r>
            <w:r w:rsidR="00481529" w:rsidRPr="00C56964">
              <w:rPr>
                <w:iCs/>
              </w:rPr>
              <w:t xml:space="preserve"> </w:t>
            </w:r>
            <w:r w:rsidR="00DB234C" w:rsidRPr="00C56964">
              <w:rPr>
                <w:iCs/>
              </w:rPr>
              <w:t>manages complex matters and ensures the delivery of high</w:t>
            </w:r>
            <w:r w:rsidR="00742E8F" w:rsidRPr="00C56964">
              <w:rPr>
                <w:iCs/>
              </w:rPr>
              <w:t xml:space="preserve"> </w:t>
            </w:r>
            <w:r w:rsidR="00DB234C" w:rsidRPr="00C56964">
              <w:rPr>
                <w:iCs/>
              </w:rPr>
              <w:t>quality, robust and flexible services to students and staff</w:t>
            </w:r>
            <w:r w:rsidR="00113575" w:rsidRPr="00C56964">
              <w:rPr>
                <w:iCs/>
              </w:rPr>
              <w:t>.</w:t>
            </w:r>
          </w:p>
          <w:p w:rsidR="002E4143" w:rsidRPr="00C56964" w:rsidRDefault="002E4143" w:rsidP="00D553BB">
            <w:pPr>
              <w:tabs>
                <w:tab w:val="left" w:pos="945"/>
              </w:tabs>
              <w:rPr>
                <w:iCs/>
              </w:rPr>
            </w:pPr>
            <w:r w:rsidRPr="00C56964">
              <w:rPr>
                <w:iCs/>
              </w:rPr>
              <w:t xml:space="preserve">The </w:t>
            </w:r>
            <w:r w:rsidR="00113575" w:rsidRPr="00C56964">
              <w:rPr>
                <w:iCs/>
              </w:rPr>
              <w:t xml:space="preserve">University is changing the delivery of student services and our </w:t>
            </w:r>
            <w:r w:rsidR="0029139D" w:rsidRPr="00C56964">
              <w:rPr>
                <w:iCs/>
              </w:rPr>
              <w:t xml:space="preserve">College is committed to streamlining and improving </w:t>
            </w:r>
            <w:r w:rsidR="00113575" w:rsidRPr="00C56964">
              <w:rPr>
                <w:iCs/>
              </w:rPr>
              <w:t>its</w:t>
            </w:r>
            <w:r w:rsidR="0029139D" w:rsidRPr="00C56964">
              <w:rPr>
                <w:iCs/>
              </w:rPr>
              <w:t xml:space="preserve"> services</w:t>
            </w:r>
            <w:r w:rsidR="00113575" w:rsidRPr="00C56964">
              <w:rPr>
                <w:iCs/>
              </w:rPr>
              <w:t xml:space="preserve">. </w:t>
            </w:r>
            <w:r w:rsidRPr="00C56964">
              <w:rPr>
                <w:iCs/>
              </w:rPr>
              <w:t xml:space="preserve">The Manager </w:t>
            </w:r>
            <w:r w:rsidR="00861499" w:rsidRPr="00C56964">
              <w:rPr>
                <w:iCs/>
              </w:rPr>
              <w:t>will be responsible</w:t>
            </w:r>
            <w:r w:rsidR="00076B2D" w:rsidRPr="00C56964">
              <w:rPr>
                <w:iCs/>
              </w:rPr>
              <w:t xml:space="preserve"> for leading </w:t>
            </w:r>
            <w:r w:rsidR="00861499" w:rsidRPr="00C56964">
              <w:rPr>
                <w:iCs/>
              </w:rPr>
              <w:t>a</w:t>
            </w:r>
            <w:r w:rsidR="00076B2D" w:rsidRPr="00C56964">
              <w:rPr>
                <w:iCs/>
              </w:rPr>
              <w:t xml:space="preserve"> team through this change agenda and managing relationships to ensure the </w:t>
            </w:r>
            <w:r w:rsidR="00113575" w:rsidRPr="00C56964">
              <w:rPr>
                <w:iCs/>
              </w:rPr>
              <w:t>delivery of outcomes</w:t>
            </w:r>
            <w:r w:rsidRPr="00C56964">
              <w:rPr>
                <w:iCs/>
              </w:rPr>
              <w:t>.</w:t>
            </w:r>
          </w:p>
          <w:bookmarkEnd w:id="1"/>
          <w:p w:rsidR="006B28C8" w:rsidRPr="00C56964" w:rsidRDefault="006B28C8" w:rsidP="00D553BB"/>
          <w:p w:rsidR="006B28C8" w:rsidRPr="00C56964" w:rsidRDefault="005A2567" w:rsidP="00D553BB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6964">
              <w:rPr>
                <w:rFonts w:ascii="Tahoma" w:hAnsi="Tahoma" w:cs="Tahoma"/>
                <w:b/>
                <w:bCs/>
                <w:sz w:val="24"/>
                <w:szCs w:val="24"/>
              </w:rPr>
              <w:t>KEY ACCOUNTABILITY AREAS</w:t>
            </w:r>
          </w:p>
          <w:p w:rsidR="006B28C8" w:rsidRPr="00C56964" w:rsidRDefault="006B28C8" w:rsidP="00D553BB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696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:rsidR="00D40B4C" w:rsidRPr="00C56964" w:rsidRDefault="00A23185" w:rsidP="00D553BB">
            <w:pPr>
              <w:rPr>
                <w:iCs/>
              </w:rPr>
            </w:pPr>
            <w:r w:rsidRPr="00C56964">
              <w:rPr>
                <w:iCs/>
              </w:rPr>
              <w:t>The position reports to the</w:t>
            </w:r>
            <w:r w:rsidR="00F90A68" w:rsidRPr="00C56964">
              <w:rPr>
                <w:iCs/>
              </w:rPr>
              <w:t xml:space="preserve"> College General Manager</w:t>
            </w:r>
            <w:r w:rsidRPr="00C56964">
              <w:rPr>
                <w:iCs/>
              </w:rPr>
              <w:t xml:space="preserve">, who has overall responsibility for the administrative and </w:t>
            </w:r>
            <w:r w:rsidR="001C7339" w:rsidRPr="00C56964">
              <w:rPr>
                <w:iCs/>
              </w:rPr>
              <w:t>professional functions of the College. The position</w:t>
            </w:r>
            <w:r w:rsidR="00113575" w:rsidRPr="00C56964">
              <w:rPr>
                <w:iCs/>
              </w:rPr>
              <w:t xml:space="preserve"> </w:t>
            </w:r>
            <w:r w:rsidR="006A53F8">
              <w:rPr>
                <w:iCs/>
              </w:rPr>
              <w:t xml:space="preserve">also has a ‘dotted line’ </w:t>
            </w:r>
            <w:r w:rsidRPr="00C56964">
              <w:rPr>
                <w:iCs/>
              </w:rPr>
              <w:t xml:space="preserve">relationship </w:t>
            </w:r>
            <w:r w:rsidR="00113575" w:rsidRPr="00C56964">
              <w:rPr>
                <w:iCs/>
              </w:rPr>
              <w:t>with the Associate Dean (Education)</w:t>
            </w:r>
            <w:r w:rsidR="00F90A68" w:rsidRPr="00C56964">
              <w:rPr>
                <w:iCs/>
              </w:rPr>
              <w:t xml:space="preserve">, </w:t>
            </w:r>
            <w:r w:rsidRPr="00C56964">
              <w:rPr>
                <w:iCs/>
              </w:rPr>
              <w:t xml:space="preserve">who has overall responsibility for students and academic programs within the College. </w:t>
            </w:r>
            <w:r w:rsidR="001C7339" w:rsidRPr="00C56964">
              <w:rPr>
                <w:iCs/>
              </w:rPr>
              <w:t>Under the broad direction of the College General Manager and the Associate Dean (Education), t</w:t>
            </w:r>
            <w:r w:rsidR="0098166A" w:rsidRPr="00C56964">
              <w:rPr>
                <w:iCs/>
              </w:rPr>
              <w:t xml:space="preserve">he </w:t>
            </w:r>
            <w:r w:rsidR="00D40B4C" w:rsidRPr="00C56964">
              <w:rPr>
                <w:iCs/>
              </w:rPr>
              <w:t>Manager</w:t>
            </w:r>
            <w:r w:rsidR="00113575" w:rsidRPr="00C56964">
              <w:rPr>
                <w:iCs/>
              </w:rPr>
              <w:t xml:space="preserve"> </w:t>
            </w:r>
            <w:r w:rsidR="001D29FB" w:rsidRPr="00C56964">
              <w:rPr>
                <w:iCs/>
              </w:rPr>
              <w:t>lead</w:t>
            </w:r>
            <w:r w:rsidRPr="00C56964">
              <w:rPr>
                <w:iCs/>
              </w:rPr>
              <w:t>s</w:t>
            </w:r>
            <w:r w:rsidR="001D29FB" w:rsidRPr="00C56964">
              <w:rPr>
                <w:iCs/>
              </w:rPr>
              <w:t xml:space="preserve"> the</w:t>
            </w:r>
            <w:r w:rsidR="00D40B4C" w:rsidRPr="00C56964">
              <w:rPr>
                <w:iCs/>
              </w:rPr>
              <w:t xml:space="preserve"> Student </w:t>
            </w:r>
            <w:r w:rsidR="00E60A7D" w:rsidRPr="00C56964">
              <w:rPr>
                <w:iCs/>
              </w:rPr>
              <w:t xml:space="preserve">Services </w:t>
            </w:r>
            <w:r w:rsidR="00D40B4C" w:rsidRPr="00C56964">
              <w:rPr>
                <w:iCs/>
              </w:rPr>
              <w:t>team</w:t>
            </w:r>
            <w:r w:rsidR="00113575" w:rsidRPr="00C56964">
              <w:rPr>
                <w:iCs/>
              </w:rPr>
              <w:t xml:space="preserve"> to deliver high quality and timely student services. T</w:t>
            </w:r>
            <w:r w:rsidR="00E60A7D" w:rsidRPr="00C56964">
              <w:rPr>
                <w:iCs/>
              </w:rPr>
              <w:t xml:space="preserve">he Manager </w:t>
            </w:r>
            <w:r w:rsidR="00113575" w:rsidRPr="00C56964">
              <w:rPr>
                <w:iCs/>
              </w:rPr>
              <w:t xml:space="preserve">also </w:t>
            </w:r>
            <w:r w:rsidR="00E60A7D" w:rsidRPr="00C56964">
              <w:rPr>
                <w:iCs/>
              </w:rPr>
              <w:t xml:space="preserve">works closely with </w:t>
            </w:r>
            <w:r w:rsidR="001D29FB" w:rsidRPr="00C56964">
              <w:rPr>
                <w:iCs/>
              </w:rPr>
              <w:t xml:space="preserve">University Student Administration, </w:t>
            </w:r>
            <w:r w:rsidR="00E60A7D" w:rsidRPr="00C56964">
              <w:rPr>
                <w:iCs/>
              </w:rPr>
              <w:t xml:space="preserve">the Director of Engaged Learning, Director of Students and Learning, International and National Marketing and Student </w:t>
            </w:r>
            <w:r w:rsidR="002E4143" w:rsidRPr="00C56964">
              <w:rPr>
                <w:iCs/>
              </w:rPr>
              <w:t>Recruitment Managers</w:t>
            </w:r>
            <w:r w:rsidR="00113575" w:rsidRPr="00C56964">
              <w:rPr>
                <w:iCs/>
              </w:rPr>
              <w:t xml:space="preserve"> to deliver on outcomes</w:t>
            </w:r>
            <w:r w:rsidR="002E4143" w:rsidRPr="00C56964">
              <w:rPr>
                <w:iCs/>
              </w:rPr>
              <w:t>.</w:t>
            </w:r>
            <w:r w:rsidR="00E60A7D" w:rsidRPr="00C56964">
              <w:rPr>
                <w:iCs/>
              </w:rPr>
              <w:t xml:space="preserve"> </w:t>
            </w:r>
            <w:r w:rsidR="00DB234C" w:rsidRPr="00C56964">
              <w:rPr>
                <w:iCs/>
              </w:rPr>
              <w:t xml:space="preserve"> </w:t>
            </w:r>
            <w:r w:rsidR="00D40B4C" w:rsidRPr="00C56964">
              <w:rPr>
                <w:iCs/>
              </w:rPr>
              <w:t xml:space="preserve">The Manager, Student </w:t>
            </w:r>
            <w:r w:rsidR="00E60A7D" w:rsidRPr="00C56964">
              <w:rPr>
                <w:iCs/>
              </w:rPr>
              <w:t>Services</w:t>
            </w:r>
            <w:r w:rsidR="00742E8F" w:rsidRPr="00C56964">
              <w:rPr>
                <w:iCs/>
              </w:rPr>
              <w:t>,</w:t>
            </w:r>
            <w:r w:rsidR="00D40B4C" w:rsidRPr="00C56964">
              <w:rPr>
                <w:iCs/>
              </w:rPr>
              <w:t xml:space="preserve"> </w:t>
            </w:r>
            <w:r w:rsidR="00DB234C" w:rsidRPr="00C56964">
              <w:rPr>
                <w:iCs/>
              </w:rPr>
              <w:t xml:space="preserve">develops and implements </w:t>
            </w:r>
            <w:r w:rsidR="001D29FB" w:rsidRPr="00C56964">
              <w:rPr>
                <w:iCs/>
              </w:rPr>
              <w:t xml:space="preserve">change </w:t>
            </w:r>
            <w:r w:rsidR="00D27518" w:rsidRPr="00C56964">
              <w:rPr>
                <w:iCs/>
              </w:rPr>
              <w:t xml:space="preserve">initiatives related to </w:t>
            </w:r>
            <w:r w:rsidR="00D40B4C" w:rsidRPr="00C56964">
              <w:rPr>
                <w:iCs/>
              </w:rPr>
              <w:t xml:space="preserve">student </w:t>
            </w:r>
            <w:r w:rsidR="00D27518" w:rsidRPr="00C56964">
              <w:rPr>
                <w:iCs/>
              </w:rPr>
              <w:t xml:space="preserve">services, including student recruitment and administration. </w:t>
            </w:r>
            <w:r w:rsidR="00D40B4C" w:rsidRPr="00C56964">
              <w:rPr>
                <w:iCs/>
              </w:rPr>
              <w:t xml:space="preserve"> </w:t>
            </w:r>
          </w:p>
          <w:p w:rsidR="006B28C8" w:rsidRPr="00C56964" w:rsidRDefault="006B28C8" w:rsidP="00D553BB">
            <w:pPr>
              <w:rPr>
                <w:sz w:val="22"/>
              </w:rPr>
            </w:pPr>
          </w:p>
          <w:p w:rsidR="006B28C8" w:rsidRPr="00C56964" w:rsidRDefault="006B28C8" w:rsidP="00D553BB">
            <w:pPr>
              <w:spacing w:befor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6964">
              <w:rPr>
                <w:rFonts w:ascii="Tahoma" w:hAnsi="Tahoma" w:cs="Tahoma"/>
                <w:b/>
                <w:bCs/>
                <w:sz w:val="24"/>
                <w:szCs w:val="24"/>
              </w:rPr>
              <w:t>Role Statement:</w:t>
            </w:r>
          </w:p>
          <w:p w:rsidR="007B7FD7" w:rsidRPr="00C56964" w:rsidRDefault="007B7FD7" w:rsidP="00D553BB">
            <w:pPr>
              <w:rPr>
                <w:i/>
                <w:iCs/>
              </w:rPr>
            </w:pPr>
            <w:r w:rsidRPr="00C56964">
              <w:rPr>
                <w:iCs/>
              </w:rPr>
              <w:t xml:space="preserve">Under </w:t>
            </w:r>
            <w:r w:rsidR="00D27518" w:rsidRPr="00C56964">
              <w:rPr>
                <w:iCs/>
              </w:rPr>
              <w:t>b</w:t>
            </w:r>
            <w:r w:rsidRPr="00C56964">
              <w:rPr>
                <w:iCs/>
              </w:rPr>
              <w:t>road direction</w:t>
            </w:r>
            <w:r w:rsidR="00D27518" w:rsidRPr="00C56964">
              <w:rPr>
                <w:iCs/>
              </w:rPr>
              <w:t>, th</w:t>
            </w:r>
            <w:r w:rsidRPr="00C56964">
              <w:rPr>
                <w:iCs/>
              </w:rPr>
              <w:t>e Manager</w:t>
            </w:r>
            <w:r w:rsidR="00D27518" w:rsidRPr="00C56964">
              <w:rPr>
                <w:iCs/>
              </w:rPr>
              <w:t xml:space="preserve">, Student </w:t>
            </w:r>
            <w:r w:rsidR="00E60A7D" w:rsidRPr="00C56964">
              <w:rPr>
                <w:iCs/>
              </w:rPr>
              <w:t xml:space="preserve">Services </w:t>
            </w:r>
            <w:r w:rsidRPr="00C56964">
              <w:rPr>
                <w:iCs/>
              </w:rPr>
              <w:t>will:</w:t>
            </w:r>
          </w:p>
          <w:p w:rsidR="001C7339" w:rsidRPr="00C56964" w:rsidRDefault="007B7FD7" w:rsidP="00D553BB">
            <w:pPr>
              <w:numPr>
                <w:ilvl w:val="0"/>
                <w:numId w:val="35"/>
              </w:numPr>
              <w:textAlignment w:val="auto"/>
            </w:pPr>
            <w:r w:rsidRPr="00C56964">
              <w:t xml:space="preserve">Provide effective </w:t>
            </w:r>
            <w:r w:rsidR="002A4269" w:rsidRPr="00C56964">
              <w:t>leadership</w:t>
            </w:r>
            <w:r w:rsidR="008853DC" w:rsidRPr="00C56964">
              <w:t xml:space="preserve"> </w:t>
            </w:r>
            <w:r w:rsidRPr="00C56964">
              <w:t xml:space="preserve">to the Student </w:t>
            </w:r>
            <w:r w:rsidR="00E60A7D" w:rsidRPr="00C56964">
              <w:rPr>
                <w:iCs/>
              </w:rPr>
              <w:t xml:space="preserve">Services </w:t>
            </w:r>
            <w:r w:rsidRPr="00C56964">
              <w:t xml:space="preserve">team, </w:t>
            </w:r>
            <w:r w:rsidR="00D27518" w:rsidRPr="00C56964">
              <w:t>ensuring that workloads are managed</w:t>
            </w:r>
            <w:r w:rsidR="0046005C" w:rsidRPr="00C56964">
              <w:t>, knowledge is shared,</w:t>
            </w:r>
            <w:r w:rsidR="00D27518" w:rsidRPr="00C56964">
              <w:t xml:space="preserve"> and all objectives and deadlines are met</w:t>
            </w:r>
            <w:r w:rsidR="001C7339" w:rsidRPr="00C56964">
              <w:t>.</w:t>
            </w:r>
          </w:p>
          <w:p w:rsidR="002E4143" w:rsidRPr="00C56964" w:rsidRDefault="00965551" w:rsidP="00D553BB">
            <w:pPr>
              <w:numPr>
                <w:ilvl w:val="0"/>
                <w:numId w:val="35"/>
              </w:numPr>
              <w:textAlignment w:val="auto"/>
            </w:pPr>
            <w:r w:rsidRPr="00C56964">
              <w:t>Lead change</w:t>
            </w:r>
            <w:r w:rsidR="00156A38" w:rsidRPr="00C56964">
              <w:t xml:space="preserve"> and</w:t>
            </w:r>
            <w:r w:rsidRPr="00C56964">
              <w:t xml:space="preserve"> </w:t>
            </w:r>
            <w:r w:rsidR="002E4143" w:rsidRPr="00C56964">
              <w:t>innovation</w:t>
            </w:r>
            <w:r w:rsidRPr="00C56964">
              <w:t xml:space="preserve"> </w:t>
            </w:r>
            <w:r w:rsidR="002E4143" w:rsidRPr="00C56964">
              <w:t>initiatives to</w:t>
            </w:r>
            <w:r w:rsidR="00156A38" w:rsidRPr="00C56964">
              <w:t xml:space="preserve"> </w:t>
            </w:r>
            <w:r w:rsidR="002E4143" w:rsidRPr="00C56964">
              <w:t>improve the organisational culture</w:t>
            </w:r>
            <w:r w:rsidR="001D29FB" w:rsidRPr="00C56964">
              <w:t>, systems</w:t>
            </w:r>
            <w:r w:rsidR="006A53F8">
              <w:t xml:space="preserve"> and processes</w:t>
            </w:r>
            <w:r w:rsidR="001D29FB" w:rsidRPr="00C56964">
              <w:t xml:space="preserve"> resulting in </w:t>
            </w:r>
            <w:r w:rsidR="001C7339" w:rsidRPr="00C56964">
              <w:t xml:space="preserve">continuous </w:t>
            </w:r>
            <w:r w:rsidR="001D29FB" w:rsidRPr="00C56964">
              <w:t>improve</w:t>
            </w:r>
            <w:r w:rsidR="001C7339" w:rsidRPr="00C56964">
              <w:t xml:space="preserve">ment of </w:t>
            </w:r>
            <w:r w:rsidR="0046005C" w:rsidRPr="00C56964">
              <w:t xml:space="preserve">services and </w:t>
            </w:r>
            <w:r w:rsidR="001C7339" w:rsidRPr="00C56964">
              <w:t>the</w:t>
            </w:r>
            <w:r w:rsidR="001D29FB" w:rsidRPr="00C56964">
              <w:t xml:space="preserve"> student experience</w:t>
            </w:r>
            <w:r w:rsidR="002E4143" w:rsidRPr="00C56964">
              <w:t>.</w:t>
            </w:r>
          </w:p>
          <w:p w:rsidR="00965551" w:rsidRPr="00C56964" w:rsidRDefault="00965551" w:rsidP="00D553BB">
            <w:pPr>
              <w:numPr>
                <w:ilvl w:val="0"/>
                <w:numId w:val="35"/>
              </w:numPr>
              <w:textAlignment w:val="auto"/>
            </w:pPr>
            <w:r w:rsidRPr="00C56964">
              <w:t xml:space="preserve">Work collaboratively with </w:t>
            </w:r>
            <w:r w:rsidR="001D29FB" w:rsidRPr="00C56964">
              <w:t xml:space="preserve">internal and external </w:t>
            </w:r>
            <w:r w:rsidRPr="00C56964">
              <w:t xml:space="preserve">stakeholders to ensure student services are aligned with the strategic </w:t>
            </w:r>
            <w:r w:rsidR="001C7339" w:rsidRPr="00C56964">
              <w:t xml:space="preserve">and operational </w:t>
            </w:r>
            <w:r w:rsidRPr="00C56964">
              <w:t>goals of the College and University.</w:t>
            </w:r>
          </w:p>
          <w:p w:rsidR="001C7339" w:rsidRPr="00C56964" w:rsidRDefault="001D29FB" w:rsidP="00D553BB">
            <w:pPr>
              <w:numPr>
                <w:ilvl w:val="0"/>
                <w:numId w:val="35"/>
              </w:numPr>
              <w:textAlignment w:val="auto"/>
            </w:pPr>
            <w:r w:rsidRPr="00C56964">
              <w:t>Coordinate the provision of</w:t>
            </w:r>
            <w:r w:rsidR="007603E3" w:rsidRPr="00C56964">
              <w:t xml:space="preserve"> strategic, </w:t>
            </w:r>
            <w:r w:rsidR="00D3396D" w:rsidRPr="00C56964">
              <w:t>responsive and expert advice</w:t>
            </w:r>
            <w:r w:rsidR="007603E3" w:rsidRPr="00C56964">
              <w:t xml:space="preserve"> </w:t>
            </w:r>
            <w:r w:rsidR="00F425B9" w:rsidRPr="00C56964">
              <w:t xml:space="preserve">to </w:t>
            </w:r>
            <w:r w:rsidR="007603E3" w:rsidRPr="00C56964">
              <w:t xml:space="preserve">senior management, </w:t>
            </w:r>
            <w:r w:rsidR="00233694" w:rsidRPr="00C56964">
              <w:t>students</w:t>
            </w:r>
            <w:r w:rsidR="007603E3" w:rsidRPr="00C56964">
              <w:t xml:space="preserve"> and staff</w:t>
            </w:r>
            <w:r w:rsidR="00233694" w:rsidRPr="00C56964">
              <w:t>.</w:t>
            </w:r>
          </w:p>
          <w:p w:rsidR="00F425B9" w:rsidRPr="00C56964" w:rsidRDefault="001C7339" w:rsidP="00D553BB">
            <w:pPr>
              <w:numPr>
                <w:ilvl w:val="0"/>
                <w:numId w:val="35"/>
              </w:numPr>
              <w:textAlignment w:val="auto"/>
            </w:pPr>
            <w:r w:rsidRPr="00C56964">
              <w:t xml:space="preserve">Maintain </w:t>
            </w:r>
            <w:r w:rsidR="0046005C" w:rsidRPr="00C56964">
              <w:t xml:space="preserve">currency </w:t>
            </w:r>
            <w:r w:rsidRPr="00C56964">
              <w:t xml:space="preserve">in </w:t>
            </w:r>
            <w:r w:rsidR="0046005C" w:rsidRPr="00C56964">
              <w:t>developments in the</w:t>
            </w:r>
            <w:r w:rsidRPr="00C56964">
              <w:t xml:space="preserve"> </w:t>
            </w:r>
            <w:r w:rsidR="0046005C" w:rsidRPr="00C56964">
              <w:t xml:space="preserve">provision of high quality </w:t>
            </w:r>
            <w:r w:rsidRPr="00C56964">
              <w:t>student service</w:t>
            </w:r>
            <w:r w:rsidR="0046005C" w:rsidRPr="00C56964">
              <w:t>s</w:t>
            </w:r>
            <w:r w:rsidRPr="00C56964">
              <w:t>, including undertaking professional development</w:t>
            </w:r>
            <w:r w:rsidR="0046005C" w:rsidRPr="00C56964">
              <w:t>.</w:t>
            </w:r>
          </w:p>
          <w:p w:rsidR="00F425B9" w:rsidRPr="00C56964" w:rsidRDefault="001D29FB" w:rsidP="00D553BB">
            <w:pPr>
              <w:numPr>
                <w:ilvl w:val="0"/>
                <w:numId w:val="35"/>
              </w:numPr>
              <w:textAlignment w:val="auto"/>
            </w:pPr>
            <w:r w:rsidRPr="00C56964">
              <w:t>Manag</w:t>
            </w:r>
            <w:r w:rsidR="00861499" w:rsidRPr="00C56964">
              <w:t>e</w:t>
            </w:r>
            <w:r w:rsidR="00C56964" w:rsidRPr="00C56964">
              <w:t xml:space="preserve"> curriculum changes through College and U</w:t>
            </w:r>
            <w:r w:rsidRPr="00C56964">
              <w:t>niversity governance arrangements.</w:t>
            </w:r>
          </w:p>
          <w:p w:rsidR="002940D8" w:rsidRPr="00C56964" w:rsidRDefault="00233694" w:rsidP="00965551">
            <w:pPr>
              <w:pStyle w:val="ListParagraph"/>
              <w:numPr>
                <w:ilvl w:val="0"/>
                <w:numId w:val="35"/>
              </w:numPr>
            </w:pPr>
            <w:r w:rsidRPr="00C56964">
              <w:t>Prepare strategic</w:t>
            </w:r>
            <w:r w:rsidR="00481529" w:rsidRPr="00C56964">
              <w:t xml:space="preserve"> and operational</w:t>
            </w:r>
            <w:r w:rsidRPr="00C56964">
              <w:t xml:space="preserve"> reports and analytics, </w:t>
            </w:r>
            <w:r w:rsidR="001D29FB" w:rsidRPr="00C56964">
              <w:t>to keep the</w:t>
            </w:r>
            <w:r w:rsidR="0046005C" w:rsidRPr="00C56964">
              <w:t xml:space="preserve"> College</w:t>
            </w:r>
            <w:r w:rsidR="001D29FB" w:rsidRPr="00C56964">
              <w:t xml:space="preserve"> executive and other relevant stakeholders informed.</w:t>
            </w:r>
            <w:r w:rsidRPr="00C56964">
              <w:t xml:space="preserve">  </w:t>
            </w:r>
          </w:p>
          <w:p w:rsidR="0046005C" w:rsidRPr="00C56964" w:rsidRDefault="0046005C" w:rsidP="001C7339">
            <w:pPr>
              <w:numPr>
                <w:ilvl w:val="0"/>
                <w:numId w:val="35"/>
              </w:numPr>
              <w:textAlignment w:val="auto"/>
            </w:pPr>
            <w:r w:rsidRPr="00C56964">
              <w:t>Foster a high performing team within the Student Services Office</w:t>
            </w:r>
            <w:r w:rsidR="001C7339" w:rsidRPr="00C56964">
              <w:t xml:space="preserve">, </w:t>
            </w:r>
            <w:r w:rsidRPr="00C56964">
              <w:t>including identifying and supporting relevant career development goals</w:t>
            </w:r>
          </w:p>
          <w:p w:rsidR="002940D8" w:rsidRPr="00C56964" w:rsidRDefault="00861499" w:rsidP="00D553BB">
            <w:pPr>
              <w:pStyle w:val="ListParagraph"/>
              <w:numPr>
                <w:ilvl w:val="0"/>
                <w:numId w:val="35"/>
              </w:numPr>
            </w:pPr>
            <w:r w:rsidRPr="00C56964">
              <w:t xml:space="preserve">Deliver outcomes in accordance with </w:t>
            </w:r>
            <w:r w:rsidR="002940D8" w:rsidRPr="00C56964">
              <w:t>University policies</w:t>
            </w:r>
            <w:r w:rsidR="00481529" w:rsidRPr="00C56964">
              <w:t>,</w:t>
            </w:r>
            <w:r w:rsidR="002940D8" w:rsidRPr="00C56964">
              <w:t xml:space="preserve"> proc</w:t>
            </w:r>
            <w:r w:rsidR="004648BC" w:rsidRPr="00C56964">
              <w:t xml:space="preserve">edures and relevant legislation. </w:t>
            </w:r>
          </w:p>
          <w:p w:rsidR="002940D8" w:rsidRPr="00C56964" w:rsidRDefault="00861499" w:rsidP="00D553BB">
            <w:pPr>
              <w:pStyle w:val="ListParagraph"/>
              <w:numPr>
                <w:ilvl w:val="0"/>
                <w:numId w:val="35"/>
              </w:numPr>
            </w:pPr>
            <w:r w:rsidRPr="00C56964">
              <w:t xml:space="preserve">Promote and </w:t>
            </w:r>
            <w:r w:rsidR="0046005C" w:rsidRPr="00C56964">
              <w:t xml:space="preserve">contribute to </w:t>
            </w:r>
            <w:r w:rsidR="002940D8" w:rsidRPr="00C56964">
              <w:t>activities, workgroups</w:t>
            </w:r>
            <w:r w:rsidR="0046005C" w:rsidRPr="00C56964">
              <w:t>, projects</w:t>
            </w:r>
            <w:r w:rsidR="002940D8" w:rsidRPr="00C56964">
              <w:t xml:space="preserve"> and networks across campus, as required.</w:t>
            </w:r>
          </w:p>
          <w:p w:rsidR="00AE719D" w:rsidRPr="00C56964" w:rsidRDefault="008D1EFF" w:rsidP="00D553BB">
            <w:pPr>
              <w:pStyle w:val="ListParagraph"/>
              <w:numPr>
                <w:ilvl w:val="0"/>
                <w:numId w:val="35"/>
              </w:numPr>
            </w:pPr>
            <w:r w:rsidRPr="00C56964">
              <w:t xml:space="preserve">Perform other duties as requested, consistent with the classification level of the position and in line with the principle of multi-skilling. </w:t>
            </w:r>
          </w:p>
        </w:tc>
      </w:tr>
    </w:tbl>
    <w:p w:rsidR="003C37FC" w:rsidRPr="00C56964" w:rsidRDefault="003C37FC" w:rsidP="00D553BB">
      <w:pPr>
        <w:ind w:right="368"/>
      </w:pPr>
    </w:p>
    <w:p w:rsidR="006A53F8" w:rsidRDefault="006A53F8">
      <w:r>
        <w:br w:type="page"/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6"/>
      </w:tblGrid>
      <w:tr w:rsidR="00C56964" w:rsidRPr="00C56964" w:rsidTr="008417C3">
        <w:tc>
          <w:tcPr>
            <w:tcW w:w="10456" w:type="dxa"/>
            <w:tcBorders>
              <w:top w:val="single" w:sz="4" w:space="0" w:color="auto"/>
              <w:bottom w:val="nil"/>
            </w:tcBorders>
          </w:tcPr>
          <w:p w:rsidR="008810F8" w:rsidRPr="00C56964" w:rsidRDefault="00881631" w:rsidP="00D553B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6964">
              <w:rPr>
                <w:rFonts w:ascii="Tahoma" w:hAnsi="Tahoma" w:cs="Tahoma"/>
                <w:b/>
                <w:bCs/>
                <w:sz w:val="24"/>
                <w:szCs w:val="24"/>
              </w:rPr>
              <w:t>SELECTION CRITERIA:</w:t>
            </w:r>
          </w:p>
          <w:p w:rsidR="008810F8" w:rsidRPr="00C56964" w:rsidRDefault="00720D0A" w:rsidP="00D553BB">
            <w:pPr>
              <w:pStyle w:val="ListParagraph"/>
              <w:numPr>
                <w:ilvl w:val="0"/>
                <w:numId w:val="39"/>
              </w:numPr>
            </w:pPr>
            <w:r w:rsidRPr="00C56964">
              <w:t>Re</w:t>
            </w:r>
            <w:r w:rsidR="008810F8" w:rsidRPr="00C56964">
              <w:t xml:space="preserve">levant qualifications </w:t>
            </w:r>
            <w:r w:rsidR="00861499" w:rsidRPr="00C56964">
              <w:t xml:space="preserve">or </w:t>
            </w:r>
            <w:r w:rsidR="008810F8" w:rsidRPr="00C56964">
              <w:t>demonstrated</w:t>
            </w:r>
            <w:r w:rsidRPr="00C56964">
              <w:t xml:space="preserve"> </w:t>
            </w:r>
            <w:r w:rsidR="001632A9" w:rsidRPr="00C56964">
              <w:t xml:space="preserve">management </w:t>
            </w:r>
            <w:r w:rsidR="008810F8" w:rsidRPr="00C56964">
              <w:t xml:space="preserve">experience, preferably in a tertiary environment. </w:t>
            </w:r>
          </w:p>
          <w:p w:rsidR="00930D5A" w:rsidRPr="00C56964" w:rsidRDefault="009F411A" w:rsidP="00D553BB">
            <w:pPr>
              <w:pStyle w:val="ListParagraph"/>
              <w:numPr>
                <w:ilvl w:val="0"/>
                <w:numId w:val="39"/>
              </w:numPr>
            </w:pPr>
            <w:r w:rsidRPr="00C56964">
              <w:t xml:space="preserve">Proven </w:t>
            </w:r>
            <w:r w:rsidR="006F0B96" w:rsidRPr="00C56964">
              <w:t xml:space="preserve">ability to provide </w:t>
            </w:r>
            <w:r w:rsidRPr="00C56964">
              <w:t xml:space="preserve">strategic </w:t>
            </w:r>
            <w:r w:rsidR="006F0B96" w:rsidRPr="00C56964">
              <w:t xml:space="preserve">and operational </w:t>
            </w:r>
            <w:r w:rsidRPr="00C56964">
              <w:t xml:space="preserve">advice </w:t>
            </w:r>
            <w:r w:rsidR="006F0B96" w:rsidRPr="00C56964">
              <w:t xml:space="preserve">to support senior management in the </w:t>
            </w:r>
            <w:r w:rsidR="00E8238C" w:rsidRPr="00C56964">
              <w:t>planning, development</w:t>
            </w:r>
            <w:r w:rsidR="006F0B96" w:rsidRPr="00C56964">
              <w:t xml:space="preserve"> </w:t>
            </w:r>
            <w:r w:rsidRPr="00C56964">
              <w:t xml:space="preserve">and </w:t>
            </w:r>
            <w:r w:rsidR="00B34358" w:rsidRPr="00C56964">
              <w:t>implementation</w:t>
            </w:r>
            <w:r w:rsidR="006F0B96" w:rsidRPr="00C56964">
              <w:t xml:space="preserve"> of</w:t>
            </w:r>
            <w:r w:rsidRPr="00C56964">
              <w:t xml:space="preserve"> policies, procedures and </w:t>
            </w:r>
            <w:r w:rsidR="006F0B96" w:rsidRPr="00C56964">
              <w:t xml:space="preserve">operational </w:t>
            </w:r>
            <w:r w:rsidRPr="00C56964">
              <w:t>plans to</w:t>
            </w:r>
            <w:r w:rsidR="006F0B96" w:rsidRPr="00C56964">
              <w:t xml:space="preserve"> deliver</w:t>
            </w:r>
            <w:r w:rsidRPr="00C56964">
              <w:t xml:space="preserve"> outcomes</w:t>
            </w:r>
            <w:r w:rsidR="006F0B96" w:rsidRPr="00C56964">
              <w:t xml:space="preserve"> to support strategic goals</w:t>
            </w:r>
            <w:r w:rsidRPr="00C56964">
              <w:t>.</w:t>
            </w:r>
          </w:p>
          <w:p w:rsidR="009F411A" w:rsidRPr="00C56964" w:rsidRDefault="00930D5A" w:rsidP="00D553BB">
            <w:pPr>
              <w:pStyle w:val="ListParagraph"/>
              <w:numPr>
                <w:ilvl w:val="0"/>
                <w:numId w:val="39"/>
              </w:numPr>
            </w:pPr>
            <w:r w:rsidRPr="00C56964">
              <w:lastRenderedPageBreak/>
              <w:t>Demonstrated ability to lead change</w:t>
            </w:r>
            <w:r w:rsidR="00156A38" w:rsidRPr="00C56964">
              <w:t xml:space="preserve"> and </w:t>
            </w:r>
            <w:r w:rsidR="00861499" w:rsidRPr="00C56964">
              <w:t xml:space="preserve">implement </w:t>
            </w:r>
            <w:r w:rsidR="00156A38" w:rsidRPr="00C56964">
              <w:t>initiatives to improve organisational culture</w:t>
            </w:r>
            <w:r w:rsidR="00861499" w:rsidRPr="00C56964">
              <w:t>, systems</w:t>
            </w:r>
            <w:r w:rsidR="00156A38" w:rsidRPr="00C56964">
              <w:t xml:space="preserve"> and processes. </w:t>
            </w:r>
          </w:p>
          <w:p w:rsidR="008853DC" w:rsidRPr="00C56964" w:rsidRDefault="008853DC" w:rsidP="008853DC">
            <w:pPr>
              <w:pStyle w:val="ListParagraph"/>
              <w:numPr>
                <w:ilvl w:val="0"/>
                <w:numId w:val="39"/>
              </w:numPr>
            </w:pPr>
            <w:r w:rsidRPr="00C56964">
              <w:t>Demonstrated people management and engagement experience in a culturally diverse environment.</w:t>
            </w:r>
          </w:p>
          <w:p w:rsidR="008853DC" w:rsidRPr="00C56964" w:rsidRDefault="008853DC" w:rsidP="008853DC">
            <w:pPr>
              <w:pStyle w:val="ListParagraph"/>
              <w:numPr>
                <w:ilvl w:val="0"/>
                <w:numId w:val="39"/>
              </w:numPr>
            </w:pPr>
            <w:r w:rsidRPr="00C56964">
              <w:t xml:space="preserve">Ability to prioritise workloads and to lead a team to deliver on challenging objectives in a timely manner and on budget. </w:t>
            </w:r>
          </w:p>
          <w:p w:rsidR="00156A38" w:rsidRPr="00C56964" w:rsidRDefault="00156A38" w:rsidP="00156A38">
            <w:pPr>
              <w:pStyle w:val="ListParagraph"/>
              <w:numPr>
                <w:ilvl w:val="0"/>
                <w:numId w:val="39"/>
              </w:numPr>
            </w:pPr>
            <w:r w:rsidRPr="00C56964">
              <w:t xml:space="preserve">High level </w:t>
            </w:r>
            <w:r w:rsidR="00861499" w:rsidRPr="00C56964">
              <w:t xml:space="preserve">communication and </w:t>
            </w:r>
            <w:r w:rsidRPr="00C56964">
              <w:t>interpersonal</w:t>
            </w:r>
            <w:r w:rsidR="00861499" w:rsidRPr="00C56964">
              <w:t xml:space="preserve"> skills including</w:t>
            </w:r>
            <w:r w:rsidRPr="00C56964">
              <w:t xml:space="preserve">, liaison and consultation to build trusting and collaborative relationships with multiple stakeholders. </w:t>
            </w:r>
          </w:p>
          <w:p w:rsidR="00156A38" w:rsidRPr="00C56964" w:rsidRDefault="00156A38" w:rsidP="00156A38">
            <w:pPr>
              <w:pStyle w:val="ListParagraph"/>
              <w:numPr>
                <w:ilvl w:val="0"/>
                <w:numId w:val="39"/>
              </w:numPr>
            </w:pPr>
            <w:r w:rsidRPr="00C56964">
              <w:t xml:space="preserve">Demonstrated experience in developing and delivering written documentation </w:t>
            </w:r>
            <w:r w:rsidR="00861499" w:rsidRPr="00C56964">
              <w:t xml:space="preserve">including </w:t>
            </w:r>
            <w:r w:rsidRPr="00C56964">
              <w:t>reports, policies</w:t>
            </w:r>
            <w:r w:rsidR="00861499" w:rsidRPr="00C56964">
              <w:t xml:space="preserve"> and </w:t>
            </w:r>
            <w:r w:rsidRPr="00C56964">
              <w:t>procedures.</w:t>
            </w:r>
          </w:p>
          <w:p w:rsidR="008810F8" w:rsidRPr="00C56964" w:rsidRDefault="008810F8" w:rsidP="00D553BB">
            <w:pPr>
              <w:pStyle w:val="ListParagraph"/>
              <w:numPr>
                <w:ilvl w:val="0"/>
                <w:numId w:val="39"/>
              </w:numPr>
            </w:pPr>
            <w:r w:rsidRPr="00C56964">
              <w:t xml:space="preserve">Demonstrated analytical, problem-solving and decision-making skills. </w:t>
            </w:r>
          </w:p>
          <w:p w:rsidR="00747D3A" w:rsidRPr="00C56964" w:rsidRDefault="00747D3A" w:rsidP="00D553BB">
            <w:pPr>
              <w:pStyle w:val="ListParagraph"/>
              <w:numPr>
                <w:ilvl w:val="0"/>
                <w:numId w:val="39"/>
              </w:numPr>
            </w:pPr>
            <w:r w:rsidRPr="00C56964">
              <w:t xml:space="preserve">Demonstrated computer skills with experience using </w:t>
            </w:r>
            <w:r w:rsidR="006F0B96" w:rsidRPr="00C56964">
              <w:t>large enterprise</w:t>
            </w:r>
            <w:r w:rsidRPr="00C56964">
              <w:t xml:space="preserve"> systems and proficiency using the MsOffice suite</w:t>
            </w:r>
            <w:r w:rsidR="00861499" w:rsidRPr="00C56964">
              <w:t xml:space="preserve"> including word, e</w:t>
            </w:r>
            <w:r w:rsidRPr="00C56964">
              <w:t xml:space="preserve">xcel and Visio. </w:t>
            </w:r>
          </w:p>
          <w:p w:rsidR="00BC55F9" w:rsidRPr="00C56964" w:rsidRDefault="008853DC">
            <w:pPr>
              <w:pStyle w:val="ListParagraph"/>
              <w:numPr>
                <w:ilvl w:val="0"/>
                <w:numId w:val="39"/>
              </w:numPr>
            </w:pPr>
            <w:r w:rsidRPr="00C56964">
              <w:t>D</w:t>
            </w:r>
            <w:r w:rsidR="008810F8" w:rsidRPr="00C56964">
              <w:t>emonstrated understanding of equal opportunity principles and occupational health and safety and a commitment to their application in a university context.</w:t>
            </w:r>
          </w:p>
        </w:tc>
      </w:tr>
      <w:tr w:rsidR="00C56964" w:rsidRPr="00C56964" w:rsidTr="008417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56" w:type="dxa"/>
            <w:tcBorders>
              <w:top w:val="single" w:sz="6" w:space="0" w:color="auto"/>
            </w:tcBorders>
          </w:tcPr>
          <w:p w:rsidR="003C37FC" w:rsidRPr="00C56964" w:rsidRDefault="003C37FC" w:rsidP="00D553BB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C56964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References:</w:t>
            </w:r>
            <w:r w:rsidR="00E57859" w:rsidRPr="00C56964">
              <w:t xml:space="preserve"> </w:t>
            </w:r>
            <w:hyperlink r:id="rId9" w:history="1">
              <w:r w:rsidR="00E57859" w:rsidRPr="00C56964">
                <w:rPr>
                  <w:rStyle w:val="Hyperlink"/>
                  <w:rFonts w:cs="Arial"/>
                  <w:color w:val="auto"/>
                  <w:lang w:val="en-US"/>
                </w:rPr>
                <w:t>Professional Staff Classification Descriptors</w:t>
              </w:r>
            </w:hyperlink>
          </w:p>
        </w:tc>
      </w:tr>
    </w:tbl>
    <w:p w:rsidR="003C37FC" w:rsidRPr="00C56964" w:rsidRDefault="003C37FC" w:rsidP="00D553BB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sectPr w:rsidR="003C37FC" w:rsidRPr="00C56964" w:rsidSect="002940D8">
      <w:headerReference w:type="default" r:id="rId10"/>
      <w:headerReference w:type="first" r:id="rId11"/>
      <w:footerReference w:type="first" r:id="rId12"/>
      <w:pgSz w:w="11907" w:h="16840" w:code="9"/>
      <w:pgMar w:top="283" w:right="397" w:bottom="993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0B" w:rsidRDefault="003D230B">
      <w:r>
        <w:separator/>
      </w:r>
    </w:p>
  </w:endnote>
  <w:endnote w:type="continuationSeparator" w:id="0">
    <w:p w:rsidR="003D230B" w:rsidRDefault="003D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4E" w:rsidRDefault="00D7304E">
    <w:pPr>
      <w:pStyle w:val="Footer"/>
      <w:jc w:val="center"/>
    </w:pPr>
  </w:p>
  <w:p w:rsidR="00D7304E" w:rsidRDefault="00D73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0B" w:rsidRDefault="003D230B">
      <w:r>
        <w:separator/>
      </w:r>
    </w:p>
  </w:footnote>
  <w:footnote w:type="continuationSeparator" w:id="0">
    <w:p w:rsidR="003D230B" w:rsidRDefault="003D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4E" w:rsidRDefault="00D7304E" w:rsidP="00E57859">
    <w:pPr>
      <w:pStyle w:val="BalloonText"/>
      <w:tabs>
        <w:tab w:val="center" w:pos="5159"/>
        <w:tab w:val="right" w:pos="10319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0694B">
      <w:rPr>
        <w:noProof/>
      </w:rPr>
      <w:t>2</w:t>
    </w:r>
    <w:r>
      <w:rPr>
        <w:noProof/>
      </w:rPr>
      <w:fldChar w:fldCharType="end"/>
    </w:r>
    <w:r>
      <w:t xml:space="preserve"> of </w:t>
    </w:r>
    <w:r w:rsidR="00FB4AFA">
      <w:fldChar w:fldCharType="begin"/>
    </w:r>
    <w:r w:rsidR="00FB4AFA">
      <w:instrText xml:space="preserve"> NUMPAGES </w:instrText>
    </w:r>
    <w:r w:rsidR="00FB4AFA">
      <w:fldChar w:fldCharType="separate"/>
    </w:r>
    <w:r w:rsidR="00F0694B">
      <w:rPr>
        <w:noProof/>
      </w:rPr>
      <w:t>2</w:t>
    </w:r>
    <w:r w:rsidR="00FB4AF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4E" w:rsidRDefault="00D7304E" w:rsidP="00E57859">
    <w:pPr>
      <w:pStyle w:val="BalloonText"/>
      <w:tabs>
        <w:tab w:val="center" w:pos="5159"/>
        <w:tab w:val="right" w:pos="10319"/>
      </w:tabs>
      <w:jc w:val="right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A53F8">
      <w:rPr>
        <w:noProof/>
      </w:rPr>
      <w:t>1</w:t>
    </w:r>
    <w:r>
      <w:rPr>
        <w:noProof/>
      </w:rPr>
      <w:fldChar w:fldCharType="end"/>
    </w:r>
    <w:r>
      <w:t xml:space="preserve"> of </w:t>
    </w:r>
    <w:r w:rsidR="00FB4AFA">
      <w:fldChar w:fldCharType="begin"/>
    </w:r>
    <w:r w:rsidR="00FB4AFA">
      <w:instrText xml:space="preserve"> NUMPAGES </w:instrText>
    </w:r>
    <w:r w:rsidR="00FB4AFA">
      <w:fldChar w:fldCharType="separate"/>
    </w:r>
    <w:r w:rsidR="006A53F8">
      <w:rPr>
        <w:noProof/>
      </w:rPr>
      <w:t>2</w:t>
    </w:r>
    <w:r w:rsidR="00FB4AFA">
      <w:rPr>
        <w:noProof/>
      </w:rPr>
      <w:fldChar w:fldCharType="end"/>
    </w:r>
  </w:p>
  <w:p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777716E"/>
    <w:multiLevelType w:val="hybridMultilevel"/>
    <w:tmpl w:val="1C925EA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9923EB"/>
    <w:multiLevelType w:val="hybridMultilevel"/>
    <w:tmpl w:val="2FE61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7A39D0"/>
    <w:multiLevelType w:val="hybridMultilevel"/>
    <w:tmpl w:val="2FE84A4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60651"/>
    <w:multiLevelType w:val="hybridMultilevel"/>
    <w:tmpl w:val="1506F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183B"/>
    <w:multiLevelType w:val="hybridMultilevel"/>
    <w:tmpl w:val="7DA829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3"/>
  </w:num>
  <w:num w:numId="14">
    <w:abstractNumId w:val="17"/>
  </w:num>
  <w:num w:numId="15">
    <w:abstractNumId w:val="11"/>
  </w:num>
  <w:num w:numId="16">
    <w:abstractNumId w:val="27"/>
  </w:num>
  <w:num w:numId="17">
    <w:abstractNumId w:val="30"/>
  </w:num>
  <w:num w:numId="18">
    <w:abstractNumId w:val="16"/>
  </w:num>
  <w:num w:numId="19">
    <w:abstractNumId w:val="24"/>
  </w:num>
  <w:num w:numId="20">
    <w:abstractNumId w:val="18"/>
  </w:num>
  <w:num w:numId="21">
    <w:abstractNumId w:val="26"/>
  </w:num>
  <w:num w:numId="22">
    <w:abstractNumId w:val="13"/>
  </w:num>
  <w:num w:numId="23">
    <w:abstractNumId w:val="20"/>
  </w:num>
  <w:num w:numId="24">
    <w:abstractNumId w:val="14"/>
  </w:num>
  <w:num w:numId="25">
    <w:abstractNumId w:val="36"/>
  </w:num>
  <w:num w:numId="26">
    <w:abstractNumId w:val="28"/>
  </w:num>
  <w:num w:numId="27">
    <w:abstractNumId w:val="23"/>
  </w:num>
  <w:num w:numId="28">
    <w:abstractNumId w:val="21"/>
  </w:num>
  <w:num w:numId="29">
    <w:abstractNumId w:val="29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5"/>
  </w:num>
  <w:num w:numId="32">
    <w:abstractNumId w:val="12"/>
  </w:num>
  <w:num w:numId="33">
    <w:abstractNumId w:val="35"/>
  </w:num>
  <w:num w:numId="34">
    <w:abstractNumId w:val="31"/>
  </w:num>
  <w:num w:numId="35">
    <w:abstractNumId w:val="15"/>
  </w:num>
  <w:num w:numId="36">
    <w:abstractNumId w:val="22"/>
  </w:num>
  <w:num w:numId="37">
    <w:abstractNumId w:val="32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18D7"/>
    <w:rsid w:val="0000670A"/>
    <w:rsid w:val="00062D07"/>
    <w:rsid w:val="0006497B"/>
    <w:rsid w:val="000719A9"/>
    <w:rsid w:val="00076B2D"/>
    <w:rsid w:val="000C0711"/>
    <w:rsid w:val="000E3894"/>
    <w:rsid w:val="000F6E1C"/>
    <w:rsid w:val="00113575"/>
    <w:rsid w:val="00125578"/>
    <w:rsid w:val="00156A38"/>
    <w:rsid w:val="001632A9"/>
    <w:rsid w:val="001929D1"/>
    <w:rsid w:val="00195372"/>
    <w:rsid w:val="001C7339"/>
    <w:rsid w:val="001D0D76"/>
    <w:rsid w:val="001D29FB"/>
    <w:rsid w:val="001F0E38"/>
    <w:rsid w:val="0020734F"/>
    <w:rsid w:val="00233694"/>
    <w:rsid w:val="0029139D"/>
    <w:rsid w:val="002940D8"/>
    <w:rsid w:val="002A2501"/>
    <w:rsid w:val="002A4269"/>
    <w:rsid w:val="002D7CCF"/>
    <w:rsid w:val="002E4143"/>
    <w:rsid w:val="002E747D"/>
    <w:rsid w:val="002E7C96"/>
    <w:rsid w:val="002F0061"/>
    <w:rsid w:val="00307639"/>
    <w:rsid w:val="0031186C"/>
    <w:rsid w:val="00314451"/>
    <w:rsid w:val="00325889"/>
    <w:rsid w:val="00335EE4"/>
    <w:rsid w:val="00360426"/>
    <w:rsid w:val="00377569"/>
    <w:rsid w:val="00385E86"/>
    <w:rsid w:val="0039106E"/>
    <w:rsid w:val="003A41E2"/>
    <w:rsid w:val="003A5F5E"/>
    <w:rsid w:val="003A798C"/>
    <w:rsid w:val="003B5998"/>
    <w:rsid w:val="003C37FC"/>
    <w:rsid w:val="003D230B"/>
    <w:rsid w:val="0041224F"/>
    <w:rsid w:val="00420281"/>
    <w:rsid w:val="0046005C"/>
    <w:rsid w:val="004648BC"/>
    <w:rsid w:val="00481529"/>
    <w:rsid w:val="004828DC"/>
    <w:rsid w:val="004A0258"/>
    <w:rsid w:val="004A27B5"/>
    <w:rsid w:val="004C4844"/>
    <w:rsid w:val="004F1F84"/>
    <w:rsid w:val="004F203D"/>
    <w:rsid w:val="004F2BD4"/>
    <w:rsid w:val="0051414C"/>
    <w:rsid w:val="005601A8"/>
    <w:rsid w:val="00560C56"/>
    <w:rsid w:val="0058226D"/>
    <w:rsid w:val="005A2567"/>
    <w:rsid w:val="005A7DF5"/>
    <w:rsid w:val="005C10FC"/>
    <w:rsid w:val="005C3346"/>
    <w:rsid w:val="005F6259"/>
    <w:rsid w:val="006176B5"/>
    <w:rsid w:val="006331B9"/>
    <w:rsid w:val="00653781"/>
    <w:rsid w:val="006767D2"/>
    <w:rsid w:val="00683BBD"/>
    <w:rsid w:val="006874F5"/>
    <w:rsid w:val="006A53F8"/>
    <w:rsid w:val="006B28C8"/>
    <w:rsid w:val="006F0B96"/>
    <w:rsid w:val="007160CE"/>
    <w:rsid w:val="00720D0A"/>
    <w:rsid w:val="00742E8F"/>
    <w:rsid w:val="00747D3A"/>
    <w:rsid w:val="007526F6"/>
    <w:rsid w:val="007603E3"/>
    <w:rsid w:val="007B0437"/>
    <w:rsid w:val="007B7FD7"/>
    <w:rsid w:val="007C2233"/>
    <w:rsid w:val="00802A8B"/>
    <w:rsid w:val="00804798"/>
    <w:rsid w:val="00820D76"/>
    <w:rsid w:val="00830551"/>
    <w:rsid w:val="008417C3"/>
    <w:rsid w:val="00861321"/>
    <w:rsid w:val="00861499"/>
    <w:rsid w:val="00862111"/>
    <w:rsid w:val="00866AEF"/>
    <w:rsid w:val="008810F8"/>
    <w:rsid w:val="00881631"/>
    <w:rsid w:val="008853DC"/>
    <w:rsid w:val="008A788B"/>
    <w:rsid w:val="008C4E1A"/>
    <w:rsid w:val="008D1EFF"/>
    <w:rsid w:val="00913EC4"/>
    <w:rsid w:val="00923101"/>
    <w:rsid w:val="00927A87"/>
    <w:rsid w:val="00930D5A"/>
    <w:rsid w:val="00937A58"/>
    <w:rsid w:val="00965551"/>
    <w:rsid w:val="0098166A"/>
    <w:rsid w:val="0099027F"/>
    <w:rsid w:val="009A7450"/>
    <w:rsid w:val="009A7D3E"/>
    <w:rsid w:val="009B2E4B"/>
    <w:rsid w:val="009C0E3A"/>
    <w:rsid w:val="009F411A"/>
    <w:rsid w:val="00A20B97"/>
    <w:rsid w:val="00A23185"/>
    <w:rsid w:val="00A66D1E"/>
    <w:rsid w:val="00A954EF"/>
    <w:rsid w:val="00AA057E"/>
    <w:rsid w:val="00AB0B60"/>
    <w:rsid w:val="00AC6902"/>
    <w:rsid w:val="00AE719D"/>
    <w:rsid w:val="00AF15B3"/>
    <w:rsid w:val="00AF4E50"/>
    <w:rsid w:val="00B32671"/>
    <w:rsid w:val="00B34358"/>
    <w:rsid w:val="00B62B31"/>
    <w:rsid w:val="00B71FDA"/>
    <w:rsid w:val="00B80287"/>
    <w:rsid w:val="00B858E8"/>
    <w:rsid w:val="00BB3929"/>
    <w:rsid w:val="00BB6921"/>
    <w:rsid w:val="00BC55F9"/>
    <w:rsid w:val="00BF291E"/>
    <w:rsid w:val="00C1176B"/>
    <w:rsid w:val="00C267EF"/>
    <w:rsid w:val="00C31910"/>
    <w:rsid w:val="00C56073"/>
    <w:rsid w:val="00C56964"/>
    <w:rsid w:val="00C72042"/>
    <w:rsid w:val="00CA4857"/>
    <w:rsid w:val="00CC3A67"/>
    <w:rsid w:val="00CC5EF7"/>
    <w:rsid w:val="00D00003"/>
    <w:rsid w:val="00D07542"/>
    <w:rsid w:val="00D27518"/>
    <w:rsid w:val="00D3396D"/>
    <w:rsid w:val="00D40842"/>
    <w:rsid w:val="00D40B4C"/>
    <w:rsid w:val="00D507D9"/>
    <w:rsid w:val="00D52036"/>
    <w:rsid w:val="00D553BB"/>
    <w:rsid w:val="00D7304E"/>
    <w:rsid w:val="00D757AF"/>
    <w:rsid w:val="00D95565"/>
    <w:rsid w:val="00DB234C"/>
    <w:rsid w:val="00DB7BE2"/>
    <w:rsid w:val="00DF74C4"/>
    <w:rsid w:val="00DF7DFB"/>
    <w:rsid w:val="00E025EC"/>
    <w:rsid w:val="00E57859"/>
    <w:rsid w:val="00E60A7D"/>
    <w:rsid w:val="00E6626D"/>
    <w:rsid w:val="00E75AED"/>
    <w:rsid w:val="00E77645"/>
    <w:rsid w:val="00E8238C"/>
    <w:rsid w:val="00EA2D95"/>
    <w:rsid w:val="00F02772"/>
    <w:rsid w:val="00F0694B"/>
    <w:rsid w:val="00F425B9"/>
    <w:rsid w:val="00F538F0"/>
    <w:rsid w:val="00F70795"/>
    <w:rsid w:val="00F90A68"/>
    <w:rsid w:val="00F92F0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B2CA0D4-F7C8-4F14-A83A-1B3582E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5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72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72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9F97-7F03-41E6-AA53-4013BA58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Farran, Richard</cp:lastModifiedBy>
  <cp:revision>4</cp:revision>
  <cp:lastPrinted>2012-09-19T05:14:00Z</cp:lastPrinted>
  <dcterms:created xsi:type="dcterms:W3CDTF">2016-02-19T06:14:00Z</dcterms:created>
  <dcterms:modified xsi:type="dcterms:W3CDTF">2016-02-19T06:16:00Z</dcterms:modified>
</cp:coreProperties>
</file>