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rsidRPr="00527003" w14:paraId="03A44DF9"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0932EC50" w14:textId="77777777" w:rsidR="003C37FC" w:rsidRPr="00527003" w:rsidRDefault="00C1176B">
            <w:pPr>
              <w:pStyle w:val="formtext"/>
              <w:widowControl/>
              <w:spacing w:before="0"/>
              <w:jc w:val="left"/>
              <w:rPr>
                <w:lang w:val="en-AU"/>
              </w:rPr>
            </w:pPr>
            <w:bookmarkStart w:id="0" w:name="_GoBack"/>
            <w:bookmarkEnd w:id="0"/>
            <w:r w:rsidRPr="00527003">
              <w:rPr>
                <w:noProof/>
                <w:lang w:val="en-AU" w:eastAsia="en-AU"/>
              </w:rPr>
              <w:drawing>
                <wp:inline distT="0" distB="0" distL="0" distR="0" wp14:anchorId="0BFD4CF6" wp14:editId="0F7E3444">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01A0748F" w14:textId="77777777" w:rsidR="003C37FC" w:rsidRPr="00527003" w:rsidRDefault="003C37FC">
            <w:pPr>
              <w:pStyle w:val="BodyText"/>
              <w:rPr>
                <w:rFonts w:ascii="Arial" w:hAnsi="Arial" w:cs="Arial"/>
                <w:sz w:val="36"/>
                <w:szCs w:val="36"/>
              </w:rPr>
            </w:pPr>
            <w:r w:rsidRPr="00527003">
              <w:rPr>
                <w:rFonts w:ascii="Arial" w:hAnsi="Arial" w:cs="Arial"/>
                <w:sz w:val="36"/>
                <w:szCs w:val="36"/>
              </w:rPr>
              <w:t>Position Description</w:t>
            </w:r>
          </w:p>
        </w:tc>
      </w:tr>
    </w:tbl>
    <w:p w14:paraId="514FE987" w14:textId="77777777" w:rsidR="003C37FC" w:rsidRPr="005F0EA7" w:rsidRDefault="003C37FC">
      <w:pPr>
        <w:pStyle w:val="norm10plus"/>
        <w:widowControl/>
        <w:overflowPunct w:val="0"/>
        <w:spacing w:after="0"/>
        <w:textAlignment w:val="baseline"/>
        <w:rPr>
          <w:sz w:val="24"/>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969"/>
        <w:gridCol w:w="7458"/>
      </w:tblGrid>
      <w:tr w:rsidR="003C37FC" w:rsidRPr="00527003" w14:paraId="5974BD50" w14:textId="77777777" w:rsidTr="00DB5C6A">
        <w:trPr>
          <w:cantSplit/>
        </w:trPr>
        <w:tc>
          <w:tcPr>
            <w:tcW w:w="2969" w:type="dxa"/>
          </w:tcPr>
          <w:p w14:paraId="01BEBB7E" w14:textId="77777777" w:rsidR="003C37FC" w:rsidRPr="00896612" w:rsidRDefault="003C37FC" w:rsidP="00896612">
            <w:pPr>
              <w:pStyle w:val="formtext"/>
              <w:widowControl/>
              <w:spacing w:after="60"/>
              <w:rPr>
                <w:rFonts w:ascii="Tahoma" w:hAnsi="Tahoma" w:cs="Tahoma"/>
                <w:b/>
                <w:bCs/>
                <w:sz w:val="20"/>
                <w:szCs w:val="20"/>
              </w:rPr>
            </w:pPr>
            <w:r w:rsidRPr="00896612">
              <w:rPr>
                <w:rFonts w:ascii="Tahoma" w:hAnsi="Tahoma" w:cs="Tahoma"/>
                <w:b/>
                <w:bCs/>
                <w:sz w:val="20"/>
                <w:szCs w:val="20"/>
              </w:rPr>
              <w:t xml:space="preserve">Position Title: </w:t>
            </w:r>
          </w:p>
        </w:tc>
        <w:tc>
          <w:tcPr>
            <w:tcW w:w="7458" w:type="dxa"/>
          </w:tcPr>
          <w:p w14:paraId="0D2B8407" w14:textId="77777777" w:rsidR="003C37FC" w:rsidRPr="00527003" w:rsidRDefault="00E005F0" w:rsidP="005F0EA7">
            <w:pPr>
              <w:spacing w:after="60" w:line="360" w:lineRule="auto"/>
            </w:pPr>
            <w:r>
              <w:t>Program Manager (Research Communication and Outreach)</w:t>
            </w:r>
          </w:p>
        </w:tc>
      </w:tr>
      <w:tr w:rsidR="003C37FC" w:rsidRPr="00527003" w14:paraId="27D59C17" w14:textId="77777777" w:rsidTr="00DB5C6A">
        <w:trPr>
          <w:cantSplit/>
        </w:trPr>
        <w:tc>
          <w:tcPr>
            <w:tcW w:w="2969" w:type="dxa"/>
          </w:tcPr>
          <w:p w14:paraId="6E8F7C71" w14:textId="77777777" w:rsidR="003C37FC" w:rsidRPr="00896612" w:rsidRDefault="003C37FC" w:rsidP="00896612">
            <w:pPr>
              <w:pStyle w:val="formtext"/>
              <w:widowControl/>
              <w:spacing w:after="60"/>
              <w:rPr>
                <w:rFonts w:ascii="Tahoma" w:hAnsi="Tahoma" w:cs="Tahoma"/>
                <w:b/>
                <w:bCs/>
                <w:sz w:val="20"/>
                <w:szCs w:val="20"/>
              </w:rPr>
            </w:pPr>
            <w:r w:rsidRPr="00896612">
              <w:rPr>
                <w:rFonts w:ascii="Tahoma" w:hAnsi="Tahoma" w:cs="Tahoma"/>
                <w:b/>
                <w:bCs/>
                <w:sz w:val="20"/>
                <w:szCs w:val="20"/>
              </w:rPr>
              <w:t>Classification:</w:t>
            </w:r>
          </w:p>
        </w:tc>
        <w:tc>
          <w:tcPr>
            <w:tcW w:w="7458" w:type="dxa"/>
          </w:tcPr>
          <w:p w14:paraId="11A5FC88" w14:textId="77777777" w:rsidR="003C37FC" w:rsidRPr="00527003" w:rsidRDefault="00AF2B46" w:rsidP="005F0EA7">
            <w:pPr>
              <w:spacing w:after="60" w:line="360" w:lineRule="auto"/>
            </w:pPr>
            <w:r w:rsidRPr="00527003">
              <w:t xml:space="preserve">ANU Officer </w:t>
            </w:r>
            <w:r w:rsidR="00DB2B7A" w:rsidRPr="00527003">
              <w:t xml:space="preserve">Grade </w:t>
            </w:r>
            <w:r w:rsidR="00C81299">
              <w:t>8</w:t>
            </w:r>
            <w:r w:rsidRPr="00527003">
              <w:t xml:space="preserve"> (Administration)</w:t>
            </w:r>
          </w:p>
        </w:tc>
      </w:tr>
      <w:tr w:rsidR="00896612" w14:paraId="2AF1AF61" w14:textId="77777777" w:rsidTr="00DB5C6A">
        <w:trPr>
          <w:cantSplit/>
        </w:trPr>
        <w:tc>
          <w:tcPr>
            <w:tcW w:w="2969" w:type="dxa"/>
            <w:tcBorders>
              <w:top w:val="single" w:sz="6" w:space="0" w:color="C0C0C0"/>
              <w:left w:val="single" w:sz="6" w:space="0" w:color="auto"/>
              <w:bottom w:val="single" w:sz="6" w:space="0" w:color="C0C0C0"/>
              <w:right w:val="single" w:sz="6" w:space="0" w:color="C0C0C0"/>
            </w:tcBorders>
          </w:tcPr>
          <w:p w14:paraId="37D9BE58" w14:textId="77777777" w:rsidR="00896612" w:rsidRDefault="00896612" w:rsidP="006D348E">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458" w:type="dxa"/>
            <w:tcBorders>
              <w:top w:val="single" w:sz="6" w:space="0" w:color="C0C0C0"/>
              <w:left w:val="single" w:sz="6" w:space="0" w:color="C0C0C0"/>
              <w:bottom w:val="single" w:sz="6" w:space="0" w:color="C0C0C0"/>
              <w:right w:val="single" w:sz="6" w:space="0" w:color="auto"/>
            </w:tcBorders>
          </w:tcPr>
          <w:p w14:paraId="3767FA14" w14:textId="77777777" w:rsidR="00896612" w:rsidRDefault="00896612" w:rsidP="00896612">
            <w:pPr>
              <w:spacing w:line="360" w:lineRule="auto"/>
            </w:pPr>
            <w:r>
              <w:t>ANU College of Asia and the Pacific</w:t>
            </w:r>
          </w:p>
        </w:tc>
      </w:tr>
      <w:tr w:rsidR="00896612" w14:paraId="01D186B0" w14:textId="77777777" w:rsidTr="007737BB">
        <w:trPr>
          <w:cantSplit/>
          <w:trHeight w:val="524"/>
        </w:trPr>
        <w:tc>
          <w:tcPr>
            <w:tcW w:w="2969" w:type="dxa"/>
            <w:tcBorders>
              <w:top w:val="single" w:sz="6" w:space="0" w:color="C0C0C0"/>
              <w:left w:val="single" w:sz="6" w:space="0" w:color="auto"/>
              <w:bottom w:val="single" w:sz="6" w:space="0" w:color="C0C0C0"/>
              <w:right w:val="single" w:sz="6" w:space="0" w:color="C0C0C0"/>
            </w:tcBorders>
          </w:tcPr>
          <w:p w14:paraId="14E1D51D" w14:textId="77777777" w:rsidR="00896612" w:rsidRDefault="00896612" w:rsidP="006D348E">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458" w:type="dxa"/>
            <w:tcBorders>
              <w:top w:val="single" w:sz="6" w:space="0" w:color="C0C0C0"/>
              <w:left w:val="single" w:sz="6" w:space="0" w:color="C0C0C0"/>
              <w:bottom w:val="single" w:sz="6" w:space="0" w:color="C0C0C0"/>
              <w:right w:val="single" w:sz="6" w:space="0" w:color="auto"/>
            </w:tcBorders>
          </w:tcPr>
          <w:p w14:paraId="36B967D7" w14:textId="255FEC78" w:rsidR="00896612" w:rsidRDefault="007737BB" w:rsidP="00896612">
            <w:pPr>
              <w:spacing w:after="60" w:line="360" w:lineRule="auto"/>
            </w:pPr>
            <w:r>
              <w:t>Coral Bell School of Asia Pacific Affairs</w:t>
            </w:r>
          </w:p>
        </w:tc>
      </w:tr>
      <w:tr w:rsidR="00896612" w14:paraId="09188DB1" w14:textId="77777777" w:rsidTr="00DB5C6A">
        <w:trPr>
          <w:cantSplit/>
        </w:trPr>
        <w:tc>
          <w:tcPr>
            <w:tcW w:w="2969" w:type="dxa"/>
            <w:tcBorders>
              <w:top w:val="single" w:sz="6" w:space="0" w:color="C0C0C0"/>
              <w:left w:val="single" w:sz="6" w:space="0" w:color="auto"/>
              <w:bottom w:val="single" w:sz="6" w:space="0" w:color="C0C0C0"/>
              <w:right w:val="single" w:sz="6" w:space="0" w:color="C0C0C0"/>
            </w:tcBorders>
          </w:tcPr>
          <w:p w14:paraId="5E28D0C6" w14:textId="77777777" w:rsidR="00896612" w:rsidRDefault="00896612" w:rsidP="006D348E">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458" w:type="dxa"/>
            <w:tcBorders>
              <w:top w:val="single" w:sz="6" w:space="0" w:color="C0C0C0"/>
              <w:left w:val="single" w:sz="6" w:space="0" w:color="C0C0C0"/>
              <w:bottom w:val="single" w:sz="6" w:space="0" w:color="C0C0C0"/>
              <w:right w:val="single" w:sz="6" w:space="0" w:color="auto"/>
            </w:tcBorders>
          </w:tcPr>
          <w:p w14:paraId="5EDE16AB" w14:textId="0D02C3A0" w:rsidR="00896612" w:rsidRDefault="007737BB" w:rsidP="00896612">
            <w:pPr>
              <w:spacing w:line="360" w:lineRule="auto"/>
            </w:pPr>
            <w:r>
              <w:t>Department of Pacific Affairs</w:t>
            </w:r>
          </w:p>
        </w:tc>
      </w:tr>
      <w:tr w:rsidR="00896612" w14:paraId="2B5A99AA" w14:textId="77777777" w:rsidTr="00623A51">
        <w:trPr>
          <w:cantSplit/>
          <w:trHeight w:val="268"/>
        </w:trPr>
        <w:tc>
          <w:tcPr>
            <w:tcW w:w="2969" w:type="dxa"/>
            <w:tcBorders>
              <w:top w:val="single" w:sz="6" w:space="0" w:color="C0C0C0"/>
              <w:left w:val="single" w:sz="6" w:space="0" w:color="auto"/>
              <w:bottom w:val="single" w:sz="6" w:space="0" w:color="C0C0C0"/>
              <w:right w:val="single" w:sz="6" w:space="0" w:color="C0C0C0"/>
            </w:tcBorders>
          </w:tcPr>
          <w:p w14:paraId="0EB8D24A" w14:textId="77777777" w:rsidR="00896612" w:rsidRDefault="00896612" w:rsidP="006D348E">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458" w:type="dxa"/>
            <w:tcBorders>
              <w:top w:val="single" w:sz="6" w:space="0" w:color="C0C0C0"/>
              <w:left w:val="single" w:sz="6" w:space="0" w:color="C0C0C0"/>
              <w:bottom w:val="single" w:sz="6" w:space="0" w:color="C0C0C0"/>
              <w:right w:val="single" w:sz="6" w:space="0" w:color="auto"/>
            </w:tcBorders>
          </w:tcPr>
          <w:p w14:paraId="63681781" w14:textId="77777777" w:rsidR="00896612" w:rsidRDefault="00896612" w:rsidP="00896612">
            <w:pPr>
              <w:spacing w:after="60" w:line="360" w:lineRule="auto"/>
            </w:pPr>
            <w:r>
              <w:t>TBA</w:t>
            </w:r>
          </w:p>
        </w:tc>
      </w:tr>
      <w:tr w:rsidR="00896612" w14:paraId="1861474F" w14:textId="77777777" w:rsidTr="00DB5C6A">
        <w:trPr>
          <w:cantSplit/>
        </w:trPr>
        <w:tc>
          <w:tcPr>
            <w:tcW w:w="2969" w:type="dxa"/>
            <w:tcBorders>
              <w:top w:val="single" w:sz="6" w:space="0" w:color="C0C0C0"/>
              <w:left w:val="single" w:sz="6" w:space="0" w:color="auto"/>
              <w:bottom w:val="single" w:sz="6" w:space="0" w:color="C0C0C0"/>
              <w:right w:val="single" w:sz="6" w:space="0" w:color="C0C0C0"/>
            </w:tcBorders>
          </w:tcPr>
          <w:p w14:paraId="4DC5D484" w14:textId="77777777" w:rsidR="00896612" w:rsidRDefault="00896612" w:rsidP="006D348E">
            <w:pPr>
              <w:pStyle w:val="formtext"/>
              <w:widowControl/>
              <w:spacing w:after="60"/>
              <w:rPr>
                <w:rFonts w:ascii="Tahoma" w:hAnsi="Tahoma" w:cs="Tahoma"/>
                <w:b/>
                <w:bCs/>
                <w:sz w:val="20"/>
                <w:szCs w:val="20"/>
              </w:rPr>
            </w:pPr>
            <w:r w:rsidRPr="00896612">
              <w:rPr>
                <w:rFonts w:ascii="Tahoma" w:hAnsi="Tahoma" w:cs="Tahoma"/>
                <w:b/>
                <w:bCs/>
                <w:sz w:val="20"/>
                <w:szCs w:val="20"/>
              </w:rPr>
              <w:t>Responsible to:</w:t>
            </w:r>
          </w:p>
        </w:tc>
        <w:tc>
          <w:tcPr>
            <w:tcW w:w="7458" w:type="dxa"/>
            <w:tcBorders>
              <w:top w:val="single" w:sz="6" w:space="0" w:color="C0C0C0"/>
              <w:left w:val="single" w:sz="6" w:space="0" w:color="C0C0C0"/>
              <w:bottom w:val="single" w:sz="6" w:space="0" w:color="C0C0C0"/>
              <w:right w:val="single" w:sz="6" w:space="0" w:color="auto"/>
            </w:tcBorders>
          </w:tcPr>
          <w:p w14:paraId="3976A9EA" w14:textId="428019C0" w:rsidR="00896612" w:rsidRDefault="007737BB" w:rsidP="00DB5C6A">
            <w:pPr>
              <w:spacing w:after="60" w:line="360" w:lineRule="auto"/>
            </w:pPr>
            <w:r>
              <w:t>Pacific Research Program (PRP) Deputy Team Leader</w:t>
            </w:r>
          </w:p>
        </w:tc>
      </w:tr>
      <w:tr w:rsidR="00623A51" w14:paraId="6C9254B4" w14:textId="77777777" w:rsidTr="00DB5C6A">
        <w:trPr>
          <w:cantSplit/>
        </w:trPr>
        <w:tc>
          <w:tcPr>
            <w:tcW w:w="2969" w:type="dxa"/>
            <w:tcBorders>
              <w:top w:val="single" w:sz="6" w:space="0" w:color="C0C0C0"/>
              <w:left w:val="single" w:sz="6" w:space="0" w:color="auto"/>
              <w:bottom w:val="single" w:sz="6" w:space="0" w:color="auto"/>
              <w:right w:val="single" w:sz="6" w:space="0" w:color="C0C0C0"/>
            </w:tcBorders>
          </w:tcPr>
          <w:p w14:paraId="3B1CD2D2" w14:textId="5AD870AE" w:rsidR="00623A51" w:rsidRPr="00896612" w:rsidRDefault="00623A51" w:rsidP="00623A51">
            <w:pPr>
              <w:pStyle w:val="formtext"/>
              <w:widowControl/>
              <w:spacing w:after="60"/>
              <w:rPr>
                <w:rFonts w:ascii="Tahoma" w:hAnsi="Tahoma" w:cs="Tahoma"/>
                <w:b/>
                <w:bCs/>
                <w:sz w:val="20"/>
                <w:szCs w:val="20"/>
              </w:rPr>
            </w:pPr>
            <w:r w:rsidRPr="00896612">
              <w:rPr>
                <w:rFonts w:ascii="Tahoma" w:hAnsi="Tahoma" w:cs="Tahoma"/>
                <w:b/>
                <w:bCs/>
                <w:sz w:val="20"/>
                <w:szCs w:val="20"/>
              </w:rPr>
              <w:t>Number of positions that report to this role:</w:t>
            </w:r>
          </w:p>
        </w:tc>
        <w:tc>
          <w:tcPr>
            <w:tcW w:w="7458" w:type="dxa"/>
            <w:tcBorders>
              <w:top w:val="single" w:sz="6" w:space="0" w:color="C0C0C0"/>
              <w:left w:val="single" w:sz="6" w:space="0" w:color="C0C0C0"/>
              <w:bottom w:val="single" w:sz="6" w:space="0" w:color="auto"/>
              <w:right w:val="single" w:sz="6" w:space="0" w:color="auto"/>
            </w:tcBorders>
          </w:tcPr>
          <w:p w14:paraId="5BD09934" w14:textId="3C67A897" w:rsidR="00623A51" w:rsidRDefault="00623A51" w:rsidP="00623A51">
            <w:pPr>
              <w:spacing w:after="60" w:line="360" w:lineRule="auto"/>
            </w:pPr>
            <w:r>
              <w:t>2</w:t>
            </w:r>
          </w:p>
        </w:tc>
      </w:tr>
      <w:tr w:rsidR="00623A51" w14:paraId="36B392D4" w14:textId="77777777" w:rsidTr="00DB5C6A">
        <w:trPr>
          <w:cantSplit/>
        </w:trPr>
        <w:tc>
          <w:tcPr>
            <w:tcW w:w="2969" w:type="dxa"/>
            <w:tcBorders>
              <w:top w:val="single" w:sz="6" w:space="0" w:color="C0C0C0"/>
              <w:left w:val="single" w:sz="6" w:space="0" w:color="auto"/>
              <w:bottom w:val="single" w:sz="6" w:space="0" w:color="auto"/>
              <w:right w:val="single" w:sz="6" w:space="0" w:color="C0C0C0"/>
            </w:tcBorders>
          </w:tcPr>
          <w:p w14:paraId="7AE6E5CA" w14:textId="77777777" w:rsidR="00623A51" w:rsidRPr="00896612" w:rsidRDefault="00623A51" w:rsidP="00623A51">
            <w:pPr>
              <w:pStyle w:val="formtext"/>
              <w:widowControl/>
              <w:spacing w:after="60"/>
              <w:rPr>
                <w:rFonts w:ascii="Tahoma" w:hAnsi="Tahoma" w:cs="Tahoma"/>
                <w:b/>
                <w:bCs/>
                <w:sz w:val="20"/>
                <w:szCs w:val="20"/>
              </w:rPr>
            </w:pPr>
            <w:r w:rsidRPr="00896612">
              <w:rPr>
                <w:rFonts w:ascii="Tahoma" w:hAnsi="Tahoma" w:cs="Tahoma"/>
                <w:b/>
                <w:bCs/>
                <w:sz w:val="20"/>
                <w:szCs w:val="20"/>
              </w:rPr>
              <w:t>Delegation(s) Assigned:</w:t>
            </w:r>
          </w:p>
        </w:tc>
        <w:tc>
          <w:tcPr>
            <w:tcW w:w="7458" w:type="dxa"/>
            <w:tcBorders>
              <w:top w:val="single" w:sz="6" w:space="0" w:color="C0C0C0"/>
              <w:left w:val="single" w:sz="6" w:space="0" w:color="C0C0C0"/>
              <w:bottom w:val="single" w:sz="6" w:space="0" w:color="auto"/>
              <w:right w:val="single" w:sz="6" w:space="0" w:color="auto"/>
            </w:tcBorders>
          </w:tcPr>
          <w:p w14:paraId="070A7192" w14:textId="29E3952F" w:rsidR="00623A51" w:rsidRDefault="00623A51" w:rsidP="00623A51">
            <w:pPr>
              <w:spacing w:after="60" w:line="360" w:lineRule="auto"/>
            </w:pPr>
            <w:r>
              <w:t>D6</w:t>
            </w:r>
          </w:p>
        </w:tc>
      </w:tr>
    </w:tbl>
    <w:p w14:paraId="745092AE" w14:textId="77777777" w:rsidR="007F60EF" w:rsidRPr="00527003" w:rsidRDefault="007F60EF">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3C37FC" w:rsidRPr="00527003" w14:paraId="422BA38E" w14:textId="77777777" w:rsidTr="003A20DD">
        <w:trPr>
          <w:trHeight w:val="1351"/>
        </w:trPr>
        <w:tc>
          <w:tcPr>
            <w:tcW w:w="10428" w:type="dxa"/>
            <w:tcBorders>
              <w:top w:val="single" w:sz="4" w:space="0" w:color="auto"/>
              <w:bottom w:val="single" w:sz="4" w:space="0" w:color="auto"/>
            </w:tcBorders>
          </w:tcPr>
          <w:p w14:paraId="521819D1" w14:textId="25719628" w:rsidR="006B28C8" w:rsidRPr="00527003" w:rsidRDefault="006B28C8" w:rsidP="00DC489E">
            <w:pPr>
              <w:spacing w:before="100" w:after="60"/>
              <w:rPr>
                <w:b/>
                <w:bCs/>
                <w:color w:val="000000"/>
                <w:sz w:val="24"/>
                <w:szCs w:val="24"/>
              </w:rPr>
            </w:pPr>
            <w:r w:rsidRPr="00527003">
              <w:rPr>
                <w:b/>
                <w:bCs/>
                <w:sz w:val="24"/>
                <w:szCs w:val="24"/>
              </w:rPr>
              <w:t>PURPOSE</w:t>
            </w:r>
            <w:r w:rsidRPr="00527003">
              <w:rPr>
                <w:b/>
                <w:bCs/>
                <w:color w:val="0000FF"/>
                <w:sz w:val="24"/>
                <w:szCs w:val="24"/>
              </w:rPr>
              <w:t xml:space="preserve"> </w:t>
            </w:r>
            <w:r w:rsidR="005F0EA7">
              <w:rPr>
                <w:b/>
                <w:bCs/>
                <w:color w:val="000000"/>
                <w:sz w:val="24"/>
                <w:szCs w:val="24"/>
              </w:rPr>
              <w:t>STATEMENT</w:t>
            </w:r>
          </w:p>
          <w:p w14:paraId="01A34377" w14:textId="77777777" w:rsidR="007F60EF" w:rsidRDefault="007F60EF" w:rsidP="007F60EF">
            <w:pPr>
              <w:widowControl w:val="0"/>
              <w:ind w:right="-7"/>
              <w:rPr>
                <w:rFonts w:ascii="ArialMT" w:hAnsi="ArialMT" w:cs="ArialMT"/>
              </w:rPr>
            </w:pPr>
            <w:r>
              <w:rPr>
                <w:rFonts w:ascii="ArialMT" w:hAnsi="ArialMT" w:cs="ArialMT"/>
              </w:rPr>
              <w:t xml:space="preserve">The ANU College of Asia and the Pacific (CAP) leads intellectual engagement with the Asia-Pacific region through research, education and contributions to public debate, and seeks to set the international standard for scholarship concerning the region. </w:t>
            </w:r>
          </w:p>
          <w:p w14:paraId="6F5FEC37" w14:textId="77777777" w:rsidR="007F60EF" w:rsidRPr="00DB5C6A" w:rsidRDefault="007F60EF" w:rsidP="007F60EF">
            <w:pPr>
              <w:widowControl w:val="0"/>
              <w:ind w:right="-7"/>
              <w:rPr>
                <w:rFonts w:ascii="ArialMT" w:hAnsi="ArialMT" w:cs="ArialMT"/>
                <w:sz w:val="16"/>
                <w:szCs w:val="16"/>
              </w:rPr>
            </w:pPr>
          </w:p>
          <w:p w14:paraId="161A142D" w14:textId="77777777" w:rsidR="007737BB" w:rsidRDefault="007737BB" w:rsidP="007737BB">
            <w:pPr>
              <w:jc w:val="left"/>
            </w:pPr>
            <w:r>
              <w:t>The Coral Bell School of Asia Pacific Affairs is one of four Schools within the ANU College of Asia and the Pacific. The School is dedicated to advancing analysis and understanding of the international, political, societal, and strategic affairs of the Asia and Pacific region and its constituent countries. The Department of Pacific Affairs (DPA) is one of five units within the School, and is the leading international centre for applied multidisciplinary research on governance issues in the Pacific.</w:t>
            </w:r>
          </w:p>
          <w:p w14:paraId="11776491" w14:textId="4E3219E0" w:rsidR="007F60EF" w:rsidRPr="00DB5C6A" w:rsidRDefault="007F60EF" w:rsidP="007F60EF">
            <w:pPr>
              <w:overflowPunct/>
              <w:spacing w:before="0"/>
              <w:jc w:val="left"/>
              <w:textAlignment w:val="auto"/>
              <w:rPr>
                <w:sz w:val="16"/>
                <w:szCs w:val="16"/>
              </w:rPr>
            </w:pPr>
          </w:p>
          <w:p w14:paraId="2C59C8B6" w14:textId="3EB0DCC6" w:rsidR="00C319DD" w:rsidRDefault="00E005F0" w:rsidP="007F60EF">
            <w:pPr>
              <w:overflowPunct/>
              <w:spacing w:before="0"/>
              <w:jc w:val="left"/>
              <w:textAlignment w:val="auto"/>
              <w:rPr>
                <w:lang w:val="en-US" w:eastAsia="zh-CN"/>
              </w:rPr>
            </w:pPr>
            <w:r>
              <w:rPr>
                <w:lang w:val="en-US" w:eastAsia="zh-CN"/>
              </w:rPr>
              <w:t xml:space="preserve">The Program Manager (Research Communication and Outreach) will manage </w:t>
            </w:r>
            <w:r w:rsidR="00C319DD">
              <w:rPr>
                <w:lang w:val="en-US" w:eastAsia="zh-CN"/>
              </w:rPr>
              <w:t xml:space="preserve">the </w:t>
            </w:r>
            <w:r w:rsidR="007737BB">
              <w:rPr>
                <w:lang w:val="en-US" w:eastAsia="zh-CN"/>
              </w:rPr>
              <w:t>Department’s</w:t>
            </w:r>
            <w:r w:rsidR="00C319DD">
              <w:rPr>
                <w:lang w:val="en-US" w:eastAsia="zh-CN"/>
              </w:rPr>
              <w:t xml:space="preserve"> </w:t>
            </w:r>
            <w:r w:rsidR="0069173C">
              <w:rPr>
                <w:lang w:val="en-US" w:eastAsia="zh-CN"/>
              </w:rPr>
              <w:t>communication and outreach p</w:t>
            </w:r>
            <w:r>
              <w:rPr>
                <w:lang w:val="en-US" w:eastAsia="zh-CN"/>
              </w:rPr>
              <w:t>rogram activities</w:t>
            </w:r>
            <w:r w:rsidR="00C319DD">
              <w:rPr>
                <w:lang w:val="en-US" w:eastAsia="zh-CN"/>
              </w:rPr>
              <w:t>.</w:t>
            </w:r>
            <w:r>
              <w:rPr>
                <w:lang w:val="en-US" w:eastAsia="zh-CN"/>
              </w:rPr>
              <w:t xml:space="preserve"> </w:t>
            </w:r>
            <w:r w:rsidR="00C319DD">
              <w:rPr>
                <w:lang w:val="en-US" w:eastAsia="zh-CN"/>
              </w:rPr>
              <w:t xml:space="preserve">Working closely </w:t>
            </w:r>
            <w:r>
              <w:rPr>
                <w:lang w:val="en-US" w:eastAsia="zh-CN"/>
              </w:rPr>
              <w:t xml:space="preserve">with the </w:t>
            </w:r>
            <w:r w:rsidR="007737BB">
              <w:t>Pacific Research Program (PRP) Deputy Team Leader</w:t>
            </w:r>
            <w:r w:rsidR="00C319DD">
              <w:rPr>
                <w:lang w:val="en-US" w:eastAsia="zh-CN"/>
              </w:rPr>
              <w:t>, the Program Manager (Research Communication and Outreach)</w:t>
            </w:r>
            <w:r>
              <w:rPr>
                <w:lang w:val="en-US" w:eastAsia="zh-CN"/>
              </w:rPr>
              <w:t xml:space="preserve"> will provide strategic direction to the </w:t>
            </w:r>
            <w:r w:rsidR="007737BB">
              <w:rPr>
                <w:lang w:val="en-US" w:eastAsia="zh-CN"/>
              </w:rPr>
              <w:t xml:space="preserve">DPA in order to ensure the Department </w:t>
            </w:r>
            <w:r>
              <w:rPr>
                <w:lang w:val="en-US" w:eastAsia="zh-CN"/>
              </w:rPr>
              <w:t>achieves its aims, strategic directions and operational objectives, with a view to increasing the impact of program activities and enhancing the program’s reputation outside and within government.</w:t>
            </w:r>
          </w:p>
          <w:p w14:paraId="0B75A887" w14:textId="77777777" w:rsidR="006B28C8" w:rsidRDefault="00E005F0" w:rsidP="007F60EF">
            <w:pPr>
              <w:overflowPunct/>
              <w:spacing w:before="0"/>
              <w:jc w:val="left"/>
              <w:textAlignment w:val="auto"/>
              <w:rPr>
                <w:sz w:val="16"/>
              </w:rPr>
            </w:pPr>
            <w:r w:rsidRPr="003A20DD">
              <w:rPr>
                <w:sz w:val="16"/>
              </w:rPr>
              <w:t xml:space="preserve"> </w:t>
            </w:r>
          </w:p>
          <w:p w14:paraId="3BCEF9EE" w14:textId="77777777" w:rsidR="00E005F0" w:rsidRPr="003A20DD" w:rsidRDefault="00E005F0" w:rsidP="00E005F0">
            <w:pPr>
              <w:overflowPunct/>
              <w:spacing w:before="0"/>
              <w:jc w:val="left"/>
              <w:textAlignment w:val="auto"/>
              <w:rPr>
                <w:sz w:val="16"/>
              </w:rPr>
            </w:pPr>
          </w:p>
          <w:p w14:paraId="37131E4A" w14:textId="23405768" w:rsidR="00753130" w:rsidRPr="00DB5C6A" w:rsidRDefault="006B28C8" w:rsidP="005F0EA7">
            <w:pPr>
              <w:spacing w:before="0" w:line="360" w:lineRule="auto"/>
              <w:rPr>
                <w:b/>
                <w:bCs/>
                <w:sz w:val="24"/>
                <w:szCs w:val="24"/>
              </w:rPr>
            </w:pPr>
            <w:r w:rsidRPr="00527003">
              <w:rPr>
                <w:b/>
                <w:bCs/>
                <w:sz w:val="24"/>
                <w:szCs w:val="24"/>
              </w:rPr>
              <w:t>KEY ACCOUNTABILITY AREAS</w:t>
            </w:r>
          </w:p>
          <w:p w14:paraId="28EC9647" w14:textId="0951D40B" w:rsidR="00E005F0" w:rsidRPr="00DB5C6A" w:rsidRDefault="006B28C8" w:rsidP="00DB5C6A">
            <w:pPr>
              <w:spacing w:before="0" w:line="360" w:lineRule="auto"/>
              <w:rPr>
                <w:b/>
                <w:bCs/>
                <w:sz w:val="24"/>
                <w:szCs w:val="24"/>
              </w:rPr>
            </w:pPr>
            <w:r w:rsidRPr="00527003">
              <w:rPr>
                <w:b/>
                <w:bCs/>
                <w:sz w:val="24"/>
                <w:szCs w:val="24"/>
              </w:rPr>
              <w:t xml:space="preserve">Position Dimension &amp; Relationships: </w:t>
            </w:r>
          </w:p>
          <w:p w14:paraId="52DA17F4" w14:textId="70F79825" w:rsidR="007737BB" w:rsidRDefault="007737BB" w:rsidP="00450C4F">
            <w:pPr>
              <w:overflowPunct/>
              <w:spacing w:before="0"/>
              <w:jc w:val="left"/>
              <w:textAlignment w:val="auto"/>
              <w:rPr>
                <w:lang w:val="en-US" w:eastAsia="zh-CN"/>
              </w:rPr>
            </w:pPr>
            <w:r w:rsidRPr="001F0DF8">
              <w:t xml:space="preserve">The </w:t>
            </w:r>
            <w:r w:rsidR="00FB3809" w:rsidRPr="001F0DF8">
              <w:rPr>
                <w:lang w:val="en-US" w:eastAsia="zh-CN"/>
              </w:rPr>
              <w:t xml:space="preserve">Program Manager (Research Communication and Outreach) </w:t>
            </w:r>
            <w:r w:rsidRPr="001F0DF8">
              <w:t>will work closely with the DFAT PRP Manager, under broad supervision from the ANU PRP Deputy Team Leader.  They will also work closely with Department, School and College stakeholders.</w:t>
            </w:r>
            <w:r w:rsidRPr="001F0DF8">
              <w:rPr>
                <w:lang w:val="en-US" w:eastAsia="zh-CN"/>
              </w:rPr>
              <w:t xml:space="preserve"> The</w:t>
            </w:r>
            <w:r w:rsidR="00FB3809" w:rsidRPr="001F0DF8">
              <w:rPr>
                <w:lang w:val="en-US" w:eastAsia="zh-CN"/>
              </w:rPr>
              <w:t>y</w:t>
            </w:r>
            <w:r w:rsidRPr="001F0DF8">
              <w:rPr>
                <w:lang w:val="en-US" w:eastAsia="zh-CN"/>
              </w:rPr>
              <w:t xml:space="preserve"> </w:t>
            </w:r>
            <w:r w:rsidRPr="001F0DF8">
              <w:t>will supervise the DPA Research, Communications and Outreach Team, overseeing the day-to-day provision of high quality, professional support for strategic research communication and outreach activities, building professional relationships with internal and external stakeholders, both domestic and international, supporting the achievement of the College and University strategic objectives.</w:t>
            </w:r>
          </w:p>
          <w:p w14:paraId="170BACCA" w14:textId="70A7E266" w:rsidR="00450C4F" w:rsidRDefault="00450C4F" w:rsidP="00450C4F">
            <w:pPr>
              <w:overflowPunct/>
              <w:spacing w:before="0"/>
              <w:jc w:val="left"/>
              <w:textAlignment w:val="auto"/>
            </w:pPr>
          </w:p>
          <w:p w14:paraId="1BCCF131" w14:textId="77777777" w:rsidR="006B28C8" w:rsidRPr="00527003" w:rsidRDefault="006B28C8" w:rsidP="005F0EA7">
            <w:pPr>
              <w:spacing w:before="0" w:line="360" w:lineRule="auto"/>
              <w:rPr>
                <w:b/>
                <w:bCs/>
                <w:sz w:val="24"/>
                <w:szCs w:val="24"/>
              </w:rPr>
            </w:pPr>
            <w:r w:rsidRPr="00527003">
              <w:rPr>
                <w:b/>
                <w:bCs/>
                <w:sz w:val="24"/>
                <w:szCs w:val="24"/>
              </w:rPr>
              <w:t>Role Statement:</w:t>
            </w:r>
          </w:p>
          <w:p w14:paraId="204D938F" w14:textId="009AF6A0" w:rsidR="00FF55C4" w:rsidRDefault="00A25550" w:rsidP="00DB5C6A">
            <w:pPr>
              <w:spacing w:before="0"/>
            </w:pPr>
            <w:r w:rsidRPr="00527003">
              <w:t xml:space="preserve">Under </w:t>
            </w:r>
            <w:r w:rsidR="00F7436A">
              <w:t xml:space="preserve">broad </w:t>
            </w:r>
            <w:r w:rsidRPr="00527003">
              <w:t>direction</w:t>
            </w:r>
            <w:r w:rsidR="008C415F">
              <w:t xml:space="preserve"> of the </w:t>
            </w:r>
            <w:r w:rsidR="00FB3809">
              <w:t>Pacific Research Program (PRP) Deputy Team Leader</w:t>
            </w:r>
            <w:r w:rsidR="003A20DD">
              <w:t>,</w:t>
            </w:r>
            <w:r w:rsidRPr="00527003">
              <w:rPr>
                <w:iCs/>
                <w:sz w:val="22"/>
                <w:szCs w:val="22"/>
              </w:rPr>
              <w:t xml:space="preserve"> </w:t>
            </w:r>
            <w:r w:rsidR="008C415F" w:rsidRPr="00896612">
              <w:rPr>
                <w:iCs/>
              </w:rPr>
              <w:t>and responsive to the School Manager,</w:t>
            </w:r>
            <w:r w:rsidR="008C415F">
              <w:rPr>
                <w:iCs/>
                <w:sz w:val="22"/>
                <w:szCs w:val="22"/>
              </w:rPr>
              <w:t xml:space="preserve"> </w:t>
            </w:r>
            <w:r w:rsidRPr="00527003">
              <w:t xml:space="preserve">the </w:t>
            </w:r>
            <w:r w:rsidR="008C415F" w:rsidRPr="008C415F">
              <w:t>Program Manager (Research Communication and Outreach)</w:t>
            </w:r>
            <w:r w:rsidR="00DB5C6A">
              <w:t xml:space="preserve"> </w:t>
            </w:r>
            <w:r w:rsidRPr="00527003">
              <w:t>will:</w:t>
            </w:r>
          </w:p>
          <w:p w14:paraId="7F0F0F30" w14:textId="77777777" w:rsidR="00DB5C6A" w:rsidRPr="00527003" w:rsidRDefault="00DB5C6A" w:rsidP="00DB5C6A">
            <w:pPr>
              <w:spacing w:before="0"/>
              <w:rPr>
                <w:iCs/>
                <w:sz w:val="22"/>
                <w:szCs w:val="22"/>
              </w:rPr>
            </w:pPr>
          </w:p>
          <w:p w14:paraId="5B22959C" w14:textId="50AE4063" w:rsidR="00450C4F" w:rsidRDefault="00450C4F" w:rsidP="00B24D68">
            <w:pPr>
              <w:pStyle w:val="ListParagraph"/>
              <w:numPr>
                <w:ilvl w:val="0"/>
                <w:numId w:val="9"/>
              </w:numPr>
              <w:overflowPunct/>
              <w:spacing w:before="0"/>
              <w:jc w:val="left"/>
              <w:textAlignment w:val="auto"/>
            </w:pPr>
            <w:r w:rsidRPr="00B24D68">
              <w:rPr>
                <w:lang w:val="en-US" w:eastAsia="zh-CN"/>
              </w:rPr>
              <w:t>Develop and implement an effective research communication strategy that enables timely dissemination of research findings to external stakeholders, including those in government, the policy community and the region more broadly.</w:t>
            </w:r>
            <w:r>
              <w:t xml:space="preserve"> </w:t>
            </w:r>
          </w:p>
          <w:p w14:paraId="68917073" w14:textId="77777777" w:rsidR="00DB5C6A" w:rsidRDefault="00DB5C6A" w:rsidP="00DB5C6A">
            <w:pPr>
              <w:pStyle w:val="ListParagraph"/>
              <w:overflowPunct/>
              <w:spacing w:before="0"/>
              <w:jc w:val="left"/>
              <w:textAlignment w:val="auto"/>
            </w:pPr>
          </w:p>
          <w:p w14:paraId="66437CFD" w14:textId="77777777" w:rsidR="00194BDE" w:rsidRDefault="00194BDE" w:rsidP="00B24D68">
            <w:pPr>
              <w:pStyle w:val="ListParagraph"/>
              <w:numPr>
                <w:ilvl w:val="0"/>
                <w:numId w:val="9"/>
              </w:numPr>
              <w:spacing w:before="0" w:after="80"/>
            </w:pPr>
            <w:r>
              <w:t xml:space="preserve">Provide proactive </w:t>
            </w:r>
            <w:r w:rsidRPr="00F425B9">
              <w:t xml:space="preserve">and expert advice to </w:t>
            </w:r>
            <w:r>
              <w:t xml:space="preserve">the DPA management committee and DPA staff on matters relating to research communications, </w:t>
            </w:r>
            <w:r w:rsidRPr="00BA7A85">
              <w:t>ensuring compliance with the University's policies, procedures</w:t>
            </w:r>
            <w:r>
              <w:t>, guidelines</w:t>
            </w:r>
            <w:r w:rsidRPr="00BA7A85">
              <w:t xml:space="preserve"> and</w:t>
            </w:r>
            <w:r>
              <w:t xml:space="preserve"> legal requirements</w:t>
            </w:r>
            <w:r w:rsidRPr="00BA7A85">
              <w:t xml:space="preserve">. </w:t>
            </w:r>
          </w:p>
          <w:p w14:paraId="119A53E7" w14:textId="77777777" w:rsidR="00DB5C6A" w:rsidRDefault="00DB5C6A" w:rsidP="00DB5C6A">
            <w:pPr>
              <w:pStyle w:val="ListParagraph"/>
              <w:overflowPunct/>
              <w:spacing w:before="0"/>
              <w:jc w:val="left"/>
              <w:textAlignment w:val="auto"/>
              <w:rPr>
                <w:lang w:val="en-US" w:eastAsia="zh-CN"/>
              </w:rPr>
            </w:pPr>
          </w:p>
          <w:p w14:paraId="641D89DD" w14:textId="64D6666A" w:rsidR="00623A51" w:rsidRPr="00623A51" w:rsidRDefault="00623A51" w:rsidP="00B24D68">
            <w:pPr>
              <w:pStyle w:val="ListParagraph"/>
              <w:numPr>
                <w:ilvl w:val="0"/>
                <w:numId w:val="9"/>
              </w:numPr>
              <w:overflowPunct/>
              <w:spacing w:before="0"/>
              <w:jc w:val="left"/>
              <w:textAlignment w:val="auto"/>
              <w:rPr>
                <w:rFonts w:ascii="Arial Narrow" w:hAnsi="Arial Narrow" w:cs="Arial Narrow"/>
                <w:lang w:val="en-US" w:eastAsia="zh-CN"/>
              </w:rPr>
            </w:pPr>
            <w:r w:rsidRPr="00450C4F">
              <w:rPr>
                <w:lang w:val="en-US" w:eastAsia="zh-CN"/>
              </w:rPr>
              <w:t xml:space="preserve">Design, develop and implement </w:t>
            </w:r>
            <w:r>
              <w:rPr>
                <w:lang w:val="en-US" w:eastAsia="zh-CN"/>
              </w:rPr>
              <w:t xml:space="preserve">a </w:t>
            </w:r>
            <w:r w:rsidRPr="00450C4F">
              <w:rPr>
                <w:lang w:val="en-US" w:eastAsia="zh-CN"/>
              </w:rPr>
              <w:t xml:space="preserve">high quality </w:t>
            </w:r>
            <w:r>
              <w:rPr>
                <w:lang w:val="en-US" w:eastAsia="zh-CN"/>
              </w:rPr>
              <w:t xml:space="preserve">program of outreach seminars, conferences and events, including the capstone State of the Pacific Conference, </w:t>
            </w:r>
            <w:r w:rsidRPr="00450C4F">
              <w:rPr>
                <w:lang w:val="en-US" w:eastAsia="zh-CN"/>
              </w:rPr>
              <w:t xml:space="preserve">to develop and enhance </w:t>
            </w:r>
            <w:r>
              <w:rPr>
                <w:lang w:val="en-US" w:eastAsia="zh-CN"/>
              </w:rPr>
              <w:t>knowledge-sharing in the policy and program design community working in and on the Pacific</w:t>
            </w:r>
          </w:p>
          <w:p w14:paraId="0A9C27CE" w14:textId="77777777" w:rsidR="00623A51" w:rsidRPr="00623A51" w:rsidRDefault="00623A51" w:rsidP="00623A51">
            <w:pPr>
              <w:pStyle w:val="ListParagraph"/>
              <w:overflowPunct/>
              <w:spacing w:before="0"/>
              <w:jc w:val="left"/>
              <w:textAlignment w:val="auto"/>
              <w:rPr>
                <w:rFonts w:ascii="Arial Narrow" w:hAnsi="Arial Narrow" w:cs="Arial Narrow"/>
                <w:lang w:val="en-US" w:eastAsia="zh-CN"/>
              </w:rPr>
            </w:pPr>
          </w:p>
          <w:p w14:paraId="152325F1" w14:textId="58B7036C" w:rsidR="00185771" w:rsidRPr="00623A51" w:rsidRDefault="00623A51" w:rsidP="00B24D68">
            <w:pPr>
              <w:pStyle w:val="ListParagraph"/>
              <w:numPr>
                <w:ilvl w:val="0"/>
                <w:numId w:val="9"/>
              </w:numPr>
              <w:overflowPunct/>
              <w:spacing w:before="0"/>
              <w:jc w:val="left"/>
              <w:textAlignment w:val="auto"/>
              <w:rPr>
                <w:rFonts w:ascii="Arial Narrow" w:hAnsi="Arial Narrow" w:cs="Arial Narrow"/>
                <w:lang w:val="en-US" w:eastAsia="zh-CN"/>
              </w:rPr>
            </w:pPr>
            <w:r>
              <w:rPr>
                <w:lang w:val="en-US" w:eastAsia="zh-CN"/>
              </w:rPr>
              <w:t>Provide</w:t>
            </w:r>
            <w:r w:rsidR="008D1DF1">
              <w:rPr>
                <w:lang w:val="en-US" w:eastAsia="zh-CN"/>
              </w:rPr>
              <w:t xml:space="preserve"> support to</w:t>
            </w:r>
            <w:r w:rsidR="00185771" w:rsidRPr="00185771">
              <w:rPr>
                <w:lang w:val="en-US" w:eastAsia="zh-CN"/>
              </w:rPr>
              <w:t xml:space="preserve"> </w:t>
            </w:r>
            <w:r>
              <w:rPr>
                <w:lang w:val="en-US" w:eastAsia="zh-CN"/>
              </w:rPr>
              <w:t xml:space="preserve">DPA staff in responding </w:t>
            </w:r>
            <w:r w:rsidR="00185771" w:rsidRPr="00185771">
              <w:rPr>
                <w:lang w:val="en-US" w:eastAsia="zh-CN"/>
              </w:rPr>
              <w:t>to requests from external stakeholders, including government, the donor community, the Australian and regional parliaments, the NGO community, consulting agencies, managing contractors and the media within Au</w:t>
            </w:r>
            <w:r w:rsidR="00DB5C6A">
              <w:rPr>
                <w:lang w:val="en-US" w:eastAsia="zh-CN"/>
              </w:rPr>
              <w:t>stralia and the region</w:t>
            </w:r>
            <w:r>
              <w:rPr>
                <w:lang w:val="en-US" w:eastAsia="zh-CN"/>
              </w:rPr>
              <w:t>, regarding DPA’s work</w:t>
            </w:r>
            <w:r w:rsidR="00DB5C6A">
              <w:rPr>
                <w:lang w:val="en-US" w:eastAsia="zh-CN"/>
              </w:rPr>
              <w:t>.</w:t>
            </w:r>
          </w:p>
          <w:p w14:paraId="66C84920" w14:textId="77777777" w:rsidR="00194BDE" w:rsidRPr="00623A51" w:rsidRDefault="00194BDE" w:rsidP="00623A51">
            <w:pPr>
              <w:pStyle w:val="ListParagraph"/>
              <w:rPr>
                <w:rFonts w:ascii="Arial Narrow" w:hAnsi="Arial Narrow" w:cs="Arial Narrow"/>
                <w:lang w:val="en-US" w:eastAsia="zh-CN"/>
              </w:rPr>
            </w:pPr>
          </w:p>
          <w:p w14:paraId="0D8B53C8" w14:textId="5EAD545C" w:rsidR="00194BDE" w:rsidRPr="00623A51" w:rsidRDefault="00194BDE" w:rsidP="00B24D68">
            <w:pPr>
              <w:pStyle w:val="ListParagraph"/>
              <w:numPr>
                <w:ilvl w:val="0"/>
                <w:numId w:val="9"/>
              </w:numPr>
              <w:overflowPunct/>
              <w:spacing w:before="0" w:after="240"/>
              <w:jc w:val="left"/>
              <w:textAlignment w:val="auto"/>
              <w:rPr>
                <w:rFonts w:ascii="Arial Narrow" w:hAnsi="Arial Narrow" w:cs="Arial Narrow"/>
                <w:lang w:val="en-US" w:eastAsia="zh-CN"/>
              </w:rPr>
            </w:pPr>
            <w:r w:rsidRPr="005F29AC">
              <w:t xml:space="preserve">Provide effective supervision to the </w:t>
            </w:r>
            <w:r>
              <w:t xml:space="preserve">DPA Communications </w:t>
            </w:r>
            <w:r w:rsidRPr="005F29AC">
              <w:t>team, ensuring that workloads are managed and all objectives and deadlines are met, supporting their career development and knowledge</w:t>
            </w:r>
            <w:r>
              <w:t xml:space="preserve"> </w:t>
            </w:r>
            <w:r w:rsidRPr="005F29AC">
              <w:t>sharing</w:t>
            </w:r>
            <w:r>
              <w:t>,</w:t>
            </w:r>
            <w:r w:rsidRPr="005F29AC">
              <w:t xml:space="preserve"> and assisting the </w:t>
            </w:r>
            <w:r>
              <w:t>DPA Convenor in building a high</w:t>
            </w:r>
            <w:r w:rsidRPr="005F29AC">
              <w:t xml:space="preserve"> performing team.</w:t>
            </w:r>
          </w:p>
          <w:p w14:paraId="43CA1965" w14:textId="77777777" w:rsidR="00623A51" w:rsidRPr="00623A51" w:rsidRDefault="00623A51" w:rsidP="00623A51">
            <w:pPr>
              <w:pStyle w:val="ListParagraph"/>
              <w:spacing w:after="240"/>
              <w:rPr>
                <w:rFonts w:ascii="Arial Narrow" w:hAnsi="Arial Narrow" w:cs="Arial Narrow"/>
                <w:lang w:val="en-US" w:eastAsia="zh-CN"/>
              </w:rPr>
            </w:pPr>
          </w:p>
          <w:p w14:paraId="6AE2C720" w14:textId="7FF17A44" w:rsidR="00185771" w:rsidRPr="007F60EF" w:rsidRDefault="00185771" w:rsidP="00B24D68">
            <w:pPr>
              <w:pStyle w:val="ListParagraph"/>
              <w:numPr>
                <w:ilvl w:val="0"/>
                <w:numId w:val="9"/>
              </w:numPr>
              <w:overflowPunct/>
              <w:spacing w:before="0" w:after="240"/>
              <w:jc w:val="left"/>
              <w:textAlignment w:val="auto"/>
              <w:rPr>
                <w:lang w:val="en-US" w:eastAsia="zh-CN"/>
              </w:rPr>
            </w:pPr>
            <w:r w:rsidRPr="007C0493">
              <w:rPr>
                <w:lang w:val="en-NZ"/>
              </w:rPr>
              <w:t>Manage the collatio</w:t>
            </w:r>
            <w:r>
              <w:rPr>
                <w:lang w:val="en-NZ"/>
              </w:rPr>
              <w:t>n</w:t>
            </w:r>
            <w:r w:rsidR="00194BDE">
              <w:rPr>
                <w:lang w:val="en-NZ"/>
              </w:rPr>
              <w:t>,</w:t>
            </w:r>
            <w:r>
              <w:rPr>
                <w:lang w:val="en-NZ"/>
              </w:rPr>
              <w:t xml:space="preserve"> editing and reporting of the </w:t>
            </w:r>
            <w:r w:rsidR="00194BDE">
              <w:rPr>
                <w:lang w:val="en-NZ"/>
              </w:rPr>
              <w:t>DPA’s</w:t>
            </w:r>
            <w:r w:rsidR="00194BDE" w:rsidRPr="007C0493">
              <w:rPr>
                <w:lang w:val="en-NZ"/>
              </w:rPr>
              <w:t xml:space="preserve"> </w:t>
            </w:r>
            <w:r w:rsidRPr="007C0493">
              <w:rPr>
                <w:lang w:val="en-NZ"/>
              </w:rPr>
              <w:t xml:space="preserve">published research outcomes for internal and external reporting purposes, including </w:t>
            </w:r>
            <w:r>
              <w:rPr>
                <w:lang w:val="en-NZ"/>
              </w:rPr>
              <w:t xml:space="preserve">but not limited to </w:t>
            </w:r>
            <w:r w:rsidRPr="007C0493">
              <w:rPr>
                <w:lang w:val="en-NZ"/>
              </w:rPr>
              <w:t xml:space="preserve">the ongoing project management and administration of </w:t>
            </w:r>
            <w:r>
              <w:rPr>
                <w:lang w:val="en-NZ"/>
              </w:rPr>
              <w:t>annual reports</w:t>
            </w:r>
            <w:r w:rsidRPr="00117400">
              <w:t>.</w:t>
            </w:r>
            <w:r>
              <w:t xml:space="preserve">  </w:t>
            </w:r>
          </w:p>
          <w:p w14:paraId="7E97BBCA" w14:textId="5C1A021D" w:rsidR="008D1DF1" w:rsidRPr="00117400" w:rsidRDefault="008D1DF1" w:rsidP="00B24D68">
            <w:pPr>
              <w:pStyle w:val="BodyText2"/>
              <w:numPr>
                <w:ilvl w:val="0"/>
                <w:numId w:val="9"/>
              </w:numPr>
              <w:spacing w:after="240" w:line="240" w:lineRule="auto"/>
              <w:jc w:val="left"/>
              <w:textAlignment w:val="auto"/>
              <w:rPr>
                <w:rFonts w:ascii="Arial Narrow" w:hAnsi="Arial Narrow" w:cs="Arial Narrow"/>
              </w:rPr>
            </w:pPr>
            <w:r>
              <w:rPr>
                <w:lang w:val="en-US" w:eastAsia="zh-CN"/>
              </w:rPr>
              <w:t>Manage</w:t>
            </w:r>
            <w:r w:rsidRPr="00450C4F">
              <w:rPr>
                <w:lang w:val="en-US" w:eastAsia="zh-CN"/>
              </w:rPr>
              <w:t xml:space="preserve"> the </w:t>
            </w:r>
            <w:r w:rsidR="00194BDE">
              <w:rPr>
                <w:lang w:val="en-US" w:eastAsia="zh-CN"/>
              </w:rPr>
              <w:t xml:space="preserve">DPA’s </w:t>
            </w:r>
            <w:r w:rsidRPr="00450C4F">
              <w:rPr>
                <w:lang w:val="en-US" w:eastAsia="zh-CN"/>
              </w:rPr>
              <w:t>website</w:t>
            </w:r>
            <w:r>
              <w:rPr>
                <w:lang w:val="en-US" w:eastAsia="zh-CN"/>
              </w:rPr>
              <w:t>s</w:t>
            </w:r>
            <w:r w:rsidRPr="00450C4F">
              <w:rPr>
                <w:lang w:val="en-US" w:eastAsia="zh-CN"/>
              </w:rPr>
              <w:t xml:space="preserve"> and manage the development and distribution of </w:t>
            </w:r>
            <w:r>
              <w:rPr>
                <w:lang w:val="en-US" w:eastAsia="zh-CN"/>
              </w:rPr>
              <w:t>outreach and promotional</w:t>
            </w:r>
            <w:r w:rsidRPr="00450C4F">
              <w:rPr>
                <w:lang w:val="en-US" w:eastAsia="zh-CN"/>
              </w:rPr>
              <w:t xml:space="preserve"> material</w:t>
            </w:r>
            <w:r>
              <w:rPr>
                <w:lang w:val="en-US" w:eastAsia="zh-CN"/>
              </w:rPr>
              <w:t xml:space="preserve"> </w:t>
            </w:r>
            <w:r w:rsidRPr="007C0493">
              <w:rPr>
                <w:lang w:val="en-NZ"/>
              </w:rPr>
              <w:t xml:space="preserve">(posters, pamphlets, award notices and advertisements) including </w:t>
            </w:r>
            <w:r>
              <w:rPr>
                <w:lang w:val="en-NZ"/>
              </w:rPr>
              <w:t xml:space="preserve">but not limited to </w:t>
            </w:r>
            <w:r w:rsidRPr="007C0493">
              <w:rPr>
                <w:lang w:val="en-NZ"/>
              </w:rPr>
              <w:t>content and formatting and liais</w:t>
            </w:r>
            <w:r>
              <w:rPr>
                <w:lang w:val="en-NZ"/>
              </w:rPr>
              <w:t>on</w:t>
            </w:r>
            <w:r w:rsidRPr="007C0493">
              <w:rPr>
                <w:lang w:val="en-NZ"/>
              </w:rPr>
              <w:t xml:space="preserve"> as necessary with the University and </w:t>
            </w:r>
            <w:r>
              <w:rPr>
                <w:lang w:val="en-NZ"/>
              </w:rPr>
              <w:t>participating university m</w:t>
            </w:r>
            <w:r w:rsidRPr="007C0493">
              <w:rPr>
                <w:lang w:val="en-NZ"/>
              </w:rPr>
              <w:t>arketing offices</w:t>
            </w:r>
            <w:r w:rsidRPr="00117400">
              <w:t>.</w:t>
            </w:r>
          </w:p>
          <w:p w14:paraId="31D9DF57" w14:textId="77777777" w:rsidR="008D1DF1" w:rsidRPr="00527003" w:rsidRDefault="008D1DF1" w:rsidP="00B24D68">
            <w:pPr>
              <w:pStyle w:val="ListParagraph"/>
              <w:numPr>
                <w:ilvl w:val="0"/>
                <w:numId w:val="9"/>
              </w:numPr>
              <w:spacing w:before="0" w:after="120"/>
              <w:textAlignment w:val="auto"/>
            </w:pPr>
            <w:r w:rsidRPr="00527003">
              <w:t>Comply with all ANU policies and procedures, in particular those relating to work health and safety and equal opportunity.</w:t>
            </w:r>
          </w:p>
          <w:p w14:paraId="74DE1991" w14:textId="05DEBF35" w:rsidR="00185771" w:rsidRPr="00117400" w:rsidRDefault="008D1DF1" w:rsidP="00B24D68">
            <w:pPr>
              <w:pStyle w:val="BodyText2"/>
              <w:numPr>
                <w:ilvl w:val="0"/>
                <w:numId w:val="9"/>
              </w:numPr>
              <w:spacing w:line="240" w:lineRule="auto"/>
              <w:jc w:val="left"/>
              <w:textAlignment w:val="auto"/>
              <w:rPr>
                <w:rFonts w:ascii="Arial Narrow" w:hAnsi="Arial Narrow" w:cs="Arial Narrow"/>
              </w:rPr>
            </w:pPr>
            <w:r>
              <w:t>Perform o</w:t>
            </w:r>
            <w:r w:rsidRPr="00527003">
              <w:t xml:space="preserve">ther duties </w:t>
            </w:r>
            <w:r>
              <w:t xml:space="preserve">as requested, </w:t>
            </w:r>
            <w:r w:rsidRPr="00527003">
              <w:t>consistent with the classification level of the position</w:t>
            </w:r>
            <w:r>
              <w:t xml:space="preserve"> and in line with the principle of multi-skilling.</w:t>
            </w:r>
          </w:p>
          <w:p w14:paraId="7BF00639" w14:textId="409FE4D0" w:rsidR="00BF765F" w:rsidRPr="00527003" w:rsidRDefault="00BF765F" w:rsidP="00DB5C6A">
            <w:pPr>
              <w:spacing w:before="0"/>
              <w:textAlignment w:val="auto"/>
            </w:pPr>
          </w:p>
        </w:tc>
      </w:tr>
    </w:tbl>
    <w:p w14:paraId="1F2E5954" w14:textId="77777777" w:rsidR="00820D76" w:rsidRPr="00EB2BD8" w:rsidRDefault="00820D76">
      <w:pPr>
        <w:rPr>
          <w:b/>
          <w:sz w:val="24"/>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A20DD" w:rsidRPr="000F2695" w14:paraId="22FDE8E6" w14:textId="77777777" w:rsidTr="00DB5C6A">
        <w:trPr>
          <w:trHeight w:val="6073"/>
        </w:trPr>
        <w:tc>
          <w:tcPr>
            <w:tcW w:w="10492" w:type="dxa"/>
            <w:tcBorders>
              <w:top w:val="single" w:sz="4" w:space="0" w:color="auto"/>
              <w:left w:val="single" w:sz="6" w:space="0" w:color="auto"/>
              <w:bottom w:val="single" w:sz="6" w:space="0" w:color="auto"/>
              <w:right w:val="single" w:sz="6" w:space="0" w:color="auto"/>
            </w:tcBorders>
          </w:tcPr>
          <w:p w14:paraId="50259DB8" w14:textId="77777777" w:rsidR="003A20DD" w:rsidRDefault="003A20DD" w:rsidP="003A20DD">
            <w:pPr>
              <w:spacing w:before="100" w:after="60"/>
              <w:rPr>
                <w:b/>
                <w:sz w:val="24"/>
              </w:rPr>
            </w:pPr>
            <w:r w:rsidRPr="000F2695">
              <w:br w:type="page"/>
            </w:r>
            <w:r w:rsidRPr="003A20DD">
              <w:rPr>
                <w:b/>
                <w:sz w:val="24"/>
              </w:rPr>
              <w:t>SELECTION CRITERIA</w:t>
            </w:r>
          </w:p>
          <w:p w14:paraId="7665E71A" w14:textId="77777777" w:rsidR="00DB5C6A" w:rsidRPr="003A20DD" w:rsidRDefault="00DB5C6A" w:rsidP="003A20DD">
            <w:pPr>
              <w:spacing w:before="100" w:after="60"/>
              <w:rPr>
                <w:b/>
              </w:rPr>
            </w:pPr>
          </w:p>
          <w:p w14:paraId="71412F9C" w14:textId="7C39FD78" w:rsidR="00194BDE" w:rsidRDefault="008C415F" w:rsidP="00623A51">
            <w:pPr>
              <w:pStyle w:val="ListParagraph"/>
              <w:numPr>
                <w:ilvl w:val="0"/>
                <w:numId w:val="7"/>
              </w:numPr>
              <w:spacing w:before="0" w:after="80"/>
              <w:rPr>
                <w:color w:val="000000" w:themeColor="text1"/>
              </w:rPr>
            </w:pPr>
            <w:r w:rsidRPr="008C415F">
              <w:rPr>
                <w:lang w:val="en-US" w:eastAsia="zh-CN"/>
              </w:rPr>
              <w:t xml:space="preserve">Postgraduate qualifications, or progress towards and/or extensive relevant experience in </w:t>
            </w:r>
            <w:r w:rsidR="00194BDE" w:rsidRPr="00007C90">
              <w:rPr>
                <w:color w:val="000000" w:themeColor="text1"/>
              </w:rPr>
              <w:t>areas of communication, media, public affairs or similar field</w:t>
            </w:r>
            <w:r w:rsidR="008D1DF1">
              <w:rPr>
                <w:lang w:val="en-US" w:eastAsia="zh-CN"/>
              </w:rPr>
              <w:t>.</w:t>
            </w:r>
            <w:r w:rsidR="00194BDE">
              <w:rPr>
                <w:color w:val="000000" w:themeColor="text1"/>
              </w:rPr>
              <w:t xml:space="preserve"> Knowledge of international politics and development issues, ideally in relation to the Pacific, coupled with an awareness of current thinking on international development challenges and trends in international development assistance will be highly regarded. </w:t>
            </w:r>
          </w:p>
          <w:p w14:paraId="4C94E029" w14:textId="0944E2AE" w:rsidR="008C415F" w:rsidRDefault="008C415F" w:rsidP="00623A51">
            <w:pPr>
              <w:numPr>
                <w:ilvl w:val="0"/>
                <w:numId w:val="8"/>
              </w:numPr>
              <w:overflowPunct/>
              <w:autoSpaceDE/>
              <w:autoSpaceDN/>
              <w:adjustRightInd/>
              <w:spacing w:before="90" w:after="120"/>
              <w:ind w:left="714" w:right="91" w:hanging="357"/>
              <w:jc w:val="left"/>
              <w:textAlignment w:val="auto"/>
              <w:rPr>
                <w:lang w:eastAsia="zh-TW"/>
              </w:rPr>
            </w:pPr>
            <w:r w:rsidRPr="000B2722">
              <w:rPr>
                <w:lang w:eastAsia="zh-TW"/>
              </w:rPr>
              <w:t>Demonstrated experience in the development and implementation of communications, outreach and stakeholder engagement strategies,</w:t>
            </w:r>
            <w:r>
              <w:rPr>
                <w:lang w:eastAsia="zh-TW"/>
              </w:rPr>
              <w:t xml:space="preserve"> and an understanding of their context in a university or similarly complex environment.</w:t>
            </w:r>
          </w:p>
          <w:p w14:paraId="116D5C4B" w14:textId="77777777" w:rsidR="00194BDE" w:rsidRDefault="00194BDE" w:rsidP="00623A51">
            <w:pPr>
              <w:pStyle w:val="ListParagraph"/>
              <w:numPr>
                <w:ilvl w:val="0"/>
                <w:numId w:val="8"/>
              </w:numPr>
              <w:spacing w:before="0" w:after="80"/>
              <w:rPr>
                <w:color w:val="000000" w:themeColor="text1"/>
              </w:rPr>
            </w:pPr>
            <w:r w:rsidRPr="00A97BDF">
              <w:rPr>
                <w:color w:val="000000" w:themeColor="text1"/>
              </w:rPr>
              <w:t xml:space="preserve">Demonstrated supervisory experience in a culturally diverse environment, with an ability to coach and mentor staff, to prioritise workloads and to lead the team to deliver on challenging objectives in a timely manner and on budget. </w:t>
            </w:r>
          </w:p>
          <w:p w14:paraId="70CC3CBE" w14:textId="77777777" w:rsidR="008C415F" w:rsidRDefault="008C415F" w:rsidP="00623A51">
            <w:pPr>
              <w:numPr>
                <w:ilvl w:val="0"/>
                <w:numId w:val="8"/>
              </w:numPr>
              <w:overflowPunct/>
              <w:autoSpaceDE/>
              <w:autoSpaceDN/>
              <w:adjustRightInd/>
              <w:spacing w:before="90"/>
              <w:ind w:right="90"/>
              <w:jc w:val="left"/>
              <w:textAlignment w:val="auto"/>
              <w:rPr>
                <w:lang w:eastAsia="zh-TW"/>
              </w:rPr>
            </w:pPr>
            <w:r>
              <w:rPr>
                <w:lang w:val="en-US" w:eastAsia="zh-TW"/>
              </w:rPr>
              <w:t>Excellent</w:t>
            </w:r>
            <w:r w:rsidRPr="00B9657A">
              <w:rPr>
                <w:lang w:val="en-US" w:eastAsia="zh-TW"/>
              </w:rPr>
              <w:t xml:space="preserve"> </w:t>
            </w:r>
            <w:r>
              <w:rPr>
                <w:lang w:val="en-US" w:eastAsia="zh-TW"/>
              </w:rPr>
              <w:t>communication</w:t>
            </w:r>
            <w:r w:rsidRPr="00B9657A">
              <w:rPr>
                <w:lang w:val="en-US" w:eastAsia="zh-TW"/>
              </w:rPr>
              <w:t xml:space="preserve"> skills, </w:t>
            </w:r>
            <w:r w:rsidRPr="00B9657A">
              <w:rPr>
                <w:lang w:eastAsia="zh-TW"/>
              </w:rPr>
              <w:t xml:space="preserve">with an emphasis </w:t>
            </w:r>
            <w:r w:rsidRPr="00D04C3B">
              <w:rPr>
                <w:lang w:eastAsia="zh-TW"/>
              </w:rPr>
              <w:t>o</w:t>
            </w:r>
            <w:r w:rsidRPr="00B9657A">
              <w:rPr>
                <w:lang w:eastAsia="zh-TW"/>
              </w:rPr>
              <w:t>n communicating comp</w:t>
            </w:r>
            <w:r w:rsidRPr="00B9657A">
              <w:t>lex concepts</w:t>
            </w:r>
            <w:r>
              <w:t xml:space="preserve"> and research findings</w:t>
            </w:r>
            <w:r w:rsidRPr="00B9657A">
              <w:t xml:space="preserve"> </w:t>
            </w:r>
            <w:r>
              <w:t xml:space="preserve">clearly and </w:t>
            </w:r>
            <w:r w:rsidRPr="00B9657A">
              <w:t xml:space="preserve">concisely </w:t>
            </w:r>
            <w:r>
              <w:t>as well as a d</w:t>
            </w:r>
            <w:r w:rsidRPr="00B9657A">
              <w:rPr>
                <w:lang w:eastAsia="zh-TW"/>
              </w:rPr>
              <w:t xml:space="preserve">emonstrated ability to </w:t>
            </w:r>
            <w:r>
              <w:rPr>
                <w:lang w:eastAsia="zh-TW"/>
              </w:rPr>
              <w:t xml:space="preserve">effectively </w:t>
            </w:r>
            <w:r w:rsidRPr="00B9657A">
              <w:rPr>
                <w:lang w:eastAsia="zh-TW"/>
              </w:rPr>
              <w:t>present ideas and materials and disseminate information</w:t>
            </w:r>
            <w:r>
              <w:rPr>
                <w:lang w:eastAsia="zh-TW"/>
              </w:rPr>
              <w:t xml:space="preserve"> to a broad range of audiences and stakeholders.</w:t>
            </w:r>
          </w:p>
          <w:p w14:paraId="66432C7F" w14:textId="77777777" w:rsidR="008C415F" w:rsidRDefault="008C415F" w:rsidP="00623A51">
            <w:pPr>
              <w:numPr>
                <w:ilvl w:val="0"/>
                <w:numId w:val="8"/>
              </w:numPr>
              <w:overflowPunct/>
              <w:autoSpaceDE/>
              <w:autoSpaceDN/>
              <w:adjustRightInd/>
              <w:spacing w:before="90"/>
              <w:ind w:right="90"/>
              <w:jc w:val="left"/>
              <w:textAlignment w:val="auto"/>
              <w:rPr>
                <w:lang w:eastAsia="zh-TW"/>
              </w:rPr>
            </w:pPr>
            <w:r w:rsidRPr="000B2722">
              <w:rPr>
                <w:lang w:eastAsia="zh-TW"/>
              </w:rPr>
              <w:t>Demonstrated high level of interpersonal</w:t>
            </w:r>
            <w:r>
              <w:rPr>
                <w:lang w:eastAsia="zh-TW"/>
              </w:rPr>
              <w:t>, consultation</w:t>
            </w:r>
            <w:r w:rsidRPr="00B9657A">
              <w:rPr>
                <w:lang w:eastAsia="zh-TW"/>
              </w:rPr>
              <w:t xml:space="preserve"> and negotiation skills, including the ability to </w:t>
            </w:r>
            <w:r>
              <w:rPr>
                <w:lang w:eastAsia="zh-TW"/>
              </w:rPr>
              <w:t xml:space="preserve">build and </w:t>
            </w:r>
            <w:r w:rsidRPr="00B9657A">
              <w:rPr>
                <w:lang w:eastAsia="zh-TW"/>
              </w:rPr>
              <w:t>maintain effective relationships across all levels of an organisation</w:t>
            </w:r>
            <w:r>
              <w:rPr>
                <w:lang w:eastAsia="zh-TW"/>
              </w:rPr>
              <w:t xml:space="preserve"> and to build and maintain strong internal and external stakeholder relationships.</w:t>
            </w:r>
          </w:p>
          <w:p w14:paraId="3A0EFE7F" w14:textId="77777777" w:rsidR="008C415F" w:rsidRPr="0078382E" w:rsidRDefault="008C415F" w:rsidP="00623A51">
            <w:pPr>
              <w:numPr>
                <w:ilvl w:val="0"/>
                <w:numId w:val="8"/>
              </w:numPr>
              <w:overflowPunct/>
              <w:autoSpaceDE/>
              <w:autoSpaceDN/>
              <w:adjustRightInd/>
              <w:spacing w:before="90" w:after="240"/>
              <w:ind w:right="90"/>
              <w:jc w:val="left"/>
              <w:textAlignment w:val="auto"/>
              <w:rPr>
                <w:lang w:val="en-NZ" w:eastAsia="zh-TW"/>
              </w:rPr>
            </w:pPr>
            <w:r>
              <w:rPr>
                <w:lang w:val="en-NZ" w:eastAsia="zh-TW"/>
              </w:rPr>
              <w:t>Demonstrated e</w:t>
            </w:r>
            <w:r w:rsidRPr="0078382E">
              <w:rPr>
                <w:lang w:val="en-NZ" w:eastAsia="zh-TW"/>
              </w:rPr>
              <w:t xml:space="preserve">xperience in the planning, production and delivery of high quality </w:t>
            </w:r>
            <w:r>
              <w:rPr>
                <w:lang w:val="en-NZ" w:eastAsia="zh-TW"/>
              </w:rPr>
              <w:t>material</w:t>
            </w:r>
            <w:r w:rsidRPr="0078382E">
              <w:rPr>
                <w:lang w:val="en-NZ" w:eastAsia="zh-TW"/>
              </w:rPr>
              <w:t xml:space="preserve"> for print and digital media channels.  Experience using innovative technologies and developing multimedia content and social media management would be highly regarded.</w:t>
            </w:r>
          </w:p>
          <w:p w14:paraId="3D2DB46F" w14:textId="77777777" w:rsidR="008D1DF1" w:rsidRDefault="008D1DF1" w:rsidP="00623A51">
            <w:pPr>
              <w:pStyle w:val="ListParagraph"/>
              <w:numPr>
                <w:ilvl w:val="0"/>
                <w:numId w:val="8"/>
              </w:numPr>
              <w:overflowPunct/>
              <w:spacing w:before="0"/>
              <w:jc w:val="left"/>
              <w:textAlignment w:val="auto"/>
              <w:rPr>
                <w:lang w:val="en-US" w:eastAsia="zh-CN"/>
              </w:rPr>
            </w:pPr>
            <w:r w:rsidRPr="007F60EF">
              <w:rPr>
                <w:lang w:val="en-US" w:eastAsia="zh-CN"/>
              </w:rPr>
              <w:t xml:space="preserve">Demonstrated ability to design, coordinate, implement and evaluate outreach programs, including seminars and large conferences. </w:t>
            </w:r>
          </w:p>
          <w:p w14:paraId="240C8870" w14:textId="77777777" w:rsidR="00DB5C6A" w:rsidRPr="007F60EF" w:rsidRDefault="00DB5C6A" w:rsidP="00DB5C6A">
            <w:pPr>
              <w:pStyle w:val="ListParagraph"/>
              <w:overflowPunct/>
              <w:spacing w:before="0"/>
              <w:jc w:val="left"/>
              <w:textAlignment w:val="auto"/>
              <w:rPr>
                <w:lang w:val="en-US" w:eastAsia="zh-CN"/>
              </w:rPr>
            </w:pPr>
          </w:p>
          <w:p w14:paraId="5847ECB6" w14:textId="552A2C36" w:rsidR="008C415F" w:rsidRPr="00B9657A" w:rsidRDefault="008D1DF1" w:rsidP="00623A51">
            <w:pPr>
              <w:pStyle w:val="ListParagraph"/>
              <w:numPr>
                <w:ilvl w:val="0"/>
                <w:numId w:val="8"/>
              </w:numPr>
              <w:spacing w:before="0"/>
              <w:jc w:val="left"/>
              <w:textAlignment w:val="auto"/>
            </w:pPr>
            <w:r>
              <w:t>A demonstrated high level of understanding of equal opportunity principles and policies and a commitment to their application in a University context.</w:t>
            </w:r>
          </w:p>
          <w:p w14:paraId="0DB2E4BD" w14:textId="77777777" w:rsidR="00EB2BD8" w:rsidRPr="00EB2BD8" w:rsidRDefault="00EB2BD8" w:rsidP="00896612">
            <w:pPr>
              <w:pStyle w:val="ListParagraph"/>
              <w:spacing w:before="0"/>
              <w:jc w:val="left"/>
              <w:textAlignment w:val="auto"/>
              <w:rPr>
                <w:i/>
              </w:rPr>
            </w:pPr>
          </w:p>
        </w:tc>
      </w:tr>
      <w:tr w:rsidR="003A20DD" w:rsidRPr="000F2695" w14:paraId="047D25D2" w14:textId="77777777" w:rsidTr="00DB5C6A">
        <w:trPr>
          <w:trHeight w:val="147"/>
        </w:trPr>
        <w:tc>
          <w:tcPr>
            <w:tcW w:w="10492" w:type="dxa"/>
            <w:tcBorders>
              <w:top w:val="single" w:sz="4" w:space="0" w:color="auto"/>
              <w:left w:val="single" w:sz="6" w:space="0" w:color="auto"/>
              <w:bottom w:val="single" w:sz="6" w:space="0" w:color="auto"/>
              <w:right w:val="single" w:sz="6" w:space="0" w:color="auto"/>
            </w:tcBorders>
          </w:tcPr>
          <w:p w14:paraId="01DC88EA" w14:textId="77777777" w:rsidR="003A20DD" w:rsidRPr="003A20DD" w:rsidRDefault="003A20DD" w:rsidP="004870C8">
            <w:r w:rsidRPr="003A20DD">
              <w:t>References:</w:t>
            </w:r>
            <w:r>
              <w:t xml:space="preserve"> </w:t>
            </w:r>
            <w:hyperlink r:id="rId9" w:history="1">
              <w:r w:rsidRPr="003A20DD">
                <w:rPr>
                  <w:rStyle w:val="Hyperlink"/>
                  <w:rFonts w:cs="Arial"/>
                </w:rPr>
                <w:t>Professional Staff Classification Descriptors</w:t>
              </w:r>
            </w:hyperlink>
          </w:p>
        </w:tc>
      </w:tr>
    </w:tbl>
    <w:p w14:paraId="50208E3B" w14:textId="77777777" w:rsidR="003938DA" w:rsidRPr="00527003" w:rsidRDefault="003938DA" w:rsidP="00B6514E">
      <w:pPr>
        <w:pStyle w:val="norm10plus"/>
        <w:widowControl/>
        <w:overflowPunct w:val="0"/>
        <w:spacing w:after="0"/>
        <w:textAlignment w:val="baseline"/>
        <w:rPr>
          <w:b/>
          <w:bCs/>
          <w:sz w:val="24"/>
          <w:szCs w:val="24"/>
        </w:rPr>
      </w:pPr>
    </w:p>
    <w:sectPr w:rsidR="003938DA" w:rsidRPr="00527003" w:rsidSect="00667AA7">
      <w:headerReference w:type="default" r:id="rId10"/>
      <w:headerReference w:type="first" r:id="rId11"/>
      <w:pgSz w:w="11907" w:h="16840" w:code="9"/>
      <w:pgMar w:top="709" w:right="397" w:bottom="426"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9880" w14:textId="77777777" w:rsidR="0085227E" w:rsidRDefault="0085227E">
      <w:r>
        <w:separator/>
      </w:r>
    </w:p>
  </w:endnote>
  <w:endnote w:type="continuationSeparator" w:id="0">
    <w:p w14:paraId="538268EE" w14:textId="77777777" w:rsidR="0085227E" w:rsidRDefault="0085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AE699" w14:textId="77777777" w:rsidR="0085227E" w:rsidRDefault="0085227E">
      <w:r>
        <w:separator/>
      </w:r>
    </w:p>
  </w:footnote>
  <w:footnote w:type="continuationSeparator" w:id="0">
    <w:p w14:paraId="6916952C" w14:textId="77777777" w:rsidR="0085227E" w:rsidRDefault="0085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DDBA" w14:textId="30BB3E2C" w:rsidR="00D7304E" w:rsidRDefault="00D7304E">
    <w:pPr>
      <w:pStyle w:val="BalloonText"/>
      <w:tabs>
        <w:tab w:val="center" w:pos="5159"/>
        <w:tab w:val="right" w:pos="10319"/>
      </w:tabs>
    </w:pPr>
    <w:r>
      <w:tab/>
      <w:t xml:space="preserve"> </w:t>
    </w:r>
    <w:r>
      <w:tab/>
      <w:t xml:space="preserve">Page </w:t>
    </w:r>
    <w:r>
      <w:fldChar w:fldCharType="begin"/>
    </w:r>
    <w:r>
      <w:instrText xml:space="preserve"> PAGE </w:instrText>
    </w:r>
    <w:r>
      <w:fldChar w:fldCharType="separate"/>
    </w:r>
    <w:r w:rsidR="00C2029B">
      <w:rPr>
        <w:noProof/>
      </w:rPr>
      <w:t>2</w:t>
    </w:r>
    <w:r>
      <w:rPr>
        <w:noProof/>
      </w:rPr>
      <w:fldChar w:fldCharType="end"/>
    </w:r>
    <w:r>
      <w:t xml:space="preserve"> of </w:t>
    </w:r>
    <w:r w:rsidR="00C2029B">
      <w:fldChar w:fldCharType="begin"/>
    </w:r>
    <w:r w:rsidR="00C2029B">
      <w:instrText xml:space="preserve"> NUMPAGES </w:instrText>
    </w:r>
    <w:r w:rsidR="00C2029B">
      <w:fldChar w:fldCharType="separate"/>
    </w:r>
    <w:r w:rsidR="00C2029B">
      <w:rPr>
        <w:noProof/>
      </w:rPr>
      <w:t>2</w:t>
    </w:r>
    <w:r w:rsidR="00C2029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2792" w14:textId="446F7C91" w:rsidR="00D7304E" w:rsidRDefault="00D7304E">
    <w:pPr>
      <w:pStyle w:val="BalloonText"/>
      <w:tabs>
        <w:tab w:val="center" w:pos="5159"/>
        <w:tab w:val="right" w:pos="10319"/>
      </w:tabs>
    </w:pPr>
    <w:r>
      <w:tab/>
    </w:r>
    <w:r>
      <w:tab/>
      <w:t xml:space="preserve">Page </w:t>
    </w:r>
    <w:r>
      <w:fldChar w:fldCharType="begin"/>
    </w:r>
    <w:r>
      <w:instrText xml:space="preserve"> PAGE </w:instrText>
    </w:r>
    <w:r>
      <w:fldChar w:fldCharType="separate"/>
    </w:r>
    <w:r w:rsidR="00C2029B">
      <w:rPr>
        <w:noProof/>
      </w:rPr>
      <w:t>1</w:t>
    </w:r>
    <w:r>
      <w:rPr>
        <w:noProof/>
      </w:rPr>
      <w:fldChar w:fldCharType="end"/>
    </w:r>
    <w:r>
      <w:t xml:space="preserve"> of </w:t>
    </w:r>
    <w:r w:rsidR="00C2029B">
      <w:fldChar w:fldCharType="begin"/>
    </w:r>
    <w:r w:rsidR="00C2029B">
      <w:instrText xml:space="preserve"> NUMPAGES </w:instrText>
    </w:r>
    <w:r w:rsidR="00C2029B">
      <w:fldChar w:fldCharType="separate"/>
    </w:r>
    <w:r w:rsidR="00C2029B">
      <w:rPr>
        <w:noProof/>
      </w:rPr>
      <w:t>2</w:t>
    </w:r>
    <w:r w:rsidR="00C2029B">
      <w:rPr>
        <w:noProof/>
      </w:rPr>
      <w:fldChar w:fldCharType="end"/>
    </w:r>
  </w:p>
  <w:p w14:paraId="4CDE0A38"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3023"/>
    <w:multiLevelType w:val="hybridMultilevel"/>
    <w:tmpl w:val="B936D430"/>
    <w:lvl w:ilvl="0" w:tplc="EE48C5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44E17"/>
    <w:multiLevelType w:val="hybridMultilevel"/>
    <w:tmpl w:val="F68CF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374FFB"/>
    <w:multiLevelType w:val="hybridMultilevel"/>
    <w:tmpl w:val="146E3D46"/>
    <w:lvl w:ilvl="0" w:tplc="C4BE5F4A">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7E84D18"/>
    <w:multiLevelType w:val="hybridMultilevel"/>
    <w:tmpl w:val="AFC0C53C"/>
    <w:lvl w:ilvl="0" w:tplc="354E5BAA">
      <w:start w:val="1"/>
      <w:numFmt w:val="decimal"/>
      <w:lvlText w:val="%1."/>
      <w:lvlJc w:val="left"/>
      <w:pPr>
        <w:ind w:left="72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364F88"/>
    <w:multiLevelType w:val="hybridMultilevel"/>
    <w:tmpl w:val="6592EF6A"/>
    <w:lvl w:ilvl="0" w:tplc="4740DE1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E46562"/>
    <w:multiLevelType w:val="hybridMultilevel"/>
    <w:tmpl w:val="57CCA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4F06CF"/>
    <w:multiLevelType w:val="hybridMultilevel"/>
    <w:tmpl w:val="E0C44378"/>
    <w:lvl w:ilvl="0" w:tplc="EE48C5FC">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A1C60C8"/>
    <w:multiLevelType w:val="hybridMultilevel"/>
    <w:tmpl w:val="F398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A03B3"/>
    <w:multiLevelType w:val="hybridMultilevel"/>
    <w:tmpl w:val="29643532"/>
    <w:lvl w:ilvl="0" w:tplc="2EBEAE66">
      <w:start w:val="3"/>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8"/>
  </w:num>
  <w:num w:numId="7">
    <w:abstractNumId w:val="1"/>
  </w:num>
  <w:num w:numId="8">
    <w:abstractNumId w:val="0"/>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551AE"/>
    <w:rsid w:val="00062D07"/>
    <w:rsid w:val="0006497B"/>
    <w:rsid w:val="00082A10"/>
    <w:rsid w:val="00093480"/>
    <w:rsid w:val="000C685A"/>
    <w:rsid w:val="000D1D0D"/>
    <w:rsid w:val="000E4611"/>
    <w:rsid w:val="000F3441"/>
    <w:rsid w:val="00105421"/>
    <w:rsid w:val="00125578"/>
    <w:rsid w:val="00156DE9"/>
    <w:rsid w:val="00185771"/>
    <w:rsid w:val="001929D1"/>
    <w:rsid w:val="00193633"/>
    <w:rsid w:val="00194BDE"/>
    <w:rsid w:val="001B6C46"/>
    <w:rsid w:val="001D0D76"/>
    <w:rsid w:val="001F0DF8"/>
    <w:rsid w:val="001F0E38"/>
    <w:rsid w:val="0020734F"/>
    <w:rsid w:val="00256213"/>
    <w:rsid w:val="00277D83"/>
    <w:rsid w:val="00283715"/>
    <w:rsid w:val="002A2501"/>
    <w:rsid w:val="002B5B13"/>
    <w:rsid w:val="002D7CCF"/>
    <w:rsid w:val="002E747D"/>
    <w:rsid w:val="002E7C96"/>
    <w:rsid w:val="002F0061"/>
    <w:rsid w:val="0031186C"/>
    <w:rsid w:val="003451C0"/>
    <w:rsid w:val="00363150"/>
    <w:rsid w:val="00376AE5"/>
    <w:rsid w:val="00377569"/>
    <w:rsid w:val="003938DA"/>
    <w:rsid w:val="003A20DD"/>
    <w:rsid w:val="003A5F5E"/>
    <w:rsid w:val="003A6236"/>
    <w:rsid w:val="003A798C"/>
    <w:rsid w:val="003C37FC"/>
    <w:rsid w:val="003C7CE1"/>
    <w:rsid w:val="0041224F"/>
    <w:rsid w:val="00445DCF"/>
    <w:rsid w:val="00450C4F"/>
    <w:rsid w:val="00466048"/>
    <w:rsid w:val="004828DC"/>
    <w:rsid w:val="004964EF"/>
    <w:rsid w:val="004C4844"/>
    <w:rsid w:val="004F203D"/>
    <w:rsid w:val="004F2BD4"/>
    <w:rsid w:val="004F6FBC"/>
    <w:rsid w:val="004F77EE"/>
    <w:rsid w:val="00505631"/>
    <w:rsid w:val="0051414C"/>
    <w:rsid w:val="00527003"/>
    <w:rsid w:val="00540F58"/>
    <w:rsid w:val="00545F51"/>
    <w:rsid w:val="00547839"/>
    <w:rsid w:val="00560C56"/>
    <w:rsid w:val="0058226D"/>
    <w:rsid w:val="005E19DB"/>
    <w:rsid w:val="005F0EA7"/>
    <w:rsid w:val="005F2AD9"/>
    <w:rsid w:val="006176B5"/>
    <w:rsid w:val="00623A51"/>
    <w:rsid w:val="00653781"/>
    <w:rsid w:val="00667221"/>
    <w:rsid w:val="00667AA7"/>
    <w:rsid w:val="00683BBD"/>
    <w:rsid w:val="006874F5"/>
    <w:rsid w:val="0069173C"/>
    <w:rsid w:val="006A232B"/>
    <w:rsid w:val="006B07AF"/>
    <w:rsid w:val="006B28C8"/>
    <w:rsid w:val="00704BFF"/>
    <w:rsid w:val="00715ABB"/>
    <w:rsid w:val="007160CE"/>
    <w:rsid w:val="0073164C"/>
    <w:rsid w:val="007526F6"/>
    <w:rsid w:val="00753130"/>
    <w:rsid w:val="007737BB"/>
    <w:rsid w:val="00780A34"/>
    <w:rsid w:val="007B0437"/>
    <w:rsid w:val="007C2233"/>
    <w:rsid w:val="007D360F"/>
    <w:rsid w:val="007F60EF"/>
    <w:rsid w:val="00804798"/>
    <w:rsid w:val="00820D76"/>
    <w:rsid w:val="0085227E"/>
    <w:rsid w:val="00881631"/>
    <w:rsid w:val="008947AC"/>
    <w:rsid w:val="00896612"/>
    <w:rsid w:val="008C415F"/>
    <w:rsid w:val="008C41A7"/>
    <w:rsid w:val="008D1DF1"/>
    <w:rsid w:val="00912076"/>
    <w:rsid w:val="00913EC4"/>
    <w:rsid w:val="00923101"/>
    <w:rsid w:val="00927A87"/>
    <w:rsid w:val="00937A58"/>
    <w:rsid w:val="00951486"/>
    <w:rsid w:val="0096268E"/>
    <w:rsid w:val="009B2E4B"/>
    <w:rsid w:val="00A25550"/>
    <w:rsid w:val="00A55D2A"/>
    <w:rsid w:val="00A60CF8"/>
    <w:rsid w:val="00A75030"/>
    <w:rsid w:val="00A856AC"/>
    <w:rsid w:val="00A869AC"/>
    <w:rsid w:val="00A954EF"/>
    <w:rsid w:val="00AC6902"/>
    <w:rsid w:val="00AE719D"/>
    <w:rsid w:val="00AF2B46"/>
    <w:rsid w:val="00B24D68"/>
    <w:rsid w:val="00B534FA"/>
    <w:rsid w:val="00B6514E"/>
    <w:rsid w:val="00B71FDA"/>
    <w:rsid w:val="00B858E8"/>
    <w:rsid w:val="00B9273A"/>
    <w:rsid w:val="00B9401B"/>
    <w:rsid w:val="00BB3929"/>
    <w:rsid w:val="00BF765F"/>
    <w:rsid w:val="00C1176B"/>
    <w:rsid w:val="00C2029B"/>
    <w:rsid w:val="00C31910"/>
    <w:rsid w:val="00C319DD"/>
    <w:rsid w:val="00C32B8B"/>
    <w:rsid w:val="00C72042"/>
    <w:rsid w:val="00C72BD0"/>
    <w:rsid w:val="00C81299"/>
    <w:rsid w:val="00C846F2"/>
    <w:rsid w:val="00C87625"/>
    <w:rsid w:val="00C94B73"/>
    <w:rsid w:val="00CB52C6"/>
    <w:rsid w:val="00CC3A67"/>
    <w:rsid w:val="00CC5EF7"/>
    <w:rsid w:val="00CF5CA1"/>
    <w:rsid w:val="00D00003"/>
    <w:rsid w:val="00D07542"/>
    <w:rsid w:val="00D62C41"/>
    <w:rsid w:val="00D7304E"/>
    <w:rsid w:val="00D83F44"/>
    <w:rsid w:val="00D919F0"/>
    <w:rsid w:val="00DB2B7A"/>
    <w:rsid w:val="00DB5C6A"/>
    <w:rsid w:val="00DB7BE2"/>
    <w:rsid w:val="00DC2788"/>
    <w:rsid w:val="00DC489E"/>
    <w:rsid w:val="00DD4E95"/>
    <w:rsid w:val="00DF1B81"/>
    <w:rsid w:val="00E005F0"/>
    <w:rsid w:val="00E025EC"/>
    <w:rsid w:val="00E77645"/>
    <w:rsid w:val="00EB2BD8"/>
    <w:rsid w:val="00EB2F90"/>
    <w:rsid w:val="00EB729E"/>
    <w:rsid w:val="00EC5E49"/>
    <w:rsid w:val="00EE0634"/>
    <w:rsid w:val="00EE1BD5"/>
    <w:rsid w:val="00EF1F7D"/>
    <w:rsid w:val="00EF7A76"/>
    <w:rsid w:val="00F02772"/>
    <w:rsid w:val="00F06B02"/>
    <w:rsid w:val="00F1354F"/>
    <w:rsid w:val="00F1626F"/>
    <w:rsid w:val="00F16E0B"/>
    <w:rsid w:val="00F307E4"/>
    <w:rsid w:val="00F538F0"/>
    <w:rsid w:val="00F70795"/>
    <w:rsid w:val="00F7436A"/>
    <w:rsid w:val="00F909A9"/>
    <w:rsid w:val="00F92F0C"/>
    <w:rsid w:val="00FA1B63"/>
    <w:rsid w:val="00FB3809"/>
    <w:rsid w:val="00FD1054"/>
    <w:rsid w:val="00FF3B86"/>
    <w:rsid w:val="00FF55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84817"/>
  <w15:docId w15:val="{32B55439-64FE-4592-8F56-F3F234EC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uiPriority w:val="99"/>
    <w:rsid w:val="00683BBD"/>
    <w:pPr>
      <w:widowControl w:val="0"/>
      <w:overflowPunct/>
      <w:textAlignment w:val="auto"/>
    </w:pPr>
    <w:rPr>
      <w:sz w:val="18"/>
      <w:szCs w:val="18"/>
      <w:lang w:val="en-US"/>
    </w:rPr>
  </w:style>
  <w:style w:type="paragraph" w:customStyle="1" w:styleId="norm10plus">
    <w:name w:val="norm10plus"/>
    <w:basedOn w:val="Normal"/>
    <w:uiPriority w:val="99"/>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8C415F"/>
    <w:rPr>
      <w:sz w:val="16"/>
      <w:szCs w:val="16"/>
    </w:rPr>
  </w:style>
  <w:style w:type="paragraph" w:styleId="CommentText">
    <w:name w:val="annotation text"/>
    <w:basedOn w:val="Normal"/>
    <w:link w:val="CommentTextChar"/>
    <w:uiPriority w:val="99"/>
    <w:semiHidden/>
    <w:unhideWhenUsed/>
    <w:rsid w:val="008C415F"/>
  </w:style>
  <w:style w:type="character" w:customStyle="1" w:styleId="CommentTextChar">
    <w:name w:val="Comment Text Char"/>
    <w:basedOn w:val="DefaultParagraphFont"/>
    <w:link w:val="CommentText"/>
    <w:uiPriority w:val="99"/>
    <w:semiHidden/>
    <w:rsid w:val="008C415F"/>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C415F"/>
    <w:rPr>
      <w:b/>
      <w:bCs/>
    </w:rPr>
  </w:style>
  <w:style w:type="character" w:customStyle="1" w:styleId="CommentSubjectChar">
    <w:name w:val="Comment Subject Char"/>
    <w:basedOn w:val="CommentTextChar"/>
    <w:link w:val="CommentSubject"/>
    <w:uiPriority w:val="99"/>
    <w:semiHidden/>
    <w:rsid w:val="008C415F"/>
    <w:rPr>
      <w:rFonts w:ascii="Arial" w:hAnsi="Arial" w:cs="Arial"/>
      <w:b/>
      <w:bCs/>
      <w:sz w:val="20"/>
      <w:szCs w:val="20"/>
      <w:lang w:eastAsia="en-US"/>
    </w:rPr>
  </w:style>
  <w:style w:type="paragraph" w:styleId="BodyText2">
    <w:name w:val="Body Text 2"/>
    <w:basedOn w:val="Normal"/>
    <w:link w:val="BodyText2Char"/>
    <w:uiPriority w:val="99"/>
    <w:unhideWhenUsed/>
    <w:rsid w:val="00185771"/>
    <w:pPr>
      <w:spacing w:after="120" w:line="480" w:lineRule="auto"/>
    </w:pPr>
  </w:style>
  <w:style w:type="character" w:customStyle="1" w:styleId="BodyText2Char">
    <w:name w:val="Body Text 2 Char"/>
    <w:basedOn w:val="DefaultParagraphFont"/>
    <w:link w:val="BodyText2"/>
    <w:uiPriority w:val="99"/>
    <w:rsid w:val="00185771"/>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04996">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s.anu.edu.au/human-resources/enterprise-agreement/schedule-5-professional-staff-classification-descrip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16C1-4735-4F25-8C4E-004F3041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2018-05-08T06:13:00Z</cp:lastPrinted>
  <dcterms:created xsi:type="dcterms:W3CDTF">2018-05-10T05:54:00Z</dcterms:created>
  <dcterms:modified xsi:type="dcterms:W3CDTF">2018-05-10T05:54:00Z</dcterms:modified>
</cp:coreProperties>
</file>