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627"/>
        <w:gridCol w:w="7781"/>
      </w:tblGrid>
      <w:tr w:rsidR="003C37FC">
        <w:trPr>
          <w:cantSplit/>
          <w:trHeight w:hRule="exact" w:val="1000"/>
        </w:trPr>
        <w:tc>
          <w:tcPr>
            <w:tcW w:w="2627" w:type="dxa"/>
            <w:tcBorders>
              <w:top w:val="single" w:sz="4" w:space="0" w:color="auto"/>
              <w:left w:val="single" w:sz="4" w:space="0" w:color="auto"/>
              <w:bottom w:val="single" w:sz="4" w:space="0" w:color="auto"/>
              <w:right w:val="nil"/>
            </w:tcBorders>
            <w:vAlign w:val="center"/>
          </w:tcPr>
          <w:p w:rsidR="003C37FC" w:rsidRDefault="00C1176B">
            <w:pPr>
              <w:pStyle w:val="formtext"/>
              <w:widowControl/>
              <w:spacing w:before="0"/>
              <w:jc w:val="left"/>
              <w:rPr>
                <w:rFonts w:ascii="Arial Narrow" w:hAnsi="Arial Narrow" w:cs="Arial Narrow"/>
                <w:lang w:val="en-AU"/>
              </w:rPr>
            </w:pPr>
            <w:bookmarkStart w:id="0" w:name="_GoBack"/>
            <w:bookmarkEnd w:id="0"/>
            <w:r>
              <w:rPr>
                <w:rFonts w:ascii="Arial Narrow" w:hAnsi="Arial Narrow" w:cs="Arial Narrow"/>
                <w:noProof/>
                <w:lang w:val="en-AU" w:eastAsia="en-AU"/>
              </w:rPr>
              <w:drawing>
                <wp:inline distT="0" distB="0" distL="0" distR="0">
                  <wp:extent cx="1532255" cy="524510"/>
                  <wp:effectExtent l="19050" t="0" r="0" b="0"/>
                  <wp:docPr id="1" name="Picture 0" descr="ANU_LOGO_mono black_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U_LOGO_mono black_FA.jpg"/>
                          <pic:cNvPicPr/>
                        </pic:nvPicPr>
                        <pic:blipFill>
                          <a:blip r:embed="rId8"/>
                          <a:stretch>
                            <a:fillRect/>
                          </a:stretch>
                        </pic:blipFill>
                        <pic:spPr>
                          <a:xfrm>
                            <a:off x="0" y="0"/>
                            <a:ext cx="1532255" cy="524510"/>
                          </a:xfrm>
                          <a:prstGeom prst="rect">
                            <a:avLst/>
                          </a:prstGeom>
                        </pic:spPr>
                      </pic:pic>
                    </a:graphicData>
                  </a:graphic>
                </wp:inline>
              </w:drawing>
            </w:r>
          </w:p>
        </w:tc>
        <w:tc>
          <w:tcPr>
            <w:tcW w:w="7781" w:type="dxa"/>
            <w:tcBorders>
              <w:top w:val="single" w:sz="4" w:space="0" w:color="auto"/>
              <w:left w:val="nil"/>
              <w:bottom w:val="single" w:sz="4" w:space="0" w:color="auto"/>
              <w:right w:val="single" w:sz="4" w:space="0" w:color="auto"/>
            </w:tcBorders>
            <w:vAlign w:val="center"/>
          </w:tcPr>
          <w:p w:rsidR="003C37FC" w:rsidRDefault="003C37FC">
            <w:pPr>
              <w:pStyle w:val="BodyText"/>
              <w:rPr>
                <w:sz w:val="36"/>
                <w:szCs w:val="36"/>
              </w:rPr>
            </w:pPr>
            <w:r>
              <w:rPr>
                <w:sz w:val="36"/>
                <w:szCs w:val="36"/>
              </w:rPr>
              <w:t>Position Description</w:t>
            </w:r>
          </w:p>
        </w:tc>
      </w:tr>
    </w:tbl>
    <w:p w:rsidR="003C37FC" w:rsidRPr="00A32A29" w:rsidRDefault="003C37FC">
      <w:pPr>
        <w:pStyle w:val="norm10plus"/>
        <w:widowControl/>
        <w:overflowPunct w:val="0"/>
        <w:spacing w:after="0"/>
        <w:textAlignment w:val="baseline"/>
      </w:pPr>
    </w:p>
    <w:tbl>
      <w:tblPr>
        <w:tblW w:w="0" w:type="auto"/>
        <w:tblBorders>
          <w:top w:val="single" w:sz="4" w:space="0" w:color="auto"/>
          <w:left w:val="single" w:sz="6" w:space="0" w:color="auto"/>
          <w:bottom w:val="single" w:sz="6" w:space="0" w:color="auto"/>
          <w:right w:val="single" w:sz="6" w:space="0" w:color="auto"/>
          <w:insideH w:val="single" w:sz="6" w:space="0" w:color="C0C0C0"/>
          <w:insideV w:val="single" w:sz="6" w:space="0" w:color="C0C0C0"/>
        </w:tblBorders>
        <w:tblLayout w:type="fixed"/>
        <w:tblCellMar>
          <w:left w:w="107" w:type="dxa"/>
          <w:right w:w="107" w:type="dxa"/>
        </w:tblCellMar>
        <w:tblLook w:val="0000" w:firstRow="0" w:lastRow="0" w:firstColumn="0" w:lastColumn="0" w:noHBand="0" w:noVBand="0"/>
      </w:tblPr>
      <w:tblGrid>
        <w:gridCol w:w="2659"/>
        <w:gridCol w:w="7768"/>
      </w:tblGrid>
      <w:tr w:rsidR="003C37FC">
        <w:trPr>
          <w:cantSplit/>
        </w:trPr>
        <w:tc>
          <w:tcPr>
            <w:tcW w:w="2659" w:type="dxa"/>
          </w:tcPr>
          <w:p w:rsidR="003C37FC" w:rsidRDefault="003C37FC" w:rsidP="002A57DB">
            <w:pPr>
              <w:pStyle w:val="formtext"/>
              <w:widowControl/>
              <w:spacing w:before="100" w:after="60" w:line="360" w:lineRule="auto"/>
              <w:rPr>
                <w:rFonts w:ascii="Tahoma" w:hAnsi="Tahoma" w:cs="Tahoma"/>
                <w:b/>
                <w:bCs/>
                <w:sz w:val="20"/>
                <w:szCs w:val="20"/>
              </w:rPr>
            </w:pPr>
            <w:r>
              <w:rPr>
                <w:rFonts w:ascii="Tahoma" w:hAnsi="Tahoma" w:cs="Tahoma"/>
                <w:b/>
                <w:bCs/>
                <w:sz w:val="20"/>
                <w:szCs w:val="20"/>
              </w:rPr>
              <w:t xml:space="preserve">Position Title: </w:t>
            </w:r>
          </w:p>
        </w:tc>
        <w:tc>
          <w:tcPr>
            <w:tcW w:w="7768" w:type="dxa"/>
          </w:tcPr>
          <w:p w:rsidR="003C37FC" w:rsidRDefault="0076154C" w:rsidP="002A57DB">
            <w:pPr>
              <w:spacing w:before="100" w:after="60" w:line="360" w:lineRule="auto"/>
            </w:pPr>
            <w:r>
              <w:t>H</w:t>
            </w:r>
            <w:r w:rsidR="004D77AD">
              <w:t xml:space="preserve">uman </w:t>
            </w:r>
            <w:r>
              <w:t>R</w:t>
            </w:r>
            <w:r w:rsidR="004D77AD">
              <w:t>esources</w:t>
            </w:r>
            <w:r>
              <w:t xml:space="preserve"> </w:t>
            </w:r>
            <w:r w:rsidR="00551F24">
              <w:t xml:space="preserve">Consultant </w:t>
            </w:r>
          </w:p>
        </w:tc>
      </w:tr>
      <w:tr w:rsidR="003C37FC">
        <w:trPr>
          <w:cantSplit/>
        </w:trPr>
        <w:tc>
          <w:tcPr>
            <w:tcW w:w="2659" w:type="dxa"/>
          </w:tcPr>
          <w:p w:rsidR="003C37FC" w:rsidRDefault="003C37FC" w:rsidP="002A57DB">
            <w:pPr>
              <w:pStyle w:val="formtext"/>
              <w:widowControl/>
              <w:spacing w:before="100" w:after="60" w:line="360" w:lineRule="auto"/>
              <w:rPr>
                <w:rFonts w:ascii="Tahoma" w:hAnsi="Tahoma" w:cs="Tahoma"/>
                <w:b/>
                <w:bCs/>
                <w:sz w:val="20"/>
                <w:szCs w:val="20"/>
              </w:rPr>
            </w:pPr>
            <w:r>
              <w:rPr>
                <w:rFonts w:ascii="Tahoma" w:hAnsi="Tahoma" w:cs="Tahoma"/>
                <w:b/>
                <w:bCs/>
                <w:sz w:val="20"/>
                <w:szCs w:val="20"/>
              </w:rPr>
              <w:t>Classification:</w:t>
            </w:r>
          </w:p>
        </w:tc>
        <w:tc>
          <w:tcPr>
            <w:tcW w:w="7768" w:type="dxa"/>
          </w:tcPr>
          <w:p w:rsidR="003C37FC" w:rsidRDefault="00551F24" w:rsidP="002A57DB">
            <w:pPr>
              <w:spacing w:before="100" w:after="60" w:line="360" w:lineRule="auto"/>
            </w:pPr>
            <w:r>
              <w:t>ANU Officer Grade 6/7</w:t>
            </w:r>
            <w:r w:rsidR="00466AFD">
              <w:t xml:space="preserve"> </w:t>
            </w:r>
            <w:r w:rsidR="00466AFD" w:rsidRPr="00527003">
              <w:t>(Administration)</w:t>
            </w:r>
          </w:p>
        </w:tc>
      </w:tr>
    </w:tbl>
    <w:p w:rsidR="003C37FC" w:rsidRPr="00A32A29" w:rsidRDefault="003C37FC">
      <w:pPr>
        <w:rPr>
          <w:rFonts w:ascii="Arial Narrow" w:hAnsi="Arial Narrow" w:cs="Arial Narrow"/>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10427"/>
      </w:tblGrid>
      <w:tr w:rsidR="003C37FC">
        <w:tc>
          <w:tcPr>
            <w:tcW w:w="10427" w:type="dxa"/>
            <w:tcBorders>
              <w:top w:val="single" w:sz="4" w:space="0" w:color="auto"/>
              <w:bottom w:val="single" w:sz="4" w:space="0" w:color="auto"/>
            </w:tcBorders>
          </w:tcPr>
          <w:p w:rsidR="006B28C8" w:rsidRPr="003F2CB8" w:rsidRDefault="006B28C8" w:rsidP="002A57DB">
            <w:pPr>
              <w:spacing w:before="100" w:after="60"/>
              <w:rPr>
                <w:b/>
                <w:bCs/>
                <w:color w:val="000000"/>
                <w:sz w:val="24"/>
                <w:szCs w:val="24"/>
              </w:rPr>
            </w:pPr>
            <w:r w:rsidRPr="003F2CB8">
              <w:rPr>
                <w:b/>
                <w:bCs/>
                <w:sz w:val="24"/>
                <w:szCs w:val="24"/>
              </w:rPr>
              <w:t>PURPOSE</w:t>
            </w:r>
            <w:r w:rsidRPr="003F2CB8">
              <w:rPr>
                <w:b/>
                <w:bCs/>
                <w:color w:val="0000FF"/>
                <w:sz w:val="24"/>
                <w:szCs w:val="24"/>
              </w:rPr>
              <w:t xml:space="preserve"> </w:t>
            </w:r>
            <w:r w:rsidR="002A57DB">
              <w:rPr>
                <w:b/>
                <w:bCs/>
                <w:color w:val="000000"/>
                <w:sz w:val="24"/>
                <w:szCs w:val="24"/>
              </w:rPr>
              <w:t>STATEMENT</w:t>
            </w:r>
          </w:p>
          <w:p w:rsidR="004D77AD" w:rsidRDefault="0076154C" w:rsidP="002A57DB">
            <w:pPr>
              <w:tabs>
                <w:tab w:val="left" w:pos="945"/>
              </w:tabs>
              <w:spacing w:before="0" w:line="360" w:lineRule="auto"/>
              <w:rPr>
                <w:color w:val="000000" w:themeColor="text1"/>
              </w:rPr>
            </w:pPr>
            <w:bookmarkStart w:id="1" w:name="OLE_LINK1"/>
            <w:r>
              <w:t xml:space="preserve">The </w:t>
            </w:r>
            <w:r w:rsidR="004D77AD">
              <w:t>Human Resources (</w:t>
            </w:r>
            <w:r>
              <w:t>HR</w:t>
            </w:r>
            <w:r w:rsidR="004D77AD">
              <w:t>)</w:t>
            </w:r>
            <w:r>
              <w:t xml:space="preserve"> Consultant provides </w:t>
            </w:r>
            <w:r w:rsidR="00C92CA7">
              <w:t xml:space="preserve">comprehensive, </w:t>
            </w:r>
            <w:r>
              <w:t xml:space="preserve">high </w:t>
            </w:r>
            <w:r w:rsidR="004246E1">
              <w:t xml:space="preserve">level </w:t>
            </w:r>
            <w:r w:rsidR="004D77AD">
              <w:t>HR support</w:t>
            </w:r>
            <w:r w:rsidR="004D77AD">
              <w:rPr>
                <w:color w:val="FF0000"/>
              </w:rPr>
              <w:t xml:space="preserve"> </w:t>
            </w:r>
            <w:r w:rsidR="004D77AD" w:rsidRPr="004D77AD">
              <w:rPr>
                <w:color w:val="000000" w:themeColor="text1"/>
              </w:rPr>
              <w:t xml:space="preserve">contributing to the efficient </w:t>
            </w:r>
            <w:r w:rsidR="004D77AD">
              <w:rPr>
                <w:color w:val="000000" w:themeColor="text1"/>
              </w:rPr>
              <w:t xml:space="preserve">and effective </w:t>
            </w:r>
            <w:r w:rsidR="004D77AD" w:rsidRPr="004D77AD">
              <w:rPr>
                <w:color w:val="000000" w:themeColor="text1"/>
              </w:rPr>
              <w:t xml:space="preserve">provision of HR </w:t>
            </w:r>
            <w:r w:rsidR="004D77AD">
              <w:rPr>
                <w:color w:val="000000" w:themeColor="text1"/>
              </w:rPr>
              <w:t xml:space="preserve">services through liaising with staff and providing robust advice and assistance on a wide range of HR policies, procedures and initiatives supporting the achievement </w:t>
            </w:r>
            <w:r w:rsidR="00C14580">
              <w:rPr>
                <w:color w:val="000000" w:themeColor="text1"/>
              </w:rPr>
              <w:t>o</w:t>
            </w:r>
            <w:r w:rsidR="004D77AD">
              <w:rPr>
                <w:color w:val="000000" w:themeColor="text1"/>
              </w:rPr>
              <w:t>f the University</w:t>
            </w:r>
            <w:r w:rsidR="00FA0BA2">
              <w:rPr>
                <w:color w:val="000000" w:themeColor="text1"/>
              </w:rPr>
              <w:t>’s</w:t>
            </w:r>
            <w:r w:rsidR="004D77AD">
              <w:rPr>
                <w:color w:val="000000" w:themeColor="text1"/>
              </w:rPr>
              <w:t xml:space="preserve"> strategic goals.  </w:t>
            </w:r>
          </w:p>
          <w:p w:rsidR="004D77AD" w:rsidRDefault="004D77AD" w:rsidP="002A57DB">
            <w:pPr>
              <w:tabs>
                <w:tab w:val="left" w:pos="945"/>
              </w:tabs>
              <w:spacing w:before="0" w:line="360" w:lineRule="auto"/>
              <w:rPr>
                <w:color w:val="000000" w:themeColor="text1"/>
              </w:rPr>
            </w:pPr>
          </w:p>
          <w:bookmarkEnd w:id="1"/>
          <w:p w:rsidR="006B28C8" w:rsidRPr="003F2CB8" w:rsidRDefault="004244C4" w:rsidP="002A57DB">
            <w:pPr>
              <w:spacing w:before="0" w:line="360" w:lineRule="auto"/>
              <w:rPr>
                <w:b/>
                <w:bCs/>
                <w:sz w:val="24"/>
                <w:szCs w:val="24"/>
              </w:rPr>
            </w:pPr>
            <w:r>
              <w:rPr>
                <w:b/>
                <w:bCs/>
                <w:sz w:val="24"/>
                <w:szCs w:val="24"/>
              </w:rPr>
              <w:t>KEY ACCOUNTABILITY AREAS</w:t>
            </w:r>
          </w:p>
          <w:p w:rsidR="004244C4" w:rsidRDefault="004244C4" w:rsidP="002A57DB">
            <w:pPr>
              <w:spacing w:before="0" w:line="360" w:lineRule="auto"/>
              <w:rPr>
                <w:b/>
                <w:bCs/>
                <w:sz w:val="24"/>
                <w:szCs w:val="24"/>
              </w:rPr>
            </w:pPr>
          </w:p>
          <w:p w:rsidR="006B28C8" w:rsidRPr="003F2CB8" w:rsidRDefault="006B28C8" w:rsidP="002A57DB">
            <w:pPr>
              <w:spacing w:before="0" w:line="360" w:lineRule="auto"/>
              <w:rPr>
                <w:b/>
                <w:bCs/>
                <w:sz w:val="24"/>
                <w:szCs w:val="24"/>
              </w:rPr>
            </w:pPr>
            <w:r w:rsidRPr="003F2CB8">
              <w:rPr>
                <w:b/>
                <w:bCs/>
                <w:sz w:val="24"/>
                <w:szCs w:val="24"/>
              </w:rPr>
              <w:t xml:space="preserve">Position Dimension &amp; Relationships: </w:t>
            </w:r>
          </w:p>
          <w:p w:rsidR="0076154C" w:rsidRDefault="0076154C" w:rsidP="002A57DB">
            <w:pPr>
              <w:pStyle w:val="NoSpacing"/>
              <w:spacing w:line="360" w:lineRule="auto"/>
            </w:pPr>
            <w:r>
              <w:t>T</w:t>
            </w:r>
            <w:r w:rsidR="004244C4">
              <w:t xml:space="preserve">he HR Consultant </w:t>
            </w:r>
            <w:r>
              <w:t xml:space="preserve">works closely with </w:t>
            </w:r>
            <w:r w:rsidR="004244C4">
              <w:t xml:space="preserve">the other members of the </w:t>
            </w:r>
            <w:r>
              <w:t xml:space="preserve">HR team, liaising with and providing </w:t>
            </w:r>
            <w:r w:rsidR="004244C4">
              <w:t xml:space="preserve">high quality HR advice and </w:t>
            </w:r>
            <w:r>
              <w:t xml:space="preserve">service to a </w:t>
            </w:r>
            <w:r w:rsidR="004244C4">
              <w:t xml:space="preserve">wide </w:t>
            </w:r>
            <w:r>
              <w:t xml:space="preserve">variety of </w:t>
            </w:r>
            <w:r w:rsidR="00FA0BA2">
              <w:t>staff and visitors</w:t>
            </w:r>
            <w:r w:rsidR="00C10446">
              <w:t xml:space="preserve">. </w:t>
            </w:r>
            <w:r>
              <w:t xml:space="preserve">The HR Consultant deals with </w:t>
            </w:r>
            <w:r w:rsidR="004244C4">
              <w:t>day-to-day generalist HR aspects</w:t>
            </w:r>
            <w:r w:rsidR="00E04E09">
              <w:t xml:space="preserve"> and coordinates the application of appropriate protocols to ensure the accuracy and integrity of HR data. The HR Consultant works </w:t>
            </w:r>
            <w:r w:rsidR="004244C4">
              <w:t>collaborati</w:t>
            </w:r>
            <w:r w:rsidR="00E04E09">
              <w:t xml:space="preserve">vely </w:t>
            </w:r>
            <w:r w:rsidR="004244C4">
              <w:t xml:space="preserve">with staff </w:t>
            </w:r>
            <w:r w:rsidR="00FA0BA2">
              <w:t xml:space="preserve">in the area and </w:t>
            </w:r>
            <w:r w:rsidR="004244C4">
              <w:t xml:space="preserve">the </w:t>
            </w:r>
            <w:r>
              <w:t xml:space="preserve">Human Resources Division </w:t>
            </w:r>
            <w:r w:rsidR="004244C4">
              <w:t>(HRD) and support</w:t>
            </w:r>
            <w:r w:rsidR="00E04E09">
              <w:t xml:space="preserve">s </w:t>
            </w:r>
            <w:r w:rsidR="004244C4">
              <w:t xml:space="preserve">the implementation of various local and University-wide HR initiatives. </w:t>
            </w:r>
          </w:p>
          <w:p w:rsidR="006B28C8" w:rsidRPr="007706AE" w:rsidRDefault="006B28C8" w:rsidP="002A57DB">
            <w:pPr>
              <w:spacing w:before="0" w:line="360" w:lineRule="auto"/>
            </w:pPr>
          </w:p>
          <w:p w:rsidR="006B28C8" w:rsidRPr="003F2CB8" w:rsidRDefault="006B28C8" w:rsidP="002A57DB">
            <w:pPr>
              <w:spacing w:before="0" w:line="360" w:lineRule="auto"/>
              <w:rPr>
                <w:b/>
                <w:bCs/>
                <w:sz w:val="24"/>
                <w:szCs w:val="24"/>
              </w:rPr>
            </w:pPr>
            <w:r w:rsidRPr="003F2CB8">
              <w:rPr>
                <w:b/>
                <w:bCs/>
                <w:sz w:val="24"/>
                <w:szCs w:val="24"/>
              </w:rPr>
              <w:t>Role Statement:</w:t>
            </w:r>
          </w:p>
          <w:p w:rsidR="0020734F" w:rsidRPr="00573589" w:rsidRDefault="0076154C" w:rsidP="002A57DB">
            <w:pPr>
              <w:spacing w:before="0" w:line="360" w:lineRule="auto"/>
              <w:rPr>
                <w:iCs/>
              </w:rPr>
            </w:pPr>
            <w:r w:rsidRPr="00573589">
              <w:rPr>
                <w:iCs/>
              </w:rPr>
              <w:t>Under broad direction</w:t>
            </w:r>
            <w:r w:rsidR="002A57DB">
              <w:rPr>
                <w:iCs/>
              </w:rPr>
              <w:t xml:space="preserve">, </w:t>
            </w:r>
            <w:r w:rsidRPr="00573589">
              <w:rPr>
                <w:iCs/>
              </w:rPr>
              <w:t xml:space="preserve">the HR Consultant will : </w:t>
            </w:r>
          </w:p>
          <w:p w:rsidR="008F7E1A" w:rsidRDefault="00C6183B" w:rsidP="002A57DB">
            <w:pPr>
              <w:pStyle w:val="ListParagraph"/>
              <w:numPr>
                <w:ilvl w:val="0"/>
                <w:numId w:val="36"/>
              </w:numPr>
              <w:spacing w:before="0" w:line="360" w:lineRule="auto"/>
              <w:textAlignment w:val="auto"/>
            </w:pPr>
            <w:r>
              <w:t>Coordinate operational aspects and p</w:t>
            </w:r>
            <w:r w:rsidR="004C3734">
              <w:t xml:space="preserve">rovide high </w:t>
            </w:r>
            <w:r w:rsidR="00471A24">
              <w:t xml:space="preserve">level and, at times, complex </w:t>
            </w:r>
            <w:r w:rsidR="004C3734">
              <w:t xml:space="preserve">HR </w:t>
            </w:r>
            <w:r w:rsidR="008F7E1A">
              <w:t xml:space="preserve">advice and </w:t>
            </w:r>
            <w:r w:rsidR="004C3734">
              <w:t xml:space="preserve">services </w:t>
            </w:r>
            <w:r w:rsidR="008F7E1A">
              <w:t xml:space="preserve">on all HR generalist matters, such as: staff recruitment, selection and appointment, </w:t>
            </w:r>
            <w:r w:rsidR="002A57DB">
              <w:t>on</w:t>
            </w:r>
            <w:r w:rsidR="00471A24" w:rsidRPr="00471A24">
              <w:rPr>
                <w:color w:val="000000" w:themeColor="text1"/>
              </w:rPr>
              <w:t xml:space="preserve">boarding and </w:t>
            </w:r>
            <w:r w:rsidR="008F7E1A" w:rsidRPr="00471A24">
              <w:rPr>
                <w:color w:val="000000" w:themeColor="text1"/>
              </w:rPr>
              <w:t>induction</w:t>
            </w:r>
            <w:r w:rsidR="008F7E1A">
              <w:t xml:space="preserve">, remuneration and conditions and employment termination, including drafting various offer letters and correspondence with staff, ensuring compliance with the </w:t>
            </w:r>
            <w:r w:rsidR="008F7E1A" w:rsidRPr="004C3734">
              <w:t>University's Enterprise Agreement and associated policies, procedures an</w:t>
            </w:r>
            <w:r w:rsidR="008F7E1A">
              <w:t xml:space="preserve">d </w:t>
            </w:r>
            <w:r w:rsidR="00471A24">
              <w:t xml:space="preserve">current </w:t>
            </w:r>
            <w:r w:rsidR="008F7E1A">
              <w:t>legislation.</w:t>
            </w:r>
          </w:p>
          <w:p w:rsidR="008F7E1A" w:rsidRDefault="003400FC" w:rsidP="002A57DB">
            <w:pPr>
              <w:pStyle w:val="ListParagraph"/>
              <w:numPr>
                <w:ilvl w:val="0"/>
                <w:numId w:val="36"/>
              </w:numPr>
              <w:spacing w:before="0" w:line="360" w:lineRule="auto"/>
              <w:textAlignment w:val="auto"/>
            </w:pPr>
            <w:r>
              <w:t xml:space="preserve">Coordinate the provision of </w:t>
            </w:r>
            <w:r w:rsidR="008F7E1A">
              <w:t>periodic and ad-hoc HR reports, ensuring data is accurate</w:t>
            </w:r>
            <w:r>
              <w:t xml:space="preserve">, liaising with client areas and </w:t>
            </w:r>
            <w:r w:rsidR="008F7E1A">
              <w:t>u</w:t>
            </w:r>
            <w:r w:rsidR="004C3734" w:rsidRPr="004C3734">
              <w:t>ndertak</w:t>
            </w:r>
            <w:r w:rsidR="00471A24">
              <w:t xml:space="preserve">ing </w:t>
            </w:r>
            <w:r w:rsidR="004C3734" w:rsidRPr="004C3734">
              <w:t xml:space="preserve">thorough investigative action </w:t>
            </w:r>
            <w:r w:rsidR="008F7E1A">
              <w:t xml:space="preserve">when needed, analysing data and presenting it with insightful </w:t>
            </w:r>
            <w:r w:rsidR="004C3734" w:rsidRPr="004C3734">
              <w:t>recommend</w:t>
            </w:r>
            <w:r w:rsidR="008F7E1A">
              <w:t xml:space="preserve">ations and/or </w:t>
            </w:r>
            <w:r w:rsidR="004C3734" w:rsidRPr="004C3734">
              <w:t>solutions</w:t>
            </w:r>
            <w:r w:rsidR="008F7E1A">
              <w:t>.</w:t>
            </w:r>
          </w:p>
          <w:p w:rsidR="004C3734" w:rsidRDefault="004C3734" w:rsidP="002A57DB">
            <w:pPr>
              <w:pStyle w:val="ListParagraph"/>
              <w:numPr>
                <w:ilvl w:val="0"/>
                <w:numId w:val="36"/>
              </w:numPr>
              <w:spacing w:before="0" w:line="360" w:lineRule="auto"/>
              <w:textAlignment w:val="auto"/>
            </w:pPr>
            <w:r>
              <w:t>Contribute to new initiatives and provide input to develop and improve</w:t>
            </w:r>
            <w:r w:rsidR="00471A24">
              <w:t xml:space="preserve"> </w:t>
            </w:r>
            <w:r>
              <w:t xml:space="preserve">HR practices and processes, with a commitment to continuous improvement and best practice in </w:t>
            </w:r>
            <w:r w:rsidR="00F32A5E">
              <w:t>HR</w:t>
            </w:r>
            <w:r>
              <w:t xml:space="preserve"> management. </w:t>
            </w:r>
          </w:p>
          <w:p w:rsidR="00471A24" w:rsidRPr="004C3734" w:rsidRDefault="00471A24" w:rsidP="002A57DB">
            <w:pPr>
              <w:pStyle w:val="ListParagraph"/>
              <w:numPr>
                <w:ilvl w:val="0"/>
                <w:numId w:val="36"/>
              </w:numPr>
              <w:spacing w:before="0" w:line="360" w:lineRule="auto"/>
              <w:textAlignment w:val="auto"/>
            </w:pPr>
            <w:r>
              <w:t>Ass</w:t>
            </w:r>
            <w:r w:rsidR="006E747A">
              <w:t>ist in the coordination of various local and University-wide HR initiatives, ensuring timely and h</w:t>
            </w:r>
            <w:r w:rsidR="00D153E3">
              <w:t>igh</w:t>
            </w:r>
            <w:r w:rsidR="003400FC">
              <w:t xml:space="preserve"> </w:t>
            </w:r>
            <w:r w:rsidR="00D153E3">
              <w:t xml:space="preserve">quality delivery and in the mentoring and development of junior team members. </w:t>
            </w:r>
            <w:r w:rsidR="006E747A">
              <w:t xml:space="preserve"> </w:t>
            </w:r>
          </w:p>
          <w:p w:rsidR="00471A24" w:rsidRPr="006E747A" w:rsidRDefault="00471A24" w:rsidP="002A57DB">
            <w:pPr>
              <w:pStyle w:val="ListParagraph"/>
              <w:numPr>
                <w:ilvl w:val="0"/>
                <w:numId w:val="36"/>
              </w:numPr>
              <w:spacing w:before="0" w:line="360" w:lineRule="auto"/>
              <w:textAlignment w:val="auto"/>
              <w:rPr>
                <w:color w:val="000000" w:themeColor="text1"/>
              </w:rPr>
            </w:pPr>
            <w:r w:rsidRPr="006E747A">
              <w:rPr>
                <w:color w:val="000000" w:themeColor="text1"/>
              </w:rPr>
              <w:t xml:space="preserve">Provide high level committee support to various committees such as staffing or selection committees, preparing documentation, correspondence and briefing notes, as required.   </w:t>
            </w:r>
          </w:p>
          <w:p w:rsidR="0020734F" w:rsidRDefault="004C3734" w:rsidP="002A57DB">
            <w:pPr>
              <w:pStyle w:val="ListParagraph"/>
              <w:numPr>
                <w:ilvl w:val="0"/>
                <w:numId w:val="36"/>
              </w:numPr>
              <w:spacing w:before="0" w:line="360" w:lineRule="auto"/>
              <w:textAlignment w:val="auto"/>
            </w:pPr>
            <w:r w:rsidRPr="004C3734">
              <w:t xml:space="preserve">Establish and maintain effective </w:t>
            </w:r>
            <w:r w:rsidR="00471A24">
              <w:t xml:space="preserve">relationships </w:t>
            </w:r>
            <w:r w:rsidRPr="004C3734">
              <w:t xml:space="preserve">with stakeholders within the </w:t>
            </w:r>
            <w:r w:rsidR="002A57DB">
              <w:t xml:space="preserve">area, </w:t>
            </w:r>
            <w:r w:rsidR="00471A24" w:rsidRPr="006C20CB">
              <w:rPr>
                <w:color w:val="000000" w:themeColor="text1"/>
              </w:rPr>
              <w:t>with colleagues within the HRD,</w:t>
            </w:r>
            <w:r w:rsidR="00471A24">
              <w:rPr>
                <w:color w:val="FF0000"/>
              </w:rPr>
              <w:t xml:space="preserve"> </w:t>
            </w:r>
            <w:r w:rsidRPr="004C3734">
              <w:t>and</w:t>
            </w:r>
            <w:r w:rsidR="00471A24">
              <w:t xml:space="preserve">, where required, with </w:t>
            </w:r>
            <w:r w:rsidRPr="004C3734">
              <w:t>external organisations in relation to HR matters.</w:t>
            </w:r>
          </w:p>
          <w:p w:rsidR="0020734F" w:rsidRDefault="0020734F" w:rsidP="002A57DB">
            <w:pPr>
              <w:numPr>
                <w:ilvl w:val="0"/>
                <w:numId w:val="36"/>
              </w:numPr>
              <w:spacing w:before="0" w:line="360" w:lineRule="auto"/>
              <w:textAlignment w:val="auto"/>
            </w:pPr>
            <w:r>
              <w:t>Comply with all ANU policies and procedures, and in particular those relating to work health and safety and equal opportunity</w:t>
            </w:r>
            <w:r w:rsidR="004C3734">
              <w:t>.</w:t>
            </w:r>
          </w:p>
          <w:p w:rsidR="00AE719D" w:rsidRPr="002A57DB" w:rsidRDefault="008F7E1A" w:rsidP="002A57DB">
            <w:pPr>
              <w:numPr>
                <w:ilvl w:val="0"/>
                <w:numId w:val="36"/>
              </w:numPr>
              <w:spacing w:before="0" w:line="360" w:lineRule="auto"/>
              <w:jc w:val="left"/>
              <w:textAlignment w:val="auto"/>
            </w:pPr>
            <w:r>
              <w:t>Perform o</w:t>
            </w:r>
            <w:r w:rsidR="004C3734">
              <w:t xml:space="preserve">ther duties as </w:t>
            </w:r>
            <w:r w:rsidR="00F056C6">
              <w:t>requested</w:t>
            </w:r>
            <w:r w:rsidR="004C3734">
              <w:t xml:space="preserve">, consistent with the classification level of the position and in line with the principle of multi-skilling. </w:t>
            </w:r>
          </w:p>
        </w:tc>
      </w:tr>
    </w:tbl>
    <w:p w:rsidR="002F0061" w:rsidRDefault="002F0061">
      <w:pPr>
        <w:ind w:right="368"/>
        <w:rPr>
          <w:b/>
          <w:i/>
          <w:color w:val="FF0000"/>
        </w:rPr>
      </w:pPr>
    </w:p>
    <w:tbl>
      <w:tblPr>
        <w:tblW w:w="0" w:type="auto"/>
        <w:tblInd w:w="-1"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10428"/>
        <w:gridCol w:w="64"/>
      </w:tblGrid>
      <w:tr w:rsidR="003C37FC" w:rsidTr="00A32A29">
        <w:trPr>
          <w:gridAfter w:val="1"/>
          <w:wAfter w:w="64" w:type="dxa"/>
        </w:trPr>
        <w:tc>
          <w:tcPr>
            <w:tcW w:w="10428" w:type="dxa"/>
            <w:tcBorders>
              <w:top w:val="single" w:sz="4" w:space="0" w:color="auto"/>
              <w:bottom w:val="nil"/>
            </w:tcBorders>
          </w:tcPr>
          <w:p w:rsidR="00881631" w:rsidRPr="007706AE" w:rsidRDefault="00AC6902" w:rsidP="00A32A29">
            <w:pPr>
              <w:spacing w:before="100" w:after="60"/>
              <w:rPr>
                <w:rFonts w:ascii="Tahoma" w:hAnsi="Tahoma" w:cs="Tahoma"/>
                <w:b/>
                <w:bCs/>
                <w:sz w:val="24"/>
                <w:szCs w:val="24"/>
              </w:rPr>
            </w:pPr>
            <w:r>
              <w:lastRenderedPageBreak/>
              <w:br w:type="page"/>
            </w:r>
            <w:r w:rsidR="00881631" w:rsidRPr="003F2CB8">
              <w:rPr>
                <w:b/>
                <w:bCs/>
                <w:sz w:val="24"/>
                <w:szCs w:val="24"/>
              </w:rPr>
              <w:t>SELECTION CRITERIA</w:t>
            </w:r>
          </w:p>
          <w:p w:rsidR="006D7498" w:rsidRDefault="006D7498" w:rsidP="00A32A29">
            <w:pPr>
              <w:pStyle w:val="ListParagraph"/>
              <w:numPr>
                <w:ilvl w:val="0"/>
                <w:numId w:val="41"/>
              </w:numPr>
              <w:spacing w:before="0" w:line="360" w:lineRule="auto"/>
              <w:ind w:left="714" w:hanging="357"/>
              <w:textAlignment w:val="auto"/>
            </w:pPr>
            <w:r>
              <w:t xml:space="preserve">Degree in </w:t>
            </w:r>
            <w:r w:rsidR="00A32A29">
              <w:t xml:space="preserve">a relevant field </w:t>
            </w:r>
            <w:r>
              <w:t>with demonstrated experience in a HR generalist role in a complex organisation</w:t>
            </w:r>
            <w:r w:rsidR="00924EAF">
              <w:t xml:space="preserve"> or an equivalent combination of relevant experience and/ or qualifications. </w:t>
            </w:r>
            <w:r w:rsidR="006C20CB">
              <w:t xml:space="preserve">AHRI </w:t>
            </w:r>
            <w:r w:rsidR="00816FE0">
              <w:t>m</w:t>
            </w:r>
            <w:r>
              <w:t xml:space="preserve">embership or eligibility for membership </w:t>
            </w:r>
            <w:r w:rsidR="007D0CC5">
              <w:t>will be highly regarded</w:t>
            </w:r>
            <w:r>
              <w:t xml:space="preserve">.   </w:t>
            </w:r>
          </w:p>
          <w:p w:rsidR="00240A87" w:rsidRDefault="00240A87" w:rsidP="00A32A29">
            <w:pPr>
              <w:pStyle w:val="ListParagraph"/>
              <w:numPr>
                <w:ilvl w:val="0"/>
                <w:numId w:val="41"/>
              </w:numPr>
              <w:spacing w:before="0" w:line="360" w:lineRule="auto"/>
              <w:ind w:left="714" w:hanging="357"/>
              <w:textAlignment w:val="auto"/>
            </w:pPr>
            <w:r w:rsidRPr="00240A87">
              <w:t>Sound knowledge of</w:t>
            </w:r>
            <w:r w:rsidR="004F6BCB">
              <w:t xml:space="preserve"> and demonstrated experience with </w:t>
            </w:r>
            <w:r w:rsidRPr="00240A87">
              <w:t xml:space="preserve">contemporary HR practices with the ability to interpret and apply policies, procedures and legislative requirements as they relate to employment matters. </w:t>
            </w:r>
          </w:p>
          <w:p w:rsidR="006C1D4B" w:rsidRDefault="006C1D4B" w:rsidP="00A32A29">
            <w:pPr>
              <w:pStyle w:val="ListParagraph"/>
              <w:numPr>
                <w:ilvl w:val="0"/>
                <w:numId w:val="41"/>
              </w:numPr>
              <w:spacing w:before="0" w:line="360" w:lineRule="auto"/>
              <w:ind w:left="714" w:hanging="357"/>
            </w:pPr>
            <w:r>
              <w:t xml:space="preserve">Demonstrated analytical and problem-solving skills, with a proven ability to </w:t>
            </w:r>
            <w:r w:rsidR="00504B89">
              <w:t xml:space="preserve">use initiative, </w:t>
            </w:r>
            <w:r>
              <w:t xml:space="preserve">investigate issues, collect and analyse data and to make recommendations on solutions.  </w:t>
            </w:r>
          </w:p>
          <w:p w:rsidR="006C1D4B" w:rsidRDefault="006C1D4B" w:rsidP="00A32A29">
            <w:pPr>
              <w:pStyle w:val="ListParagraph"/>
              <w:numPr>
                <w:ilvl w:val="0"/>
                <w:numId w:val="41"/>
              </w:numPr>
              <w:spacing w:before="0" w:line="360" w:lineRule="auto"/>
              <w:ind w:left="714" w:hanging="357"/>
            </w:pPr>
            <w:r>
              <w:t xml:space="preserve">Proven organisational skills and ability to prioritise own workload and to work effectively both independently and as part of a team, meeting </w:t>
            </w:r>
            <w:r w:rsidR="00F40E89">
              <w:t xml:space="preserve">demanding </w:t>
            </w:r>
            <w:r>
              <w:t>deadlines and delivering high</w:t>
            </w:r>
            <w:r w:rsidR="000653EB">
              <w:t xml:space="preserve"> </w:t>
            </w:r>
            <w:r>
              <w:t xml:space="preserve">quality outcomes.   </w:t>
            </w:r>
          </w:p>
          <w:p w:rsidR="00240A87" w:rsidRDefault="00240A87" w:rsidP="00A32A29">
            <w:pPr>
              <w:pStyle w:val="ListParagraph"/>
              <w:numPr>
                <w:ilvl w:val="0"/>
                <w:numId w:val="41"/>
              </w:numPr>
              <w:spacing w:before="0" w:line="360" w:lineRule="auto"/>
              <w:ind w:left="714" w:hanging="357"/>
            </w:pPr>
            <w:r>
              <w:t xml:space="preserve">Demonstrated high level </w:t>
            </w:r>
            <w:r w:rsidR="004F6BCB">
              <w:t xml:space="preserve">customer service and </w:t>
            </w:r>
            <w:r>
              <w:t xml:space="preserve">communication skills with </w:t>
            </w:r>
            <w:r w:rsidR="004F6BCB">
              <w:t>a</w:t>
            </w:r>
            <w:r>
              <w:t xml:space="preserve">n ability to </w:t>
            </w:r>
            <w:r w:rsidR="004F6BCB">
              <w:t>l</w:t>
            </w:r>
            <w:r>
              <w:t xml:space="preserve">iaise effectively with stakeholders </w:t>
            </w:r>
            <w:r w:rsidR="00C8337B">
              <w:t>in a culturally diverse environment</w:t>
            </w:r>
            <w:r>
              <w:t xml:space="preserve">. </w:t>
            </w:r>
          </w:p>
          <w:p w:rsidR="00240A87" w:rsidRPr="00240A87" w:rsidRDefault="00466AFD" w:rsidP="00A32A29">
            <w:pPr>
              <w:pStyle w:val="ListParagraph"/>
              <w:numPr>
                <w:ilvl w:val="0"/>
                <w:numId w:val="41"/>
              </w:numPr>
              <w:spacing w:before="0" w:line="360" w:lineRule="auto"/>
              <w:ind w:left="714" w:hanging="357"/>
              <w:textAlignment w:val="auto"/>
            </w:pPr>
            <w:r>
              <w:t xml:space="preserve">Highly developed computer skills, including proficiency using the MsOffice suite and experience with online </w:t>
            </w:r>
            <w:r w:rsidR="00C8337B">
              <w:t xml:space="preserve">HR </w:t>
            </w:r>
            <w:r w:rsidR="000B79D5">
              <w:t xml:space="preserve">information systems. </w:t>
            </w:r>
            <w:r>
              <w:t xml:space="preserve">Advanced skills in Excel will be highly regarded. </w:t>
            </w:r>
            <w:r w:rsidR="004F6BCB" w:rsidRPr="004F6BCB">
              <w:rPr>
                <w:color w:val="FF0000"/>
              </w:rPr>
              <w:t xml:space="preserve"> </w:t>
            </w:r>
          </w:p>
          <w:p w:rsidR="00240A87" w:rsidRDefault="00240A87" w:rsidP="00A32A29">
            <w:pPr>
              <w:pStyle w:val="ListParagraph"/>
              <w:numPr>
                <w:ilvl w:val="0"/>
                <w:numId w:val="41"/>
              </w:numPr>
              <w:spacing w:before="0" w:line="360" w:lineRule="auto"/>
              <w:ind w:left="714" w:hanging="357"/>
              <w:textAlignment w:val="auto"/>
            </w:pPr>
            <w:r w:rsidRPr="00240A87">
              <w:t>A demonstrated understanding of equal opportunity principles and policies and a commitment to their application in a university context.</w:t>
            </w:r>
          </w:p>
          <w:p w:rsidR="00240A87" w:rsidRPr="00240A87" w:rsidRDefault="00240A87" w:rsidP="00240A87">
            <w:pPr>
              <w:pStyle w:val="ListParagraph"/>
              <w:textAlignment w:val="auto"/>
            </w:pPr>
          </w:p>
          <w:p w:rsidR="00561ABE" w:rsidRDefault="00B84749" w:rsidP="00D55C98">
            <w:pPr>
              <w:rPr>
                <w:i/>
              </w:rPr>
            </w:pPr>
            <w:r w:rsidRPr="006D7498">
              <w:rPr>
                <w:i/>
              </w:rPr>
              <w:t>ANU Officer Levels 6 and 7 are broad banded in this stream. It is expected that at the higher levels within the broadband occupants, through experience, will have developed skills and expertise enabling them to more independently perform the full range of duties at a higher level, and that more time will be spent on the more complex functions of the position</w:t>
            </w:r>
            <w:r w:rsidR="00561ABE" w:rsidRPr="006D7498">
              <w:rPr>
                <w:i/>
              </w:rPr>
              <w:t>.</w:t>
            </w:r>
          </w:p>
          <w:p w:rsidR="00A32A29" w:rsidRPr="00A32A29" w:rsidRDefault="00A32A29" w:rsidP="00D55C98">
            <w:pPr>
              <w:rPr>
                <w:i/>
              </w:rPr>
            </w:pPr>
          </w:p>
        </w:tc>
      </w:tr>
      <w:tr w:rsidR="003C37FC" w:rsidTr="00A32A29">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108" w:type="dxa"/>
            <w:right w:w="108" w:type="dxa"/>
          </w:tblCellMar>
        </w:tblPrEx>
        <w:tc>
          <w:tcPr>
            <w:tcW w:w="10492" w:type="dxa"/>
            <w:gridSpan w:val="2"/>
            <w:tcBorders>
              <w:top w:val="single" w:sz="6" w:space="0" w:color="auto"/>
            </w:tcBorders>
          </w:tcPr>
          <w:p w:rsidR="003C37FC" w:rsidRDefault="003C37FC">
            <w:pPr>
              <w:rPr>
                <w:rFonts w:ascii="Tahoma" w:hAnsi="Tahoma" w:cs="Tahoma"/>
                <w:b/>
                <w:bCs/>
                <w:sz w:val="24"/>
                <w:szCs w:val="24"/>
                <w:lang w:val="en-US"/>
              </w:rPr>
            </w:pPr>
            <w:r>
              <w:rPr>
                <w:rFonts w:ascii="Tahoma" w:hAnsi="Tahoma" w:cs="Tahoma"/>
                <w:b/>
                <w:bCs/>
                <w:sz w:val="24"/>
                <w:szCs w:val="24"/>
                <w:lang w:val="en-US"/>
              </w:rPr>
              <w:t>References:</w:t>
            </w:r>
            <w:r w:rsidR="00A32A29">
              <w:t xml:space="preserve"> </w:t>
            </w:r>
            <w:hyperlink r:id="rId9" w:history="1">
              <w:r w:rsidR="00A32A29">
                <w:rPr>
                  <w:rStyle w:val="Hyperlink"/>
                  <w:rFonts w:cs="Arial"/>
                  <w:lang w:val="en-US"/>
                </w:rPr>
                <w:t xml:space="preserve">Professional </w:t>
              </w:r>
              <w:r w:rsidR="00A32A29" w:rsidRPr="005601A8">
                <w:rPr>
                  <w:rStyle w:val="Hyperlink"/>
                  <w:rFonts w:cs="Arial"/>
                  <w:lang w:val="en-US"/>
                </w:rPr>
                <w:t>Staff Classification Descriptors</w:t>
              </w:r>
            </w:hyperlink>
          </w:p>
        </w:tc>
      </w:tr>
    </w:tbl>
    <w:p w:rsidR="003C37FC" w:rsidRDefault="003C37FC" w:rsidP="00A83A16">
      <w:pPr>
        <w:pStyle w:val="norm10plus"/>
        <w:widowControl/>
        <w:overflowPunct w:val="0"/>
        <w:spacing w:after="0"/>
        <w:textAlignment w:val="baseline"/>
        <w:rPr>
          <w:rFonts w:ascii="Arial Narrow" w:hAnsi="Arial Narrow" w:cs="Arial Narrow"/>
          <w:lang w:val="en-US"/>
        </w:rPr>
      </w:pPr>
    </w:p>
    <w:sectPr w:rsidR="003C37FC" w:rsidSect="00A32A29">
      <w:headerReference w:type="default" r:id="rId10"/>
      <w:footerReference w:type="default" r:id="rId11"/>
      <w:headerReference w:type="first" r:id="rId12"/>
      <w:pgSz w:w="11907" w:h="16840" w:code="9"/>
      <w:pgMar w:top="283" w:right="397" w:bottom="284" w:left="794" w:header="280" w:footer="280" w:gutter="0"/>
      <w:cols w:space="56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EF7" w:rsidRDefault="00CC5EF7">
      <w:r>
        <w:separator/>
      </w:r>
    </w:p>
  </w:endnote>
  <w:endnote w:type="continuationSeparator" w:id="0">
    <w:p w:rsidR="00CC5EF7" w:rsidRDefault="00CC5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04E" w:rsidRDefault="00D7304E">
    <w:pPr>
      <w:pStyle w:val="Footer"/>
      <w:jc w:val="center"/>
    </w:pPr>
    <w:r>
      <w:t>For assistance please contact HR Division Ph. 6125 3346</w:t>
    </w:r>
  </w:p>
  <w:p w:rsidR="00D7304E" w:rsidRDefault="00D73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EF7" w:rsidRDefault="00CC5EF7">
      <w:r>
        <w:separator/>
      </w:r>
    </w:p>
  </w:footnote>
  <w:footnote w:type="continuationSeparator" w:id="0">
    <w:p w:rsidR="00CC5EF7" w:rsidRDefault="00CC5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04E" w:rsidRDefault="00D7304E">
    <w:pPr>
      <w:pStyle w:val="BalloonText"/>
      <w:tabs>
        <w:tab w:val="center" w:pos="5159"/>
        <w:tab w:val="right" w:pos="10319"/>
      </w:tabs>
    </w:pPr>
    <w:r>
      <w:tab/>
      <w:t xml:space="preserve"> </w:t>
    </w:r>
    <w:r>
      <w:tab/>
      <w:t xml:space="preserve">Page </w:t>
    </w:r>
    <w:r>
      <w:fldChar w:fldCharType="begin"/>
    </w:r>
    <w:r>
      <w:instrText xml:space="preserve"> PAGE </w:instrText>
    </w:r>
    <w:r>
      <w:fldChar w:fldCharType="separate"/>
    </w:r>
    <w:r w:rsidR="00B11F7A">
      <w:rPr>
        <w:noProof/>
      </w:rPr>
      <w:t>2</w:t>
    </w:r>
    <w:r>
      <w:rPr>
        <w:noProof/>
      </w:rPr>
      <w:fldChar w:fldCharType="end"/>
    </w:r>
    <w:r>
      <w:t xml:space="preserve"> of </w:t>
    </w:r>
    <w:r w:rsidR="00B11F7A">
      <w:fldChar w:fldCharType="begin"/>
    </w:r>
    <w:r w:rsidR="00B11F7A">
      <w:instrText xml:space="preserve"> NUMPAGES </w:instrText>
    </w:r>
    <w:r w:rsidR="00B11F7A">
      <w:fldChar w:fldCharType="separate"/>
    </w:r>
    <w:r w:rsidR="00B11F7A">
      <w:rPr>
        <w:noProof/>
      </w:rPr>
      <w:t>2</w:t>
    </w:r>
    <w:r w:rsidR="00B11F7A">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04E" w:rsidRDefault="00D7304E">
    <w:pPr>
      <w:pStyle w:val="BalloonText"/>
      <w:tabs>
        <w:tab w:val="center" w:pos="5159"/>
        <w:tab w:val="right" w:pos="10319"/>
      </w:tabs>
    </w:pPr>
    <w:r>
      <w:tab/>
    </w:r>
    <w:r>
      <w:tab/>
      <w:t xml:space="preserve">Page </w:t>
    </w:r>
    <w:r>
      <w:fldChar w:fldCharType="begin"/>
    </w:r>
    <w:r>
      <w:instrText xml:space="preserve"> PAGE </w:instrText>
    </w:r>
    <w:r>
      <w:fldChar w:fldCharType="separate"/>
    </w:r>
    <w:r w:rsidR="00B11F7A">
      <w:rPr>
        <w:noProof/>
      </w:rPr>
      <w:t>1</w:t>
    </w:r>
    <w:r>
      <w:rPr>
        <w:noProof/>
      </w:rPr>
      <w:fldChar w:fldCharType="end"/>
    </w:r>
    <w:r>
      <w:t xml:space="preserve"> of </w:t>
    </w:r>
    <w:r w:rsidR="00B11F7A">
      <w:fldChar w:fldCharType="begin"/>
    </w:r>
    <w:r w:rsidR="00B11F7A">
      <w:instrText xml:space="preserve"> NUMPAGES </w:instrText>
    </w:r>
    <w:r w:rsidR="00B11F7A">
      <w:fldChar w:fldCharType="separate"/>
    </w:r>
    <w:r w:rsidR="00B11F7A">
      <w:rPr>
        <w:noProof/>
      </w:rPr>
      <w:t>2</w:t>
    </w:r>
    <w:r w:rsidR="00B11F7A">
      <w:rPr>
        <w:noProof/>
      </w:rPr>
      <w:fldChar w:fldCharType="end"/>
    </w:r>
  </w:p>
  <w:p w:rsidR="00D7304E" w:rsidRDefault="00D7304E">
    <w:pPr>
      <w:pStyle w:val="BalloonText"/>
      <w:tabs>
        <w:tab w:val="center" w:pos="5159"/>
        <w:tab w:val="right" w:pos="1031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4DE26B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A6A1A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F18DB7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EEA8B4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BF25E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FABD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C607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EA2F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7E6E2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B6E8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1FA067B"/>
    <w:multiLevelType w:val="hybridMultilevel"/>
    <w:tmpl w:val="87B819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2FC1D2E"/>
    <w:multiLevelType w:val="hybridMultilevel"/>
    <w:tmpl w:val="81145556"/>
    <w:lvl w:ilvl="0" w:tplc="390C01E8">
      <w:start w:val="1"/>
      <w:numFmt w:val="decimal"/>
      <w:lvlText w:val="%1."/>
      <w:lvlJc w:val="left"/>
      <w:pPr>
        <w:ind w:left="780" w:hanging="360"/>
      </w:pPr>
      <w:rPr>
        <w:rFonts w:ascii="Arial" w:hAnsi="Arial" w:cs="Arial" w:hint="default"/>
        <w:color w:val="auto"/>
        <w:sz w:val="20"/>
        <w:szCs w:val="20"/>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3" w15:restartNumberingAfterBreak="0">
    <w:nsid w:val="07F90123"/>
    <w:multiLevelType w:val="hybridMultilevel"/>
    <w:tmpl w:val="A4E8C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8E28E8"/>
    <w:multiLevelType w:val="hybridMultilevel"/>
    <w:tmpl w:val="F98AD04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15F767F6"/>
    <w:multiLevelType w:val="hybridMultilevel"/>
    <w:tmpl w:val="1286F71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1777716E"/>
    <w:multiLevelType w:val="hybridMultilevel"/>
    <w:tmpl w:val="7AB4B47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7" w15:restartNumberingAfterBreak="0">
    <w:nsid w:val="18C03122"/>
    <w:multiLevelType w:val="hybridMultilevel"/>
    <w:tmpl w:val="63484A00"/>
    <w:lvl w:ilvl="0" w:tplc="8642178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18E423B6"/>
    <w:multiLevelType w:val="hybridMultilevel"/>
    <w:tmpl w:val="61E04FF2"/>
    <w:lvl w:ilvl="0" w:tplc="66D8D80C">
      <w:start w:val="1"/>
      <w:numFmt w:val="decimal"/>
      <w:lvlText w:val="%1."/>
      <w:lvlJc w:val="left"/>
      <w:pPr>
        <w:tabs>
          <w:tab w:val="num" w:pos="720"/>
        </w:tabs>
        <w:ind w:left="720"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19FC15BA"/>
    <w:multiLevelType w:val="hybridMultilevel"/>
    <w:tmpl w:val="67A46E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9F649C"/>
    <w:multiLevelType w:val="hybridMultilevel"/>
    <w:tmpl w:val="FFD672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15E42B5"/>
    <w:multiLevelType w:val="hybridMultilevel"/>
    <w:tmpl w:val="973657A2"/>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250C023F"/>
    <w:multiLevelType w:val="hybridMultilevel"/>
    <w:tmpl w:val="D70C9B0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268E4AC5"/>
    <w:multiLevelType w:val="hybridMultilevel"/>
    <w:tmpl w:val="6566608C"/>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AF25287"/>
    <w:multiLevelType w:val="hybridMultilevel"/>
    <w:tmpl w:val="89447206"/>
    <w:lvl w:ilvl="0" w:tplc="0C09000F">
      <w:start w:val="1"/>
      <w:numFmt w:val="decimal"/>
      <w:lvlText w:val="%1."/>
      <w:lvlJc w:val="left"/>
      <w:pPr>
        <w:ind w:left="786"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5" w15:restartNumberingAfterBreak="0">
    <w:nsid w:val="32D13B33"/>
    <w:multiLevelType w:val="hybridMultilevel"/>
    <w:tmpl w:val="8CA2CD3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33F14F52"/>
    <w:multiLevelType w:val="hybridMultilevel"/>
    <w:tmpl w:val="70642C9A"/>
    <w:lvl w:ilvl="0" w:tplc="FE3603CE">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3BDB108F"/>
    <w:multiLevelType w:val="hybridMultilevel"/>
    <w:tmpl w:val="8D1293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EBA75BA"/>
    <w:multiLevelType w:val="hybridMultilevel"/>
    <w:tmpl w:val="7EA62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5B83DD8"/>
    <w:multiLevelType w:val="hybridMultilevel"/>
    <w:tmpl w:val="B196752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15:restartNumberingAfterBreak="0">
    <w:nsid w:val="599D2E82"/>
    <w:multiLevelType w:val="hybridMultilevel"/>
    <w:tmpl w:val="CADE3C16"/>
    <w:lvl w:ilvl="0" w:tplc="6F1C1EF2">
      <w:start w:val="1"/>
      <w:numFmt w:val="decimal"/>
      <w:lvlText w:val="%1."/>
      <w:lvlJc w:val="left"/>
      <w:pPr>
        <w:ind w:left="720" w:hanging="360"/>
      </w:pPr>
      <w:rPr>
        <w:rFonts w:ascii="Arial" w:hAnsi="Arial" w:cs="Arial" w:hint="default"/>
        <w:i w:val="0"/>
        <w:color w:val="auto"/>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B0D574F"/>
    <w:multiLevelType w:val="hybridMultilevel"/>
    <w:tmpl w:val="58F2AD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36004D"/>
    <w:multiLevelType w:val="hybridMultilevel"/>
    <w:tmpl w:val="62D4C0F4"/>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04616A"/>
    <w:multiLevelType w:val="hybridMultilevel"/>
    <w:tmpl w:val="C60C6026"/>
    <w:lvl w:ilvl="0" w:tplc="04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4" w15:restartNumberingAfterBreak="0">
    <w:nsid w:val="67C66BC0"/>
    <w:multiLevelType w:val="hybridMultilevel"/>
    <w:tmpl w:val="F03CF09C"/>
    <w:lvl w:ilvl="0" w:tplc="E9D659D0">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11075D"/>
    <w:multiLevelType w:val="hybridMultilevel"/>
    <w:tmpl w:val="5C325D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2B66FB"/>
    <w:multiLevelType w:val="hybridMultilevel"/>
    <w:tmpl w:val="E6AA8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D482330"/>
    <w:multiLevelType w:val="hybridMultilevel"/>
    <w:tmpl w:val="4D88E9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B610BC"/>
    <w:multiLevelType w:val="hybridMultilevel"/>
    <w:tmpl w:val="628AC990"/>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9" w15:restartNumberingAfterBreak="0">
    <w:nsid w:val="7AD80E36"/>
    <w:multiLevelType w:val="hybridMultilevel"/>
    <w:tmpl w:val="A9AC9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B4F58FA"/>
    <w:multiLevelType w:val="hybridMultilevel"/>
    <w:tmpl w:val="7AAE0A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37"/>
  </w:num>
  <w:num w:numId="14">
    <w:abstractNumId w:val="19"/>
  </w:num>
  <w:num w:numId="15">
    <w:abstractNumId w:val="11"/>
  </w:num>
  <w:num w:numId="16">
    <w:abstractNumId w:val="31"/>
  </w:num>
  <w:num w:numId="17">
    <w:abstractNumId w:val="35"/>
  </w:num>
  <w:num w:numId="18">
    <w:abstractNumId w:val="18"/>
  </w:num>
  <w:num w:numId="19">
    <w:abstractNumId w:val="26"/>
  </w:num>
  <w:num w:numId="20">
    <w:abstractNumId w:val="21"/>
  </w:num>
  <w:num w:numId="21">
    <w:abstractNumId w:val="29"/>
  </w:num>
  <w:num w:numId="22">
    <w:abstractNumId w:val="14"/>
  </w:num>
  <w:num w:numId="23">
    <w:abstractNumId w:val="22"/>
  </w:num>
  <w:num w:numId="24">
    <w:abstractNumId w:val="15"/>
  </w:num>
  <w:num w:numId="25">
    <w:abstractNumId w:val="40"/>
  </w:num>
  <w:num w:numId="26">
    <w:abstractNumId w:val="32"/>
  </w:num>
  <w:num w:numId="27">
    <w:abstractNumId w:val="25"/>
  </w:num>
  <w:num w:numId="28">
    <w:abstractNumId w:val="23"/>
  </w:num>
  <w:num w:numId="29">
    <w:abstractNumId w:val="34"/>
  </w:num>
  <w:num w:numId="30">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1">
    <w:abstractNumId w:val="28"/>
  </w:num>
  <w:num w:numId="32">
    <w:abstractNumId w:val="13"/>
  </w:num>
  <w:num w:numId="33">
    <w:abstractNumId w:val="39"/>
  </w:num>
  <w:num w:numId="34">
    <w:abstractNumId w:val="36"/>
  </w:num>
  <w:num w:numId="35">
    <w:abstractNumId w:val="16"/>
  </w:num>
  <w:num w:numId="36">
    <w:abstractNumId w:val="24"/>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17"/>
  </w:num>
  <w:num w:numId="40">
    <w:abstractNumId w:val="38"/>
  </w:num>
  <w:num w:numId="41">
    <w:abstractNumId w:val="27"/>
  </w:num>
  <w:num w:numId="42">
    <w:abstractNumId w:val="30"/>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26D"/>
    <w:rsid w:val="0000670A"/>
    <w:rsid w:val="00040628"/>
    <w:rsid w:val="00062D07"/>
    <w:rsid w:val="0006497B"/>
    <w:rsid w:val="000653EB"/>
    <w:rsid w:val="000B79D5"/>
    <w:rsid w:val="000E7449"/>
    <w:rsid w:val="00125578"/>
    <w:rsid w:val="0015572B"/>
    <w:rsid w:val="001929D1"/>
    <w:rsid w:val="001D0D76"/>
    <w:rsid w:val="001D1AD8"/>
    <w:rsid w:val="001F0E38"/>
    <w:rsid w:val="00200C67"/>
    <w:rsid w:val="0020734F"/>
    <w:rsid w:val="00240A87"/>
    <w:rsid w:val="002A2501"/>
    <w:rsid w:val="002A57DB"/>
    <w:rsid w:val="002D7CCF"/>
    <w:rsid w:val="002E747D"/>
    <w:rsid w:val="002E7C96"/>
    <w:rsid w:val="002F0061"/>
    <w:rsid w:val="0031186C"/>
    <w:rsid w:val="003256EA"/>
    <w:rsid w:val="003400FC"/>
    <w:rsid w:val="00376BA0"/>
    <w:rsid w:val="00377569"/>
    <w:rsid w:val="003801F3"/>
    <w:rsid w:val="003A5F5E"/>
    <w:rsid w:val="003A798C"/>
    <w:rsid w:val="003C37FC"/>
    <w:rsid w:val="003F2CB8"/>
    <w:rsid w:val="0041224F"/>
    <w:rsid w:val="004244C4"/>
    <w:rsid w:val="004246E1"/>
    <w:rsid w:val="00466AFD"/>
    <w:rsid w:val="00471A24"/>
    <w:rsid w:val="004828DC"/>
    <w:rsid w:val="00484D1E"/>
    <w:rsid w:val="004941D1"/>
    <w:rsid w:val="004A7EFF"/>
    <w:rsid w:val="004C31A4"/>
    <w:rsid w:val="004C3734"/>
    <w:rsid w:val="004C4844"/>
    <w:rsid w:val="004D77AD"/>
    <w:rsid w:val="004F203D"/>
    <w:rsid w:val="004F2BD4"/>
    <w:rsid w:val="004F6BCB"/>
    <w:rsid w:val="00504B89"/>
    <w:rsid w:val="0051414C"/>
    <w:rsid w:val="00551F24"/>
    <w:rsid w:val="005601A8"/>
    <w:rsid w:val="00560C56"/>
    <w:rsid w:val="00561ABE"/>
    <w:rsid w:val="00573589"/>
    <w:rsid w:val="0058226D"/>
    <w:rsid w:val="005C3346"/>
    <w:rsid w:val="005D7132"/>
    <w:rsid w:val="006176B5"/>
    <w:rsid w:val="00653781"/>
    <w:rsid w:val="00683BBD"/>
    <w:rsid w:val="00685639"/>
    <w:rsid w:val="006874F5"/>
    <w:rsid w:val="006A1DE5"/>
    <w:rsid w:val="006B28C8"/>
    <w:rsid w:val="006C1D4B"/>
    <w:rsid w:val="006C20CB"/>
    <w:rsid w:val="006D7498"/>
    <w:rsid w:val="006E747A"/>
    <w:rsid w:val="007160CE"/>
    <w:rsid w:val="007526F6"/>
    <w:rsid w:val="0076154C"/>
    <w:rsid w:val="007762D0"/>
    <w:rsid w:val="007B0437"/>
    <w:rsid w:val="007C2233"/>
    <w:rsid w:val="007C726E"/>
    <w:rsid w:val="007D0CC5"/>
    <w:rsid w:val="00802953"/>
    <w:rsid w:val="00804798"/>
    <w:rsid w:val="00816FE0"/>
    <w:rsid w:val="00820D76"/>
    <w:rsid w:val="00881631"/>
    <w:rsid w:val="008A788B"/>
    <w:rsid w:val="008F7E1A"/>
    <w:rsid w:val="00913EC4"/>
    <w:rsid w:val="00923101"/>
    <w:rsid w:val="00924EAF"/>
    <w:rsid w:val="00927A87"/>
    <w:rsid w:val="00932B7E"/>
    <w:rsid w:val="00937A58"/>
    <w:rsid w:val="00960ADC"/>
    <w:rsid w:val="00961281"/>
    <w:rsid w:val="009B2E4B"/>
    <w:rsid w:val="00A32A29"/>
    <w:rsid w:val="00A83A16"/>
    <w:rsid w:val="00A954EF"/>
    <w:rsid w:val="00AC6902"/>
    <w:rsid w:val="00AE719D"/>
    <w:rsid w:val="00B11F7A"/>
    <w:rsid w:val="00B71FDA"/>
    <w:rsid w:val="00B84749"/>
    <w:rsid w:val="00B858E8"/>
    <w:rsid w:val="00B976DD"/>
    <w:rsid w:val="00BB3929"/>
    <w:rsid w:val="00C10446"/>
    <w:rsid w:val="00C1176B"/>
    <w:rsid w:val="00C14580"/>
    <w:rsid w:val="00C31910"/>
    <w:rsid w:val="00C56073"/>
    <w:rsid w:val="00C6183B"/>
    <w:rsid w:val="00C709CE"/>
    <w:rsid w:val="00C72042"/>
    <w:rsid w:val="00C8337B"/>
    <w:rsid w:val="00C92CA7"/>
    <w:rsid w:val="00CA00C0"/>
    <w:rsid w:val="00CC3A67"/>
    <w:rsid w:val="00CC5EF7"/>
    <w:rsid w:val="00D00003"/>
    <w:rsid w:val="00D07542"/>
    <w:rsid w:val="00D153E3"/>
    <w:rsid w:val="00D55C98"/>
    <w:rsid w:val="00D7304E"/>
    <w:rsid w:val="00D80EEC"/>
    <w:rsid w:val="00D93755"/>
    <w:rsid w:val="00DB7BE2"/>
    <w:rsid w:val="00E025EC"/>
    <w:rsid w:val="00E04E09"/>
    <w:rsid w:val="00E26624"/>
    <w:rsid w:val="00E57341"/>
    <w:rsid w:val="00E77645"/>
    <w:rsid w:val="00F02772"/>
    <w:rsid w:val="00F056C6"/>
    <w:rsid w:val="00F32A5E"/>
    <w:rsid w:val="00F40616"/>
    <w:rsid w:val="00F40E89"/>
    <w:rsid w:val="00F538F0"/>
    <w:rsid w:val="00F70795"/>
    <w:rsid w:val="00F92F0C"/>
    <w:rsid w:val="00FA0BA2"/>
    <w:rsid w:val="00FD105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6B625CC5-7933-4F2B-8BD9-79D05845F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054"/>
    <w:pPr>
      <w:overflowPunct w:val="0"/>
      <w:autoSpaceDE w:val="0"/>
      <w:autoSpaceDN w:val="0"/>
      <w:adjustRightInd w:val="0"/>
      <w:spacing w:before="60" w:after="0" w:line="240" w:lineRule="auto"/>
      <w:jc w:val="both"/>
      <w:textAlignment w:val="baseline"/>
    </w:pPr>
    <w:rPr>
      <w:rFonts w:ascii="Arial" w:hAnsi="Arial" w:cs="Arial"/>
      <w:sz w:val="20"/>
      <w:szCs w:val="20"/>
      <w:lang w:eastAsia="en-US"/>
    </w:rPr>
  </w:style>
  <w:style w:type="paragraph" w:styleId="Heading1">
    <w:name w:val="heading 1"/>
    <w:basedOn w:val="Normal"/>
    <w:next w:val="Normal"/>
    <w:link w:val="Heading1Char"/>
    <w:uiPriority w:val="99"/>
    <w:qFormat/>
    <w:rsid w:val="00683BBD"/>
    <w:pPr>
      <w:keepNext/>
      <w:outlineLvl w:val="0"/>
    </w:pPr>
    <w:rPr>
      <w:b/>
      <w:bCs/>
    </w:rPr>
  </w:style>
  <w:style w:type="paragraph" w:styleId="Heading2">
    <w:name w:val="heading 2"/>
    <w:basedOn w:val="Normal"/>
    <w:next w:val="Normal"/>
    <w:link w:val="Heading2Char"/>
    <w:uiPriority w:val="99"/>
    <w:qFormat/>
    <w:rsid w:val="00683BBD"/>
    <w:pPr>
      <w:keepNext/>
      <w:outlineLvl w:val="1"/>
    </w:pPr>
    <w:rPr>
      <w:u w:val="single"/>
    </w:rPr>
  </w:style>
  <w:style w:type="paragraph" w:styleId="Heading3">
    <w:name w:val="heading 3"/>
    <w:basedOn w:val="Normal"/>
    <w:next w:val="Normal"/>
    <w:link w:val="Heading3Char"/>
    <w:uiPriority w:val="99"/>
    <w:qFormat/>
    <w:rsid w:val="00683BBD"/>
    <w:pPr>
      <w:keepNext/>
      <w:outlineLvl w:val="2"/>
    </w:pPr>
    <w:rPr>
      <w:i/>
      <w:iCs/>
      <w:color w:val="FF0000"/>
    </w:rPr>
  </w:style>
  <w:style w:type="paragraph" w:styleId="Heading4">
    <w:name w:val="heading 4"/>
    <w:basedOn w:val="Normal"/>
    <w:next w:val="Normal"/>
    <w:link w:val="Heading4Char"/>
    <w:uiPriority w:val="99"/>
    <w:qFormat/>
    <w:rsid w:val="00683BBD"/>
    <w:pPr>
      <w:keepNext/>
      <w:outlineLvl w:val="3"/>
    </w:pPr>
    <w:rPr>
      <w:rFonts w:ascii="Tahoma" w:hAnsi="Tahoma" w:cs="Tahoma"/>
      <w:b/>
      <w:bCs/>
      <w:sz w:val="24"/>
      <w:szCs w:val="24"/>
    </w:rPr>
  </w:style>
  <w:style w:type="paragraph" w:styleId="Heading5">
    <w:name w:val="heading 5"/>
    <w:basedOn w:val="Normal"/>
    <w:next w:val="Normal"/>
    <w:link w:val="Heading5Char"/>
    <w:uiPriority w:val="99"/>
    <w:qFormat/>
    <w:rsid w:val="00683BBD"/>
    <w:pPr>
      <w:spacing w:before="240" w:after="60"/>
      <w:outlineLvl w:val="4"/>
    </w:pPr>
    <w:rPr>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BB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83BB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683BBD"/>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83BBD"/>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683BBD"/>
    <w:rPr>
      <w:rFonts w:asciiTheme="minorHAnsi" w:eastAsiaTheme="minorEastAsia" w:hAnsiTheme="minorHAnsi" w:cstheme="minorBidi"/>
      <w:b/>
      <w:bCs/>
      <w:i/>
      <w:iCs/>
      <w:sz w:val="26"/>
      <w:szCs w:val="26"/>
      <w:lang w:eastAsia="en-US"/>
    </w:rPr>
  </w:style>
  <w:style w:type="paragraph" w:customStyle="1" w:styleId="bullet1">
    <w:name w:val="bullet1"/>
    <w:basedOn w:val="NormalIndent"/>
    <w:uiPriority w:val="99"/>
    <w:rsid w:val="00683BBD"/>
    <w:pPr>
      <w:tabs>
        <w:tab w:val="left" w:pos="1134"/>
        <w:tab w:val="right" w:pos="8789"/>
      </w:tabs>
      <w:spacing w:before="36" w:after="36"/>
      <w:ind w:left="1985" w:hanging="567"/>
    </w:pPr>
    <w:rPr>
      <w:sz w:val="24"/>
      <w:szCs w:val="24"/>
      <w:lang w:val="en-AU"/>
    </w:rPr>
  </w:style>
  <w:style w:type="paragraph" w:styleId="NormalIndent">
    <w:name w:val="Normal Indent"/>
    <w:basedOn w:val="Normal"/>
    <w:uiPriority w:val="99"/>
    <w:rsid w:val="00683BBD"/>
    <w:pPr>
      <w:widowControl w:val="0"/>
      <w:overflowPunct/>
      <w:ind w:left="720"/>
      <w:textAlignment w:val="auto"/>
    </w:pPr>
    <w:rPr>
      <w:lang w:val="en-US"/>
    </w:rPr>
  </w:style>
  <w:style w:type="paragraph" w:customStyle="1" w:styleId="evenfooter">
    <w:name w:val="evenfooter"/>
    <w:basedOn w:val="Normal"/>
    <w:uiPriority w:val="99"/>
    <w:rsid w:val="00683BBD"/>
    <w:pPr>
      <w:widowControl w:val="0"/>
      <w:pBdr>
        <w:top w:val="single" w:sz="18" w:space="10" w:color="auto"/>
      </w:pBdr>
      <w:tabs>
        <w:tab w:val="left" w:pos="1134"/>
        <w:tab w:val="right" w:pos="8789"/>
      </w:tabs>
      <w:overflowPunct/>
      <w:spacing w:after="60"/>
      <w:textAlignment w:val="auto"/>
    </w:pPr>
    <w:rPr>
      <w:rFonts w:ascii="Palatino" w:hAnsi="Palatino" w:cs="Palatino"/>
      <w:b/>
      <w:bCs/>
    </w:rPr>
  </w:style>
  <w:style w:type="paragraph" w:customStyle="1" w:styleId="evenheader">
    <w:name w:val="evenheader"/>
    <w:basedOn w:val="Normal"/>
    <w:uiPriority w:val="99"/>
    <w:rsid w:val="00683BBD"/>
    <w:pPr>
      <w:widowControl w:val="0"/>
      <w:pBdr>
        <w:bottom w:val="single" w:sz="18" w:space="10" w:color="auto"/>
      </w:pBdr>
      <w:tabs>
        <w:tab w:val="left" w:pos="1134"/>
        <w:tab w:val="center" w:pos="4819"/>
        <w:tab w:val="right" w:pos="8647"/>
        <w:tab w:val="right" w:pos="8789"/>
        <w:tab w:val="right" w:pos="9071"/>
      </w:tabs>
      <w:overflowPunct/>
      <w:spacing w:after="60"/>
      <w:textAlignment w:val="auto"/>
    </w:pPr>
    <w:rPr>
      <w:rFonts w:ascii="Palatino" w:hAnsi="Palatino" w:cs="Palatino"/>
      <w:b/>
      <w:bCs/>
    </w:rPr>
  </w:style>
  <w:style w:type="paragraph" w:customStyle="1" w:styleId="handpara">
    <w:name w:val="handpara"/>
    <w:basedOn w:val="Normal"/>
    <w:uiPriority w:val="99"/>
    <w:rsid w:val="00683BBD"/>
    <w:pPr>
      <w:widowControl w:val="0"/>
      <w:tabs>
        <w:tab w:val="left" w:pos="1134"/>
        <w:tab w:val="right" w:pos="8789"/>
      </w:tabs>
      <w:overflowPunct/>
      <w:spacing w:after="60" w:line="-240" w:lineRule="auto"/>
      <w:textAlignment w:val="auto"/>
    </w:pPr>
    <w:rPr>
      <w:rFonts w:ascii="AvantGarde" w:hAnsi="AvantGarde" w:cs="AvantGarde"/>
      <w:b/>
      <w:bCs/>
      <w:i/>
      <w:iCs/>
    </w:rPr>
  </w:style>
  <w:style w:type="paragraph" w:customStyle="1" w:styleId="heading2cont">
    <w:name w:val="heading 2cont"/>
    <w:basedOn w:val="Heading2"/>
    <w:uiPriority w:val="99"/>
    <w:rsid w:val="00683BBD"/>
    <w:pPr>
      <w:keepNext w:val="0"/>
      <w:pageBreakBefore/>
      <w:widowControl w:val="0"/>
      <w:pBdr>
        <w:top w:val="single" w:sz="6" w:space="1" w:color="auto"/>
        <w:left w:val="single" w:sz="6" w:space="1" w:color="auto"/>
        <w:bottom w:val="single" w:sz="6" w:space="1" w:color="auto"/>
        <w:right w:val="single" w:sz="6" w:space="1" w:color="auto"/>
      </w:pBdr>
      <w:tabs>
        <w:tab w:val="left" w:pos="1134"/>
        <w:tab w:val="right" w:pos="8789"/>
      </w:tabs>
      <w:overflowPunct/>
      <w:spacing w:before="240" w:after="240"/>
      <w:textAlignment w:val="auto"/>
      <w:outlineLvl w:val="9"/>
    </w:pPr>
    <w:rPr>
      <w:rFonts w:ascii="AvantGarde" w:hAnsi="AvantGarde" w:cs="AvantGarde"/>
      <w:sz w:val="24"/>
      <w:szCs w:val="24"/>
      <w:u w:val="none"/>
    </w:rPr>
  </w:style>
  <w:style w:type="paragraph" w:customStyle="1" w:styleId="cresttext1line">
    <w:name w:val="cresttext1line"/>
    <w:basedOn w:val="Normal"/>
    <w:next w:val="Normal"/>
    <w:uiPriority w:val="99"/>
    <w:rsid w:val="00683BBD"/>
    <w:pPr>
      <w:widowControl w:val="0"/>
      <w:overflowPunct/>
      <w:jc w:val="center"/>
      <w:textAlignment w:val="auto"/>
    </w:pPr>
    <w:rPr>
      <w:spacing w:val="10"/>
      <w:sz w:val="24"/>
      <w:szCs w:val="24"/>
      <w:lang w:val="en-US"/>
    </w:rPr>
  </w:style>
  <w:style w:type="paragraph" w:customStyle="1" w:styleId="cresttext3lines">
    <w:name w:val="cresttext3lines"/>
    <w:basedOn w:val="Normal"/>
    <w:next w:val="Normal"/>
    <w:uiPriority w:val="99"/>
    <w:rsid w:val="00683BBD"/>
    <w:pPr>
      <w:widowControl w:val="0"/>
      <w:overflowPunct/>
      <w:spacing w:after="20"/>
      <w:jc w:val="center"/>
      <w:textAlignment w:val="auto"/>
    </w:pPr>
    <w:rPr>
      <w:spacing w:val="10"/>
      <w:sz w:val="24"/>
      <w:szCs w:val="24"/>
      <w:lang w:val="en-US"/>
    </w:rPr>
  </w:style>
  <w:style w:type="paragraph" w:customStyle="1" w:styleId="bullet-hand">
    <w:name w:val="bullet-hand"/>
    <w:basedOn w:val="Normal"/>
    <w:next w:val="Normal"/>
    <w:uiPriority w:val="99"/>
    <w:rsid w:val="00683BBD"/>
    <w:pPr>
      <w:widowControl w:val="0"/>
      <w:overflowPunct/>
      <w:spacing w:after="180"/>
      <w:ind w:left="567" w:hanging="567"/>
      <w:textAlignment w:val="auto"/>
    </w:pPr>
  </w:style>
  <w:style w:type="paragraph" w:customStyle="1" w:styleId="formtext">
    <w:name w:val="formtext"/>
    <w:basedOn w:val="Normal"/>
    <w:rsid w:val="00683BBD"/>
    <w:pPr>
      <w:widowControl w:val="0"/>
      <w:overflowPunct/>
      <w:textAlignment w:val="auto"/>
    </w:pPr>
    <w:rPr>
      <w:sz w:val="18"/>
      <w:szCs w:val="18"/>
      <w:lang w:val="en-US"/>
    </w:rPr>
  </w:style>
  <w:style w:type="paragraph" w:customStyle="1" w:styleId="norm10plus">
    <w:name w:val="norm10plus"/>
    <w:basedOn w:val="Normal"/>
    <w:rsid w:val="00683BBD"/>
    <w:pPr>
      <w:widowControl w:val="0"/>
      <w:overflowPunct/>
      <w:spacing w:after="240"/>
      <w:textAlignment w:val="auto"/>
    </w:pPr>
  </w:style>
  <w:style w:type="character" w:styleId="FollowedHyperlink">
    <w:name w:val="FollowedHyperlink"/>
    <w:basedOn w:val="DefaultParagraphFont"/>
    <w:uiPriority w:val="99"/>
    <w:rsid w:val="00683BBD"/>
    <w:rPr>
      <w:rFonts w:cs="Times New Roman"/>
      <w:color w:val="800080"/>
      <w:u w:val="single"/>
    </w:rPr>
  </w:style>
  <w:style w:type="character" w:styleId="Hyperlink">
    <w:name w:val="Hyperlink"/>
    <w:basedOn w:val="DefaultParagraphFont"/>
    <w:uiPriority w:val="99"/>
    <w:rsid w:val="00683BBD"/>
    <w:rPr>
      <w:rFonts w:cs="Times New Roman"/>
      <w:color w:val="0000FF"/>
      <w:u w:val="single"/>
    </w:rPr>
  </w:style>
  <w:style w:type="paragraph" w:styleId="NormalWeb">
    <w:name w:val="Normal (Web)"/>
    <w:basedOn w:val="Normal"/>
    <w:uiPriority w:val="99"/>
    <w:rsid w:val="00683BBD"/>
    <w:pPr>
      <w:overflowPunct/>
      <w:autoSpaceDE/>
      <w:autoSpaceDN/>
      <w:adjustRightInd/>
      <w:spacing w:before="90" w:after="180"/>
      <w:ind w:right="90"/>
      <w:textAlignment w:val="auto"/>
    </w:pPr>
    <w:rPr>
      <w:rFonts w:ascii="Arial Unicode MS" w:eastAsia="Arial Unicode MS" w:hAnsi="Arial Unicode MS" w:cs="Arial Unicode MS"/>
      <w:sz w:val="24"/>
      <w:szCs w:val="24"/>
      <w:lang w:val="en-US"/>
    </w:rPr>
  </w:style>
  <w:style w:type="paragraph" w:styleId="Header">
    <w:name w:val="header"/>
    <w:basedOn w:val="Normal"/>
    <w:link w:val="HeaderChar"/>
    <w:uiPriority w:val="99"/>
    <w:rsid w:val="00683BBD"/>
    <w:pPr>
      <w:tabs>
        <w:tab w:val="center" w:pos="4320"/>
        <w:tab w:val="right" w:pos="8640"/>
      </w:tabs>
    </w:pPr>
    <w:rPr>
      <w:lang w:val="en-GB"/>
    </w:rPr>
  </w:style>
  <w:style w:type="character" w:customStyle="1" w:styleId="HeaderChar">
    <w:name w:val="Header Char"/>
    <w:basedOn w:val="DefaultParagraphFont"/>
    <w:link w:val="Header"/>
    <w:uiPriority w:val="99"/>
    <w:semiHidden/>
    <w:rsid w:val="00683BBD"/>
    <w:rPr>
      <w:rFonts w:ascii="Arial" w:hAnsi="Arial" w:cs="Arial"/>
      <w:sz w:val="20"/>
      <w:szCs w:val="20"/>
      <w:lang w:eastAsia="en-US"/>
    </w:rPr>
  </w:style>
  <w:style w:type="paragraph" w:styleId="FootnoteText">
    <w:name w:val="footnote text"/>
    <w:basedOn w:val="Normal"/>
    <w:link w:val="FootnoteTextChar"/>
    <w:uiPriority w:val="99"/>
    <w:rsid w:val="00683BBD"/>
  </w:style>
  <w:style w:type="character" w:customStyle="1" w:styleId="FootnoteTextChar">
    <w:name w:val="Footnote Text Char"/>
    <w:basedOn w:val="DefaultParagraphFont"/>
    <w:link w:val="FootnoteText"/>
    <w:uiPriority w:val="99"/>
    <w:rsid w:val="00683BBD"/>
    <w:rPr>
      <w:rFonts w:ascii="Arial" w:hAnsi="Arial" w:cs="Arial"/>
      <w:sz w:val="20"/>
      <w:szCs w:val="20"/>
      <w:lang w:eastAsia="en-US"/>
    </w:rPr>
  </w:style>
  <w:style w:type="character" w:styleId="FootnoteReference">
    <w:name w:val="footnote reference"/>
    <w:basedOn w:val="DefaultParagraphFont"/>
    <w:uiPriority w:val="99"/>
    <w:rsid w:val="00683BBD"/>
    <w:rPr>
      <w:rFonts w:cs="Times New Roman"/>
      <w:vertAlign w:val="superscript"/>
    </w:rPr>
  </w:style>
  <w:style w:type="paragraph" w:styleId="Footer">
    <w:name w:val="footer"/>
    <w:basedOn w:val="Normal"/>
    <w:link w:val="FooterChar"/>
    <w:uiPriority w:val="99"/>
    <w:rsid w:val="00683BBD"/>
    <w:pPr>
      <w:tabs>
        <w:tab w:val="center" w:pos="4320"/>
        <w:tab w:val="right" w:pos="8640"/>
      </w:tabs>
    </w:pPr>
  </w:style>
  <w:style w:type="character" w:customStyle="1" w:styleId="FooterChar">
    <w:name w:val="Footer Char"/>
    <w:basedOn w:val="DefaultParagraphFont"/>
    <w:link w:val="Footer"/>
    <w:uiPriority w:val="99"/>
    <w:semiHidden/>
    <w:rsid w:val="00683BBD"/>
    <w:rPr>
      <w:rFonts w:ascii="Arial" w:hAnsi="Arial" w:cs="Arial"/>
      <w:sz w:val="20"/>
      <w:szCs w:val="20"/>
      <w:lang w:eastAsia="en-US"/>
    </w:rPr>
  </w:style>
  <w:style w:type="character" w:styleId="PageNumber">
    <w:name w:val="page number"/>
    <w:basedOn w:val="DefaultParagraphFont"/>
    <w:uiPriority w:val="99"/>
    <w:rsid w:val="00683BBD"/>
    <w:rPr>
      <w:rFonts w:cs="Times New Roman"/>
    </w:rPr>
  </w:style>
  <w:style w:type="paragraph" w:styleId="BodyText">
    <w:name w:val="Body Text"/>
    <w:basedOn w:val="Normal"/>
    <w:link w:val="BodyTextChar"/>
    <w:uiPriority w:val="99"/>
    <w:rsid w:val="00683BBD"/>
    <w:pPr>
      <w:jc w:val="center"/>
    </w:pPr>
    <w:rPr>
      <w:rFonts w:ascii="Tahoma" w:hAnsi="Tahoma" w:cs="Tahoma"/>
      <w:b/>
      <w:bCs/>
      <w:sz w:val="40"/>
      <w:szCs w:val="40"/>
    </w:rPr>
  </w:style>
  <w:style w:type="character" w:customStyle="1" w:styleId="BodyTextChar">
    <w:name w:val="Body Text Char"/>
    <w:basedOn w:val="DefaultParagraphFont"/>
    <w:link w:val="BodyText"/>
    <w:uiPriority w:val="99"/>
    <w:semiHidden/>
    <w:rsid w:val="00683BBD"/>
    <w:rPr>
      <w:rFonts w:ascii="Arial" w:hAnsi="Arial" w:cs="Arial"/>
      <w:sz w:val="20"/>
      <w:szCs w:val="20"/>
      <w:lang w:eastAsia="en-US"/>
    </w:rPr>
  </w:style>
  <w:style w:type="paragraph" w:styleId="BalloonText">
    <w:name w:val="Balloon Text"/>
    <w:basedOn w:val="Normal"/>
    <w:link w:val="BalloonTextChar"/>
    <w:uiPriority w:val="99"/>
    <w:rsid w:val="00683BB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BBD"/>
    <w:rPr>
      <w:rFonts w:ascii="Tahoma" w:hAnsi="Tahoma" w:cs="Tahoma"/>
      <w:sz w:val="16"/>
      <w:szCs w:val="16"/>
      <w:lang w:eastAsia="en-US"/>
    </w:rPr>
  </w:style>
  <w:style w:type="character" w:styleId="Strong">
    <w:name w:val="Strong"/>
    <w:basedOn w:val="DefaultParagraphFont"/>
    <w:uiPriority w:val="22"/>
    <w:qFormat/>
    <w:rsid w:val="00683BBD"/>
    <w:rPr>
      <w:rFonts w:ascii="Times New Roman" w:hAnsi="Times New Roman" w:cs="Times New Roman"/>
      <w:b/>
      <w:bCs/>
    </w:rPr>
  </w:style>
  <w:style w:type="table" w:styleId="TableGrid">
    <w:name w:val="Table Grid"/>
    <w:basedOn w:val="TableNormal"/>
    <w:uiPriority w:val="99"/>
    <w:rsid w:val="00FD1054"/>
    <w:pPr>
      <w:overflowPunct w:val="0"/>
      <w:autoSpaceDE w:val="0"/>
      <w:autoSpaceDN w:val="0"/>
      <w:adjustRightInd w:val="0"/>
      <w:spacing w:before="60" w:after="0" w:line="240" w:lineRule="auto"/>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224F"/>
    <w:pPr>
      <w:ind w:left="720"/>
      <w:contextualSpacing/>
    </w:pPr>
  </w:style>
  <w:style w:type="paragraph" w:styleId="NoSpacing">
    <w:name w:val="No Spacing"/>
    <w:uiPriority w:val="1"/>
    <w:qFormat/>
    <w:rsid w:val="0076154C"/>
    <w:pPr>
      <w:overflowPunct w:val="0"/>
      <w:autoSpaceDE w:val="0"/>
      <w:autoSpaceDN w:val="0"/>
      <w:adjustRightInd w:val="0"/>
      <w:spacing w:after="0" w:line="240" w:lineRule="auto"/>
      <w:jc w:val="both"/>
      <w:textAlignment w:val="baseline"/>
    </w:pPr>
    <w:rPr>
      <w:rFonts w:ascii="Arial"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62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r.anu.edu.au/employment-at-anu/enterprise-agreement/2013-2016/schedule-5-professional-staff-classification-descriptio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BC8A1-28CD-4404-8BD5-68E9169BA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Position Description</vt:lpstr>
    </vt:vector>
  </TitlesOfParts>
  <Company>ANU</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HR Division</dc:creator>
  <cp:keywords/>
  <dc:description/>
  <cp:lastModifiedBy>Michelle Bradshaw</cp:lastModifiedBy>
  <cp:revision>2</cp:revision>
  <cp:lastPrinted>2012-09-19T05:14:00Z</cp:lastPrinted>
  <dcterms:created xsi:type="dcterms:W3CDTF">2018-01-07T22:40:00Z</dcterms:created>
  <dcterms:modified xsi:type="dcterms:W3CDTF">2018-01-07T22:40:00Z</dcterms:modified>
</cp:coreProperties>
</file>