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27"/>
        <w:gridCol w:w="7781"/>
      </w:tblGrid>
      <w:tr w:rsidR="003C37FC">
        <w:trPr>
          <w:cantSplit/>
          <w:trHeight w:hRule="exact" w:val="1000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C37FC" w:rsidRDefault="00C1176B">
            <w:pPr>
              <w:pStyle w:val="formtext"/>
              <w:widowControl/>
              <w:spacing w:before="0"/>
              <w:jc w:val="left"/>
              <w:rPr>
                <w:rFonts w:ascii="Arial Narrow" w:hAnsi="Arial Narrow" w:cs="Arial Narrow"/>
                <w:lang w:val="en-AU"/>
              </w:rPr>
            </w:pPr>
            <w:bookmarkStart w:id="0" w:name="_GoBack"/>
            <w:bookmarkEnd w:id="0"/>
            <w:r>
              <w:rPr>
                <w:rFonts w:ascii="Arial Narrow" w:hAnsi="Arial Narrow" w:cs="Arial Narrow"/>
                <w:noProof/>
                <w:lang w:val="en-AU" w:eastAsia="en-AU"/>
              </w:rPr>
              <w:drawing>
                <wp:inline distT="0" distB="0" distL="0" distR="0">
                  <wp:extent cx="1532255" cy="524510"/>
                  <wp:effectExtent l="19050" t="0" r="0" b="0"/>
                  <wp:docPr id="1" name="Picture 0" descr="ANU_LOGO_mono black_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U_LOGO_mono black_F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255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FC" w:rsidRDefault="003C37FC">
            <w:pPr>
              <w:pStyle w:val="BodyTex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Position Description</w:t>
            </w:r>
          </w:p>
        </w:tc>
      </w:tr>
    </w:tbl>
    <w:p w:rsidR="003C37FC" w:rsidRPr="00501AF9" w:rsidRDefault="003C37FC">
      <w:pPr>
        <w:pStyle w:val="norm10plus"/>
        <w:widowControl/>
        <w:overflowPunct w:val="0"/>
        <w:spacing w:after="0"/>
        <w:textAlignment w:val="baseline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  <w:insideV w:val="single" w:sz="6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9"/>
        <w:gridCol w:w="7768"/>
      </w:tblGrid>
      <w:tr w:rsidR="003C37FC">
        <w:trPr>
          <w:cantSplit/>
        </w:trPr>
        <w:tc>
          <w:tcPr>
            <w:tcW w:w="2659" w:type="dxa"/>
          </w:tcPr>
          <w:p w:rsidR="003C37FC" w:rsidRDefault="003C37FC" w:rsidP="00501AF9">
            <w:pPr>
              <w:pStyle w:val="formtext"/>
              <w:widowControl/>
              <w:spacing w:after="6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Position Title: </w:t>
            </w:r>
          </w:p>
        </w:tc>
        <w:tc>
          <w:tcPr>
            <w:tcW w:w="7768" w:type="dxa"/>
          </w:tcPr>
          <w:p w:rsidR="003C37FC" w:rsidRDefault="002B2D7C" w:rsidP="00501AF9">
            <w:pPr>
              <w:spacing w:after="60" w:line="360" w:lineRule="auto"/>
            </w:pPr>
            <w:r>
              <w:t>H</w:t>
            </w:r>
            <w:r w:rsidR="00143674">
              <w:t xml:space="preserve">uman </w:t>
            </w:r>
            <w:r>
              <w:t>R</w:t>
            </w:r>
            <w:r w:rsidR="00143674">
              <w:t xml:space="preserve">esources </w:t>
            </w:r>
            <w:r>
              <w:t>Assistant</w:t>
            </w:r>
          </w:p>
        </w:tc>
      </w:tr>
      <w:tr w:rsidR="003C37FC">
        <w:trPr>
          <w:cantSplit/>
        </w:trPr>
        <w:tc>
          <w:tcPr>
            <w:tcW w:w="2659" w:type="dxa"/>
          </w:tcPr>
          <w:p w:rsidR="003C37FC" w:rsidRDefault="003C37FC" w:rsidP="00501AF9">
            <w:pPr>
              <w:pStyle w:val="formtext"/>
              <w:widowControl/>
              <w:spacing w:after="60"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Classification:</w:t>
            </w:r>
          </w:p>
        </w:tc>
        <w:tc>
          <w:tcPr>
            <w:tcW w:w="7768" w:type="dxa"/>
          </w:tcPr>
          <w:p w:rsidR="003C37FC" w:rsidRDefault="002B2D7C" w:rsidP="00501AF9">
            <w:pPr>
              <w:spacing w:after="60" w:line="360" w:lineRule="auto"/>
            </w:pPr>
            <w:r>
              <w:t>ANU Officer Grade 4 (Administration)</w:t>
            </w:r>
          </w:p>
        </w:tc>
      </w:tr>
    </w:tbl>
    <w:p w:rsidR="003C37FC" w:rsidRDefault="003C37FC">
      <w:pPr>
        <w:rPr>
          <w:rFonts w:ascii="Arial Narrow" w:hAnsi="Arial Narrow" w:cs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27"/>
      </w:tblGrid>
      <w:tr w:rsidR="003C37FC">
        <w:tc>
          <w:tcPr>
            <w:tcW w:w="10427" w:type="dxa"/>
            <w:tcBorders>
              <w:top w:val="single" w:sz="4" w:space="0" w:color="auto"/>
              <w:bottom w:val="single" w:sz="4" w:space="0" w:color="auto"/>
            </w:tcBorders>
          </w:tcPr>
          <w:p w:rsidR="006B28C8" w:rsidRPr="007706AE" w:rsidRDefault="006B28C8" w:rsidP="00501AF9">
            <w:pPr>
              <w:spacing w:before="100" w:after="60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7706AE">
              <w:rPr>
                <w:rFonts w:ascii="Tahoma" w:hAnsi="Tahoma" w:cs="Tahoma"/>
                <w:b/>
                <w:bCs/>
                <w:sz w:val="24"/>
                <w:szCs w:val="24"/>
              </w:rPr>
              <w:t>PURPOSE</w:t>
            </w:r>
            <w:r w:rsidRPr="007706AE">
              <w:rPr>
                <w:rFonts w:ascii="Tahoma" w:hAnsi="Tahoma" w:cs="Tahoma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143674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STATEMENT</w:t>
            </w:r>
          </w:p>
          <w:p w:rsidR="006B28C8" w:rsidRPr="00774B8E" w:rsidRDefault="002B2D7C" w:rsidP="00501AF9">
            <w:pPr>
              <w:keepNext/>
              <w:spacing w:before="0" w:line="360" w:lineRule="auto"/>
              <w:outlineLvl w:val="2"/>
              <w:rPr>
                <w:iCs/>
              </w:rPr>
            </w:pPr>
            <w:r w:rsidRPr="00774B8E">
              <w:rPr>
                <w:iCs/>
              </w:rPr>
              <w:t>The H</w:t>
            </w:r>
            <w:r w:rsidR="00143674">
              <w:rPr>
                <w:iCs/>
              </w:rPr>
              <w:t xml:space="preserve">uman Resources (HR) </w:t>
            </w:r>
            <w:r w:rsidRPr="00774B8E">
              <w:rPr>
                <w:iCs/>
              </w:rPr>
              <w:t xml:space="preserve">Assistant provides </w:t>
            </w:r>
            <w:r w:rsidR="003F6CD6" w:rsidRPr="00774B8E">
              <w:rPr>
                <w:iCs/>
              </w:rPr>
              <w:t>support</w:t>
            </w:r>
            <w:r w:rsidRPr="00774B8E">
              <w:rPr>
                <w:iCs/>
              </w:rPr>
              <w:t xml:space="preserve"> to the </w:t>
            </w:r>
            <w:r w:rsidR="000C0023" w:rsidRPr="00774B8E">
              <w:rPr>
                <w:iCs/>
              </w:rPr>
              <w:t>H</w:t>
            </w:r>
            <w:r w:rsidR="00143674">
              <w:rPr>
                <w:iCs/>
              </w:rPr>
              <w:t>R team</w:t>
            </w:r>
            <w:r w:rsidR="009D0CE5" w:rsidRPr="00774B8E">
              <w:rPr>
                <w:iCs/>
              </w:rPr>
              <w:t xml:space="preserve">, </w:t>
            </w:r>
            <w:r w:rsidR="00143674" w:rsidRPr="00774B8E">
              <w:rPr>
                <w:iCs/>
              </w:rPr>
              <w:t xml:space="preserve">contributing to </w:t>
            </w:r>
            <w:r w:rsidR="00143674">
              <w:rPr>
                <w:iCs/>
              </w:rPr>
              <w:t xml:space="preserve">the efficient and effective delivery of HR services. </w:t>
            </w:r>
          </w:p>
          <w:p w:rsidR="006B28C8" w:rsidRPr="00A30DF0" w:rsidRDefault="006B28C8" w:rsidP="00501AF9">
            <w:pPr>
              <w:tabs>
                <w:tab w:val="left" w:pos="945"/>
              </w:tabs>
              <w:spacing w:before="0" w:line="360" w:lineRule="auto"/>
              <w:rPr>
                <w:sz w:val="24"/>
              </w:rPr>
            </w:pPr>
            <w:bookmarkStart w:id="1" w:name="OLE_LINK1"/>
            <w:r>
              <w:tab/>
            </w:r>
            <w:bookmarkEnd w:id="1"/>
          </w:p>
          <w:p w:rsidR="006B28C8" w:rsidRPr="007706AE" w:rsidRDefault="00143674" w:rsidP="00501AF9">
            <w:pPr>
              <w:spacing w:before="0"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KEY ACCOUNTABILITY AREAS</w:t>
            </w:r>
          </w:p>
          <w:p w:rsidR="006B28C8" w:rsidRPr="00A30DF0" w:rsidRDefault="006B28C8" w:rsidP="00501AF9">
            <w:pPr>
              <w:spacing w:before="0" w:line="360" w:lineRule="auto"/>
              <w:rPr>
                <w:sz w:val="24"/>
              </w:rPr>
            </w:pPr>
          </w:p>
          <w:p w:rsidR="006B28C8" w:rsidRPr="007706AE" w:rsidRDefault="006B28C8" w:rsidP="00501AF9">
            <w:pPr>
              <w:spacing w:before="0"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06A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Position Dimension &amp; Relationships: </w:t>
            </w:r>
          </w:p>
          <w:p w:rsidR="00B103AB" w:rsidRPr="00B103AB" w:rsidRDefault="009D707F" w:rsidP="00501AF9">
            <w:pPr>
              <w:spacing w:before="0" w:line="360" w:lineRule="auto"/>
              <w:rPr>
                <w:iCs/>
                <w:color w:val="000000" w:themeColor="text1"/>
              </w:rPr>
            </w:pPr>
            <w:r w:rsidRPr="00774B8E">
              <w:rPr>
                <w:iCs/>
              </w:rPr>
              <w:t xml:space="preserve">The HR Assistant </w:t>
            </w:r>
            <w:r w:rsidR="00EB1161" w:rsidRPr="00EB1161">
              <w:rPr>
                <w:iCs/>
                <w:color w:val="000000" w:themeColor="text1"/>
              </w:rPr>
              <w:t xml:space="preserve">works closely with the other members of the HR team and with HR practitioners </w:t>
            </w:r>
            <w:r w:rsidR="00D3649E">
              <w:rPr>
                <w:iCs/>
                <w:color w:val="000000" w:themeColor="text1"/>
              </w:rPr>
              <w:t>across campus</w:t>
            </w:r>
            <w:r w:rsidR="00EB1161">
              <w:rPr>
                <w:iCs/>
                <w:color w:val="000000" w:themeColor="text1"/>
              </w:rPr>
              <w:t xml:space="preserve">. The HR Assistant provides </w:t>
            </w:r>
            <w:r w:rsidR="00B103AB" w:rsidRPr="00B103AB">
              <w:rPr>
                <w:iCs/>
                <w:color w:val="000000" w:themeColor="text1"/>
              </w:rPr>
              <w:t>assist</w:t>
            </w:r>
            <w:r w:rsidR="00EB1161">
              <w:rPr>
                <w:iCs/>
                <w:color w:val="000000" w:themeColor="text1"/>
              </w:rPr>
              <w:t xml:space="preserve">ance to </w:t>
            </w:r>
            <w:r w:rsidR="00B103AB" w:rsidRPr="00B103AB">
              <w:rPr>
                <w:iCs/>
                <w:color w:val="000000" w:themeColor="text1"/>
              </w:rPr>
              <w:t xml:space="preserve">the HR team </w:t>
            </w:r>
            <w:r w:rsidR="00B103AB">
              <w:rPr>
                <w:iCs/>
                <w:color w:val="000000" w:themeColor="text1"/>
              </w:rPr>
              <w:t xml:space="preserve">on </w:t>
            </w:r>
            <w:r w:rsidR="00B103AB" w:rsidRPr="00B103AB">
              <w:rPr>
                <w:iCs/>
                <w:color w:val="000000" w:themeColor="text1"/>
              </w:rPr>
              <w:t>a variety of generalist HR matters</w:t>
            </w:r>
            <w:r w:rsidR="00B103AB">
              <w:rPr>
                <w:iCs/>
                <w:color w:val="000000" w:themeColor="text1"/>
              </w:rPr>
              <w:t xml:space="preserve">, contributing to the provision of </w:t>
            </w:r>
            <w:r w:rsidR="00B103AB">
              <w:t>qua</w:t>
            </w:r>
            <w:r w:rsidR="00EB1161">
              <w:t xml:space="preserve">lity HR </w:t>
            </w:r>
            <w:r w:rsidR="00936FBF">
              <w:t xml:space="preserve">information </w:t>
            </w:r>
            <w:r w:rsidR="00EB1161">
              <w:t>and service to</w:t>
            </w:r>
            <w:r w:rsidR="006F38B5">
              <w:t xml:space="preserve"> </w:t>
            </w:r>
            <w:r w:rsidR="00501AF9">
              <w:t xml:space="preserve">staff and visitors. </w:t>
            </w:r>
            <w:r w:rsidR="00B103AB" w:rsidRPr="00B103AB">
              <w:rPr>
                <w:color w:val="000000" w:themeColor="text1"/>
              </w:rPr>
              <w:t xml:space="preserve"> </w:t>
            </w:r>
          </w:p>
          <w:p w:rsidR="00B103AB" w:rsidRPr="00501AF9" w:rsidRDefault="00B103AB" w:rsidP="00501AF9">
            <w:pPr>
              <w:spacing w:before="0" w:line="360" w:lineRule="auto"/>
              <w:rPr>
                <w:rFonts w:ascii="Tahoma" w:hAnsi="Tahoma" w:cs="Tahoma"/>
                <w:b/>
                <w:bCs/>
                <w:sz w:val="16"/>
                <w:szCs w:val="24"/>
              </w:rPr>
            </w:pPr>
          </w:p>
          <w:p w:rsidR="006B28C8" w:rsidRPr="007706AE" w:rsidRDefault="006B28C8" w:rsidP="00501AF9">
            <w:pPr>
              <w:spacing w:before="0" w:line="36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7706AE">
              <w:rPr>
                <w:rFonts w:ascii="Tahoma" w:hAnsi="Tahoma" w:cs="Tahoma"/>
                <w:b/>
                <w:bCs/>
                <w:sz w:val="24"/>
                <w:szCs w:val="24"/>
              </w:rPr>
              <w:t>Role Statement:</w:t>
            </w:r>
          </w:p>
          <w:p w:rsidR="0020734F" w:rsidRPr="0019326F" w:rsidRDefault="002B2D7C" w:rsidP="00501AF9">
            <w:pPr>
              <w:spacing w:before="0" w:line="360" w:lineRule="auto"/>
              <w:rPr>
                <w:iCs/>
                <w:color w:val="FF0000"/>
              </w:rPr>
            </w:pPr>
            <w:r w:rsidRPr="0019326F">
              <w:rPr>
                <w:iCs/>
              </w:rPr>
              <w:t>Under general direction</w:t>
            </w:r>
            <w:r w:rsidR="00501AF9">
              <w:rPr>
                <w:iCs/>
              </w:rPr>
              <w:t xml:space="preserve">, </w:t>
            </w:r>
            <w:r w:rsidR="0061505D" w:rsidRPr="0019326F">
              <w:rPr>
                <w:iCs/>
              </w:rPr>
              <w:t>the HR Assistant will:</w:t>
            </w:r>
          </w:p>
          <w:p w:rsidR="00202F67" w:rsidRPr="008F1636" w:rsidRDefault="00AA6FB3" w:rsidP="00B711DD">
            <w:pPr>
              <w:numPr>
                <w:ilvl w:val="0"/>
                <w:numId w:val="36"/>
              </w:numPr>
              <w:spacing w:before="0" w:line="360" w:lineRule="auto"/>
              <w:textAlignment w:val="auto"/>
            </w:pPr>
            <w:r>
              <w:t>A</w:t>
            </w:r>
            <w:r w:rsidR="00F72D3B">
              <w:t xml:space="preserve">ttend to </w:t>
            </w:r>
            <w:r>
              <w:t xml:space="preserve">general HR enquiries </w:t>
            </w:r>
            <w:r w:rsidR="00F72D3B">
              <w:t xml:space="preserve">as directed, </w:t>
            </w:r>
            <w:r w:rsidRPr="008F1636">
              <w:rPr>
                <w:iCs/>
              </w:rPr>
              <w:t xml:space="preserve">providing </w:t>
            </w:r>
            <w:r w:rsidR="00042FB6">
              <w:rPr>
                <w:iCs/>
              </w:rPr>
              <w:t xml:space="preserve">information </w:t>
            </w:r>
            <w:r w:rsidRPr="008F1636">
              <w:rPr>
                <w:iCs/>
              </w:rPr>
              <w:t xml:space="preserve">on </w:t>
            </w:r>
            <w:r w:rsidR="00F72D3B">
              <w:rPr>
                <w:iCs/>
              </w:rPr>
              <w:t xml:space="preserve">the application of </w:t>
            </w:r>
            <w:r w:rsidR="00F72D3B">
              <w:rPr>
                <w:color w:val="000000" w:themeColor="text1"/>
              </w:rPr>
              <w:t xml:space="preserve">University’s Enterprise Agreement, as well as other HR </w:t>
            </w:r>
            <w:r w:rsidR="00F72D3B" w:rsidRPr="00D92869">
              <w:rPr>
                <w:color w:val="000000" w:themeColor="text1"/>
              </w:rPr>
              <w:t>policies and procedures</w:t>
            </w:r>
            <w:r w:rsidR="00F72D3B" w:rsidRPr="008F1636">
              <w:rPr>
                <w:iCs/>
              </w:rPr>
              <w:t xml:space="preserve"> </w:t>
            </w:r>
            <w:r w:rsidR="00F72D3B">
              <w:rPr>
                <w:iCs/>
              </w:rPr>
              <w:t>a</w:t>
            </w:r>
            <w:r w:rsidR="00202F67" w:rsidRPr="008F1636">
              <w:rPr>
                <w:iCs/>
              </w:rPr>
              <w:t xml:space="preserve">nd escalating complex enquiries to the appropriate </w:t>
            </w:r>
            <w:r w:rsidR="00F72D3B">
              <w:rPr>
                <w:iCs/>
              </w:rPr>
              <w:t>HR team members</w:t>
            </w:r>
            <w:r w:rsidR="00202F67" w:rsidRPr="008F1636">
              <w:rPr>
                <w:iCs/>
              </w:rPr>
              <w:t>.</w:t>
            </w:r>
          </w:p>
          <w:p w:rsidR="008C2879" w:rsidRPr="002B3BDD" w:rsidRDefault="008C2879" w:rsidP="00B711DD">
            <w:pPr>
              <w:pStyle w:val="ListParagraph"/>
              <w:numPr>
                <w:ilvl w:val="0"/>
                <w:numId w:val="36"/>
              </w:numPr>
              <w:spacing w:before="0" w:line="360" w:lineRule="auto"/>
            </w:pPr>
            <w:r>
              <w:t xml:space="preserve">Assist with operational aspects such as the </w:t>
            </w:r>
            <w:r w:rsidRPr="002B3BDD">
              <w:t xml:space="preserve">recruitment </w:t>
            </w:r>
            <w:r>
              <w:t xml:space="preserve">and selection of staff, remuneration and employment conditions, including </w:t>
            </w:r>
            <w:r w:rsidR="00CB7516">
              <w:t xml:space="preserve">support in organising </w:t>
            </w:r>
            <w:r w:rsidR="00224652">
              <w:t xml:space="preserve">selection </w:t>
            </w:r>
            <w:r w:rsidR="00CB7516">
              <w:t>committees,</w:t>
            </w:r>
            <w:r>
              <w:t xml:space="preserve"> where needed. </w:t>
            </w:r>
            <w:r w:rsidRPr="002B3BDD">
              <w:t xml:space="preserve">  </w:t>
            </w:r>
          </w:p>
          <w:p w:rsidR="008C2879" w:rsidRPr="005B37DE" w:rsidRDefault="008C2879" w:rsidP="00144BEA">
            <w:pPr>
              <w:numPr>
                <w:ilvl w:val="0"/>
                <w:numId w:val="36"/>
              </w:numPr>
              <w:spacing w:before="0" w:line="360" w:lineRule="auto"/>
              <w:textAlignment w:val="auto"/>
            </w:pPr>
            <w:r>
              <w:rPr>
                <w:iCs/>
              </w:rPr>
              <w:t xml:space="preserve">Issue </w:t>
            </w:r>
            <w:r w:rsidRPr="008F1636">
              <w:rPr>
                <w:iCs/>
              </w:rPr>
              <w:t xml:space="preserve">HR documentation </w:t>
            </w:r>
            <w:r>
              <w:rPr>
                <w:iCs/>
              </w:rPr>
              <w:t>related to the employment cycle in a timely ma</w:t>
            </w:r>
            <w:r w:rsidR="00A30DF0">
              <w:rPr>
                <w:iCs/>
              </w:rPr>
              <w:t>nner</w:t>
            </w:r>
            <w:r>
              <w:rPr>
                <w:iCs/>
              </w:rPr>
              <w:t xml:space="preserve">, </w:t>
            </w:r>
            <w:r w:rsidRPr="008C2879">
              <w:rPr>
                <w:iCs/>
              </w:rPr>
              <w:t>including offer letters for casual staff and cessations, payment and employment-related forms</w:t>
            </w:r>
            <w:r w:rsidR="00144BEA">
              <w:rPr>
                <w:iCs/>
              </w:rPr>
              <w:t xml:space="preserve">, </w:t>
            </w:r>
            <w:r>
              <w:rPr>
                <w:iCs/>
              </w:rPr>
              <w:t>p</w:t>
            </w:r>
            <w:r w:rsidRPr="008C2879">
              <w:rPr>
                <w:iCs/>
              </w:rPr>
              <w:t>rocess</w:t>
            </w:r>
            <w:r w:rsidR="00144BEA">
              <w:rPr>
                <w:iCs/>
              </w:rPr>
              <w:t>ing</w:t>
            </w:r>
            <w:r w:rsidRPr="008C2879">
              <w:rPr>
                <w:iCs/>
              </w:rPr>
              <w:t xml:space="preserve"> payroll media </w:t>
            </w:r>
            <w:r>
              <w:rPr>
                <w:iCs/>
              </w:rPr>
              <w:t>w</w:t>
            </w:r>
            <w:r w:rsidR="00144BEA">
              <w:rPr>
                <w:iCs/>
              </w:rPr>
              <w:t>i</w:t>
            </w:r>
            <w:r w:rsidR="008D240F">
              <w:rPr>
                <w:iCs/>
              </w:rPr>
              <w:t>th a high degree of accuracy</w:t>
            </w:r>
            <w:r w:rsidR="00144BEA" w:rsidRPr="00144BEA">
              <w:rPr>
                <w:iCs/>
              </w:rPr>
              <w:t>.</w:t>
            </w:r>
          </w:p>
          <w:p w:rsidR="0020734F" w:rsidRDefault="005B6E7A" w:rsidP="00B711DD">
            <w:pPr>
              <w:numPr>
                <w:ilvl w:val="0"/>
                <w:numId w:val="36"/>
              </w:numPr>
              <w:spacing w:before="0" w:line="360" w:lineRule="auto"/>
              <w:textAlignment w:val="auto"/>
            </w:pPr>
            <w:r w:rsidRPr="008F1636">
              <w:rPr>
                <w:iCs/>
              </w:rPr>
              <w:t xml:space="preserve">Assist </w:t>
            </w:r>
            <w:r w:rsidR="007842F8">
              <w:rPr>
                <w:iCs/>
              </w:rPr>
              <w:t xml:space="preserve">with </w:t>
            </w:r>
            <w:r w:rsidRPr="008F1636">
              <w:rPr>
                <w:iCs/>
              </w:rPr>
              <w:t xml:space="preserve">running and formatting </w:t>
            </w:r>
            <w:r w:rsidR="008C2879">
              <w:rPr>
                <w:iCs/>
              </w:rPr>
              <w:t xml:space="preserve">various regular and ad-hoc </w:t>
            </w:r>
            <w:r w:rsidRPr="008F1636">
              <w:rPr>
                <w:iCs/>
              </w:rPr>
              <w:t xml:space="preserve">HR reports </w:t>
            </w:r>
            <w:r w:rsidRPr="008F1636">
              <w:t>and m</w:t>
            </w:r>
            <w:r w:rsidR="0088477D" w:rsidRPr="008F1636">
              <w:t>aintain</w:t>
            </w:r>
            <w:r w:rsidR="00D83BFA">
              <w:t>ing</w:t>
            </w:r>
            <w:r w:rsidR="0088477D" w:rsidRPr="008F1636">
              <w:t xml:space="preserve"> </w:t>
            </w:r>
            <w:r w:rsidR="0088477D">
              <w:t xml:space="preserve">data integrity within </w:t>
            </w:r>
            <w:r>
              <w:t xml:space="preserve">internal databases and </w:t>
            </w:r>
            <w:r w:rsidR="008C2879">
              <w:t xml:space="preserve">the HR management </w:t>
            </w:r>
            <w:r>
              <w:t>system</w:t>
            </w:r>
            <w:r w:rsidR="008D240F">
              <w:t xml:space="preserve">, ensuring </w:t>
            </w:r>
            <w:r w:rsidR="008D240F">
              <w:rPr>
                <w:iCs/>
              </w:rPr>
              <w:t xml:space="preserve">accurate record keeping using </w:t>
            </w:r>
            <w:r w:rsidR="008D240F" w:rsidRPr="00144BEA">
              <w:rPr>
                <w:iCs/>
              </w:rPr>
              <w:t>Electronic Records Management System (ERMS)</w:t>
            </w:r>
            <w:r>
              <w:t>.</w:t>
            </w:r>
          </w:p>
          <w:p w:rsidR="008C2879" w:rsidRDefault="008C2879" w:rsidP="00B711DD">
            <w:pPr>
              <w:pStyle w:val="ListParagraph"/>
              <w:numPr>
                <w:ilvl w:val="0"/>
                <w:numId w:val="36"/>
              </w:numPr>
              <w:spacing w:before="0" w:line="360" w:lineRule="auto"/>
              <w:textAlignment w:val="auto"/>
            </w:pPr>
            <w:r w:rsidRPr="005B6E7A">
              <w:t xml:space="preserve">Liaise </w:t>
            </w:r>
            <w:r>
              <w:t>with and build networks within the campus HR community, developing own HR generalist skills, and actively participate in the continuous improvement of the HR processes and quality service delivery.</w:t>
            </w:r>
          </w:p>
          <w:p w:rsidR="00B711DD" w:rsidRPr="00950FD6" w:rsidRDefault="00B711DD" w:rsidP="00B711DD">
            <w:pPr>
              <w:pStyle w:val="ListParagraph"/>
              <w:numPr>
                <w:ilvl w:val="0"/>
                <w:numId w:val="36"/>
              </w:numPr>
              <w:spacing w:line="360" w:lineRule="auto"/>
            </w:pPr>
            <w:r w:rsidRPr="00950FD6">
              <w:t>Comply with all ANU policies and procedures, in particular those relating to work health and safety and equal opportunity.</w:t>
            </w:r>
          </w:p>
          <w:p w:rsidR="00AE719D" w:rsidRPr="00927A87" w:rsidRDefault="00B103AB" w:rsidP="00B711DD">
            <w:pPr>
              <w:numPr>
                <w:ilvl w:val="0"/>
                <w:numId w:val="36"/>
              </w:numPr>
              <w:spacing w:before="0" w:line="360" w:lineRule="auto"/>
              <w:textAlignment w:val="auto"/>
            </w:pPr>
            <w:r>
              <w:t>Perform o</w:t>
            </w:r>
            <w:r w:rsidR="005B6E7A" w:rsidRPr="000F1EA5">
              <w:t>ther duties</w:t>
            </w:r>
            <w:r w:rsidR="005B6E7A">
              <w:t xml:space="preserve"> as directed, </w:t>
            </w:r>
            <w:r w:rsidR="005B6E7A" w:rsidRPr="000F1EA5">
              <w:t xml:space="preserve">consistent with the classification </w:t>
            </w:r>
            <w:r w:rsidR="005B6E7A">
              <w:t xml:space="preserve">level </w:t>
            </w:r>
            <w:r w:rsidR="005B6E7A" w:rsidRPr="000F1EA5">
              <w:t>of the position</w:t>
            </w:r>
            <w:r w:rsidR="005B6E7A">
              <w:t xml:space="preserve"> and in line with the principle of multi-skilling.</w:t>
            </w:r>
          </w:p>
        </w:tc>
      </w:tr>
    </w:tbl>
    <w:p w:rsidR="002F0061" w:rsidRDefault="002F0061">
      <w:pPr>
        <w:ind w:right="368"/>
        <w:rPr>
          <w:b/>
          <w:i/>
          <w:color w:val="FF0000"/>
        </w:rPr>
      </w:pPr>
    </w:p>
    <w:p w:rsidR="00AC6902" w:rsidRDefault="00AC6902">
      <w:pPr>
        <w:overflowPunct/>
        <w:autoSpaceDE/>
        <w:autoSpaceDN/>
        <w:adjustRightInd/>
        <w:spacing w:before="0" w:after="200" w:line="276" w:lineRule="auto"/>
        <w:jc w:val="left"/>
        <w:textAlignment w:val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428"/>
        <w:gridCol w:w="67"/>
      </w:tblGrid>
      <w:tr w:rsidR="003C37FC">
        <w:trPr>
          <w:gridAfter w:val="1"/>
          <w:wAfter w:w="67" w:type="dxa"/>
        </w:trPr>
        <w:tc>
          <w:tcPr>
            <w:tcW w:w="10428" w:type="dxa"/>
            <w:tcBorders>
              <w:top w:val="single" w:sz="4" w:space="0" w:color="auto"/>
              <w:bottom w:val="nil"/>
            </w:tcBorders>
          </w:tcPr>
          <w:p w:rsidR="00881631" w:rsidRPr="007706AE" w:rsidRDefault="00143674" w:rsidP="00A30DF0">
            <w:pPr>
              <w:spacing w:before="100" w:after="60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SELECTION CRITERIA</w:t>
            </w:r>
          </w:p>
          <w:p w:rsidR="00774B8E" w:rsidRPr="000F1EA5" w:rsidRDefault="00774B8E" w:rsidP="00A30DF0">
            <w:pPr>
              <w:pStyle w:val="ListParagraph"/>
              <w:numPr>
                <w:ilvl w:val="0"/>
                <w:numId w:val="38"/>
              </w:numPr>
              <w:spacing w:before="0" w:line="360" w:lineRule="auto"/>
              <w:ind w:left="357" w:hanging="357"/>
              <w:jc w:val="left"/>
            </w:pPr>
            <w:r w:rsidRPr="00E27E1B">
              <w:t>Demonstrated experience in an administrative role</w:t>
            </w:r>
            <w:r w:rsidR="0015596A">
              <w:t xml:space="preserve"> and a keen interest in Human Resources. </w:t>
            </w:r>
            <w:r w:rsidRPr="00E27E1B">
              <w:t xml:space="preserve">Qualifications and/ or relevant training will be highly regarded. </w:t>
            </w:r>
          </w:p>
          <w:p w:rsidR="00774B8E" w:rsidRPr="000F1EA5" w:rsidRDefault="00774B8E" w:rsidP="00A30DF0">
            <w:pPr>
              <w:pStyle w:val="ListParagraph"/>
              <w:numPr>
                <w:ilvl w:val="0"/>
                <w:numId w:val="38"/>
              </w:numPr>
              <w:spacing w:before="0" w:line="360" w:lineRule="auto"/>
              <w:ind w:left="357" w:hanging="357"/>
              <w:jc w:val="left"/>
            </w:pPr>
            <w:r w:rsidRPr="000F1EA5">
              <w:t xml:space="preserve">Demonstrated </w:t>
            </w:r>
            <w:r w:rsidR="00177CEE" w:rsidRPr="000F1EA5">
              <w:t xml:space="preserve">customer service </w:t>
            </w:r>
            <w:r w:rsidR="00177CEE">
              <w:t xml:space="preserve">skills </w:t>
            </w:r>
            <w:r>
              <w:t>with an ability to liaise effectively with stakeholder</w:t>
            </w:r>
            <w:r w:rsidR="004F7E97">
              <w:t>s</w:t>
            </w:r>
            <w:r>
              <w:t xml:space="preserve"> </w:t>
            </w:r>
            <w:r w:rsidR="009C4ADF">
              <w:t xml:space="preserve">in a culturally diverse environment </w:t>
            </w:r>
            <w:r w:rsidR="00177CEE">
              <w:t>and to communicate effectively both verbally and in writing</w:t>
            </w:r>
            <w:r>
              <w:t>.</w:t>
            </w:r>
          </w:p>
          <w:p w:rsidR="00774B8E" w:rsidRDefault="0015596A" w:rsidP="00A30DF0">
            <w:pPr>
              <w:numPr>
                <w:ilvl w:val="0"/>
                <w:numId w:val="38"/>
              </w:numPr>
              <w:spacing w:before="0" w:line="360" w:lineRule="auto"/>
              <w:ind w:left="357" w:hanging="357"/>
              <w:jc w:val="left"/>
              <w:textAlignment w:val="auto"/>
            </w:pPr>
            <w:r>
              <w:t xml:space="preserve">Demonstrated organisational skills and attention to detail with </w:t>
            </w:r>
            <w:r w:rsidR="004F7E97">
              <w:t xml:space="preserve">an </w:t>
            </w:r>
            <w:r w:rsidR="00774B8E">
              <w:t>ab</w:t>
            </w:r>
            <w:r w:rsidR="00774B8E" w:rsidRPr="000F1EA5">
              <w:t xml:space="preserve">ility to </w:t>
            </w:r>
            <w:r w:rsidR="00774B8E">
              <w:t xml:space="preserve">prioritise own workload and to work both independently on routine tasks and as part of a team, escalating issues when needed.  </w:t>
            </w:r>
          </w:p>
          <w:p w:rsidR="00774B8E" w:rsidRPr="000F1EA5" w:rsidRDefault="00774B8E" w:rsidP="00A30DF0">
            <w:pPr>
              <w:numPr>
                <w:ilvl w:val="0"/>
                <w:numId w:val="38"/>
              </w:numPr>
              <w:spacing w:before="0" w:line="360" w:lineRule="auto"/>
              <w:ind w:left="357" w:hanging="357"/>
              <w:jc w:val="left"/>
              <w:textAlignment w:val="auto"/>
            </w:pPr>
            <w:r>
              <w:t>Proficient c</w:t>
            </w:r>
            <w:r w:rsidRPr="000F1EA5">
              <w:t>omputer skills</w:t>
            </w:r>
            <w:r>
              <w:t xml:space="preserve"> with demonstrated experience using the </w:t>
            </w:r>
            <w:proofErr w:type="spellStart"/>
            <w:r>
              <w:t>MsOffice</w:t>
            </w:r>
            <w:proofErr w:type="spellEnd"/>
            <w:r>
              <w:t xml:space="preserve"> suite. </w:t>
            </w:r>
            <w:r w:rsidR="00177CEE">
              <w:t xml:space="preserve">Previous experience with </w:t>
            </w:r>
            <w:r w:rsidR="0015596A">
              <w:t>HR i</w:t>
            </w:r>
            <w:r w:rsidR="00343A7B">
              <w:t>n</w:t>
            </w:r>
            <w:r w:rsidR="0015596A">
              <w:t>formation s</w:t>
            </w:r>
            <w:r w:rsidR="00343A7B">
              <w:t>ystem</w:t>
            </w:r>
            <w:r w:rsidR="0015596A">
              <w:t>s</w:t>
            </w:r>
            <w:r w:rsidR="00343A7B">
              <w:t xml:space="preserve"> </w:t>
            </w:r>
            <w:r w:rsidR="00177CEE">
              <w:t xml:space="preserve">will be highly regarded.  </w:t>
            </w:r>
          </w:p>
          <w:p w:rsidR="001A15C1" w:rsidRPr="00A30DF0" w:rsidRDefault="00774B8E" w:rsidP="00A30DF0">
            <w:pPr>
              <w:pStyle w:val="ListParagraph"/>
              <w:numPr>
                <w:ilvl w:val="0"/>
                <w:numId w:val="38"/>
              </w:numPr>
              <w:spacing w:before="0" w:line="360" w:lineRule="auto"/>
              <w:ind w:left="357" w:hanging="357"/>
              <w:rPr>
                <w:color w:val="FF0000"/>
              </w:rPr>
            </w:pPr>
            <w:r w:rsidRPr="000F1EA5">
              <w:t>A demonstrated understanding of equal opportunity principles and policies and a commitment to their appl</w:t>
            </w:r>
            <w:r w:rsidR="00A30DF0">
              <w:t>ication in a University context.</w:t>
            </w:r>
          </w:p>
          <w:p w:rsidR="00A30DF0" w:rsidRPr="00242F1A" w:rsidRDefault="00A30DF0" w:rsidP="00A30DF0">
            <w:pPr>
              <w:pStyle w:val="ListParagraph"/>
              <w:spacing w:before="0" w:line="360" w:lineRule="auto"/>
              <w:ind w:left="357"/>
              <w:rPr>
                <w:color w:val="FF0000"/>
              </w:rPr>
            </w:pPr>
          </w:p>
        </w:tc>
      </w:tr>
      <w:tr w:rsidR="003C37FC" w:rsidTr="00A30DF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495" w:type="dxa"/>
            <w:gridSpan w:val="2"/>
            <w:tcBorders>
              <w:top w:val="single" w:sz="6" w:space="0" w:color="auto"/>
            </w:tcBorders>
          </w:tcPr>
          <w:p w:rsidR="003C37FC" w:rsidRDefault="003C37FC">
            <w:pP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References:</w:t>
            </w:r>
            <w:r w:rsidR="00A30DF0">
              <w:t xml:space="preserve"> </w:t>
            </w:r>
            <w:hyperlink r:id="rId9" w:history="1">
              <w:r w:rsidR="00A30DF0">
                <w:rPr>
                  <w:rStyle w:val="Hyperlink"/>
                  <w:rFonts w:cs="Arial"/>
                  <w:lang w:val="en-US"/>
                </w:rPr>
                <w:t xml:space="preserve">Professional </w:t>
              </w:r>
              <w:r w:rsidR="00A30DF0" w:rsidRPr="005601A8">
                <w:rPr>
                  <w:rStyle w:val="Hyperlink"/>
                  <w:rFonts w:cs="Arial"/>
                  <w:lang w:val="en-US"/>
                </w:rPr>
                <w:t>Staff Classification Descriptors</w:t>
              </w:r>
            </w:hyperlink>
          </w:p>
        </w:tc>
      </w:tr>
    </w:tbl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41224F" w:rsidRDefault="0041224F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3C37FC" w:rsidRDefault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lang w:val="en-US"/>
        </w:rPr>
      </w:pPr>
    </w:p>
    <w:p w:rsidR="0041224F" w:rsidRDefault="0041224F" w:rsidP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b/>
          <w:bCs/>
          <w:sz w:val="24"/>
          <w:szCs w:val="24"/>
        </w:rPr>
      </w:pPr>
    </w:p>
    <w:p w:rsidR="0041224F" w:rsidRDefault="0041224F" w:rsidP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b/>
          <w:bCs/>
          <w:sz w:val="24"/>
          <w:szCs w:val="24"/>
        </w:rPr>
      </w:pPr>
    </w:p>
    <w:p w:rsidR="0041224F" w:rsidRDefault="0041224F" w:rsidP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b/>
          <w:bCs/>
          <w:sz w:val="24"/>
          <w:szCs w:val="24"/>
        </w:rPr>
      </w:pPr>
    </w:p>
    <w:p w:rsidR="0041224F" w:rsidRDefault="0041224F" w:rsidP="003C37FC">
      <w:pPr>
        <w:pStyle w:val="norm10plus"/>
        <w:widowControl/>
        <w:overflowPunct w:val="0"/>
        <w:spacing w:after="0"/>
        <w:textAlignment w:val="baseline"/>
        <w:rPr>
          <w:rFonts w:ascii="Arial Narrow" w:hAnsi="Arial Narrow" w:cs="Arial Narrow"/>
          <w:b/>
          <w:bCs/>
          <w:sz w:val="24"/>
          <w:szCs w:val="24"/>
        </w:rPr>
      </w:pPr>
    </w:p>
    <w:p w:rsidR="0041224F" w:rsidRDefault="0041224F" w:rsidP="0041224F"/>
    <w:sectPr w:rsidR="0041224F" w:rsidSect="00A30DF0">
      <w:headerReference w:type="default" r:id="rId10"/>
      <w:headerReference w:type="first" r:id="rId11"/>
      <w:pgSz w:w="11907" w:h="16840" w:code="9"/>
      <w:pgMar w:top="851" w:right="397" w:bottom="1135" w:left="794" w:header="280" w:footer="280" w:gutter="0"/>
      <w:cols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0B" w:rsidRDefault="006A3F0B">
      <w:r>
        <w:separator/>
      </w:r>
    </w:p>
  </w:endnote>
  <w:endnote w:type="continuationSeparator" w:id="0">
    <w:p w:rsidR="006A3F0B" w:rsidRDefault="006A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0B" w:rsidRDefault="006A3F0B">
      <w:r>
        <w:separator/>
      </w:r>
    </w:p>
  </w:footnote>
  <w:footnote w:type="continuationSeparator" w:id="0">
    <w:p w:rsidR="006A3F0B" w:rsidRDefault="006A3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4E" w:rsidRDefault="00D7304E">
    <w:pPr>
      <w:pStyle w:val="BalloonText"/>
      <w:tabs>
        <w:tab w:val="center" w:pos="5159"/>
        <w:tab w:val="right" w:pos="10319"/>
      </w:tabs>
    </w:pPr>
    <w:r>
      <w:tab/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62BD5">
      <w:rPr>
        <w:noProof/>
      </w:rPr>
      <w:t>2</w:t>
    </w:r>
    <w:r>
      <w:rPr>
        <w:noProof/>
      </w:rPr>
      <w:fldChar w:fldCharType="end"/>
    </w:r>
    <w:r>
      <w:t xml:space="preserve"> of </w:t>
    </w:r>
    <w:fldSimple w:instr=" NUMPAGES ">
      <w:r w:rsidR="00562BD5">
        <w:rPr>
          <w:noProof/>
        </w:rPr>
        <w:t>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4E" w:rsidRDefault="00D7304E">
    <w:pPr>
      <w:pStyle w:val="BalloonText"/>
      <w:tabs>
        <w:tab w:val="center" w:pos="5159"/>
        <w:tab w:val="right" w:pos="10319"/>
      </w:tabs>
    </w:pPr>
    <w:r>
      <w:tab/>
      <w:t xml:space="preserve">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562BD5">
      <w:rPr>
        <w:noProof/>
      </w:rPr>
      <w:t>1</w:t>
    </w:r>
    <w:r>
      <w:rPr>
        <w:noProof/>
      </w:rPr>
      <w:fldChar w:fldCharType="end"/>
    </w:r>
    <w:r>
      <w:t xml:space="preserve"> of </w:t>
    </w:r>
    <w:fldSimple w:instr=" NUMPAGES ">
      <w:r w:rsidR="00562BD5">
        <w:rPr>
          <w:noProof/>
        </w:rPr>
        <w:t>2</w:t>
      </w:r>
    </w:fldSimple>
  </w:p>
  <w:p w:rsidR="00D7304E" w:rsidRDefault="00D7304E">
    <w:pPr>
      <w:pStyle w:val="BalloonText"/>
      <w:tabs>
        <w:tab w:val="center" w:pos="5159"/>
        <w:tab w:val="right" w:pos="103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DE2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A6A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F18D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EEA8B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BF25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FAB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C60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EA2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7E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B6E8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 w15:restartNumberingAfterBreak="0">
    <w:nsid w:val="01FA067B"/>
    <w:multiLevelType w:val="hybridMultilevel"/>
    <w:tmpl w:val="87B81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FC1D2E"/>
    <w:multiLevelType w:val="hybridMultilevel"/>
    <w:tmpl w:val="B7442F66"/>
    <w:lvl w:ilvl="0" w:tplc="DA4C54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7F90123"/>
    <w:multiLevelType w:val="hybridMultilevel"/>
    <w:tmpl w:val="A4E8C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8E28E8"/>
    <w:multiLevelType w:val="hybridMultilevel"/>
    <w:tmpl w:val="F98AD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5F767F6"/>
    <w:multiLevelType w:val="hybridMultilevel"/>
    <w:tmpl w:val="1286F71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777716E"/>
    <w:multiLevelType w:val="hybridMultilevel"/>
    <w:tmpl w:val="7AB4B4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E423B6"/>
    <w:multiLevelType w:val="hybridMultilevel"/>
    <w:tmpl w:val="61E04FF2"/>
    <w:lvl w:ilvl="0" w:tplc="66D8D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9FC15BA"/>
    <w:multiLevelType w:val="hybridMultilevel"/>
    <w:tmpl w:val="67A46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E42B5"/>
    <w:multiLevelType w:val="hybridMultilevel"/>
    <w:tmpl w:val="973657A2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50C023F"/>
    <w:multiLevelType w:val="hybridMultilevel"/>
    <w:tmpl w:val="D70C9B08"/>
    <w:lvl w:ilvl="0" w:tplc="64BC1B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68E4AC5"/>
    <w:multiLevelType w:val="hybridMultilevel"/>
    <w:tmpl w:val="656660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2D13B33"/>
    <w:multiLevelType w:val="hybridMultilevel"/>
    <w:tmpl w:val="8CA2CD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3F14F52"/>
    <w:multiLevelType w:val="hybridMultilevel"/>
    <w:tmpl w:val="70642C9A"/>
    <w:lvl w:ilvl="0" w:tplc="FE3603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49B5C55"/>
    <w:multiLevelType w:val="hybridMultilevel"/>
    <w:tmpl w:val="C1C08610"/>
    <w:lvl w:ilvl="0" w:tplc="7B6AF2A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FB497A"/>
    <w:multiLevelType w:val="hybridMultilevel"/>
    <w:tmpl w:val="BEA67C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A75BA"/>
    <w:multiLevelType w:val="hybridMultilevel"/>
    <w:tmpl w:val="7EA62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F024A"/>
    <w:multiLevelType w:val="hybridMultilevel"/>
    <w:tmpl w:val="199A8174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5B83DD8"/>
    <w:multiLevelType w:val="hybridMultilevel"/>
    <w:tmpl w:val="B196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B0D574F"/>
    <w:multiLevelType w:val="hybridMultilevel"/>
    <w:tmpl w:val="58F2A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6004D"/>
    <w:multiLevelType w:val="hybridMultilevel"/>
    <w:tmpl w:val="62D4C0F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66BC0"/>
    <w:multiLevelType w:val="hybridMultilevel"/>
    <w:tmpl w:val="F03CF09C"/>
    <w:lvl w:ilvl="0" w:tplc="E9D65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1075D"/>
    <w:multiLevelType w:val="hybridMultilevel"/>
    <w:tmpl w:val="5C325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2B66FB"/>
    <w:multiLevelType w:val="hybridMultilevel"/>
    <w:tmpl w:val="E6AA8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482330"/>
    <w:multiLevelType w:val="hybridMultilevel"/>
    <w:tmpl w:val="4D88E9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80E36"/>
    <w:multiLevelType w:val="hybridMultilevel"/>
    <w:tmpl w:val="A9AC9C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4F58FA"/>
    <w:multiLevelType w:val="hybridMultilevel"/>
    <w:tmpl w:val="7AAE0A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4"/>
  </w:num>
  <w:num w:numId="14">
    <w:abstractNumId w:val="18"/>
  </w:num>
  <w:num w:numId="15">
    <w:abstractNumId w:val="11"/>
  </w:num>
  <w:num w:numId="16">
    <w:abstractNumId w:val="29"/>
  </w:num>
  <w:num w:numId="17">
    <w:abstractNumId w:val="32"/>
  </w:num>
  <w:num w:numId="18">
    <w:abstractNumId w:val="17"/>
  </w:num>
  <w:num w:numId="19">
    <w:abstractNumId w:val="23"/>
  </w:num>
  <w:num w:numId="20">
    <w:abstractNumId w:val="19"/>
  </w:num>
  <w:num w:numId="21">
    <w:abstractNumId w:val="28"/>
  </w:num>
  <w:num w:numId="22">
    <w:abstractNumId w:val="14"/>
  </w:num>
  <w:num w:numId="23">
    <w:abstractNumId w:val="20"/>
  </w:num>
  <w:num w:numId="24">
    <w:abstractNumId w:val="15"/>
  </w:num>
  <w:num w:numId="25">
    <w:abstractNumId w:val="36"/>
  </w:num>
  <w:num w:numId="26">
    <w:abstractNumId w:val="30"/>
  </w:num>
  <w:num w:numId="27">
    <w:abstractNumId w:val="22"/>
  </w:num>
  <w:num w:numId="28">
    <w:abstractNumId w:val="21"/>
  </w:num>
  <w:num w:numId="29">
    <w:abstractNumId w:val="31"/>
  </w:num>
  <w:num w:numId="30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26"/>
  </w:num>
  <w:num w:numId="32">
    <w:abstractNumId w:val="13"/>
  </w:num>
  <w:num w:numId="33">
    <w:abstractNumId w:val="35"/>
  </w:num>
  <w:num w:numId="34">
    <w:abstractNumId w:val="33"/>
  </w:num>
  <w:num w:numId="35">
    <w:abstractNumId w:val="16"/>
  </w:num>
  <w:num w:numId="36">
    <w:abstractNumId w:val="27"/>
  </w:num>
  <w:num w:numId="37">
    <w:abstractNumId w:val="12"/>
  </w:num>
  <w:num w:numId="38">
    <w:abstractNumId w:val="24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6D"/>
    <w:rsid w:val="0000670A"/>
    <w:rsid w:val="0001684C"/>
    <w:rsid w:val="00042FB6"/>
    <w:rsid w:val="00062D07"/>
    <w:rsid w:val="0006497B"/>
    <w:rsid w:val="000C0023"/>
    <w:rsid w:val="000E1968"/>
    <w:rsid w:val="00125578"/>
    <w:rsid w:val="001432AD"/>
    <w:rsid w:val="00143674"/>
    <w:rsid w:val="00144BEA"/>
    <w:rsid w:val="0015596A"/>
    <w:rsid w:val="00177CEE"/>
    <w:rsid w:val="001929D1"/>
    <w:rsid w:val="0019326F"/>
    <w:rsid w:val="001A15C1"/>
    <w:rsid w:val="001D0D76"/>
    <w:rsid w:val="001F0E38"/>
    <w:rsid w:val="00202F67"/>
    <w:rsid w:val="0020734F"/>
    <w:rsid w:val="00224652"/>
    <w:rsid w:val="00242F1A"/>
    <w:rsid w:val="002A2501"/>
    <w:rsid w:val="002B2D7C"/>
    <w:rsid w:val="002D7CCF"/>
    <w:rsid w:val="002E747D"/>
    <w:rsid w:val="002E7C96"/>
    <w:rsid w:val="002F0061"/>
    <w:rsid w:val="002F1121"/>
    <w:rsid w:val="0031186C"/>
    <w:rsid w:val="00343A7B"/>
    <w:rsid w:val="00346B91"/>
    <w:rsid w:val="00377569"/>
    <w:rsid w:val="003A5F5E"/>
    <w:rsid w:val="003A798C"/>
    <w:rsid w:val="003C37FC"/>
    <w:rsid w:val="003F6CD6"/>
    <w:rsid w:val="0041224F"/>
    <w:rsid w:val="004828DC"/>
    <w:rsid w:val="004C4844"/>
    <w:rsid w:val="004D42D5"/>
    <w:rsid w:val="004F203D"/>
    <w:rsid w:val="004F2BD4"/>
    <w:rsid w:val="004F7E97"/>
    <w:rsid w:val="00501AF9"/>
    <w:rsid w:val="00512143"/>
    <w:rsid w:val="0051414C"/>
    <w:rsid w:val="005601A8"/>
    <w:rsid w:val="00560C56"/>
    <w:rsid w:val="00562BD5"/>
    <w:rsid w:val="0058226D"/>
    <w:rsid w:val="005B6E7A"/>
    <w:rsid w:val="005C3346"/>
    <w:rsid w:val="005D6B18"/>
    <w:rsid w:val="0061505D"/>
    <w:rsid w:val="006176B5"/>
    <w:rsid w:val="00653781"/>
    <w:rsid w:val="00683BBD"/>
    <w:rsid w:val="006874F5"/>
    <w:rsid w:val="006904E8"/>
    <w:rsid w:val="006907F3"/>
    <w:rsid w:val="006A3F0B"/>
    <w:rsid w:val="006B28C8"/>
    <w:rsid w:val="006B39FD"/>
    <w:rsid w:val="006F38B5"/>
    <w:rsid w:val="007160CE"/>
    <w:rsid w:val="007526F6"/>
    <w:rsid w:val="00774B8E"/>
    <w:rsid w:val="007842F8"/>
    <w:rsid w:val="007B0437"/>
    <w:rsid w:val="007B50F3"/>
    <w:rsid w:val="007C2233"/>
    <w:rsid w:val="00804798"/>
    <w:rsid w:val="00820D76"/>
    <w:rsid w:val="008220C3"/>
    <w:rsid w:val="008437AA"/>
    <w:rsid w:val="00881631"/>
    <w:rsid w:val="0088477D"/>
    <w:rsid w:val="00886906"/>
    <w:rsid w:val="008A788B"/>
    <w:rsid w:val="008B4F58"/>
    <w:rsid w:val="008C2879"/>
    <w:rsid w:val="008D240F"/>
    <w:rsid w:val="008E467E"/>
    <w:rsid w:val="008F1636"/>
    <w:rsid w:val="00913EC4"/>
    <w:rsid w:val="00923101"/>
    <w:rsid w:val="00927A87"/>
    <w:rsid w:val="00936FBF"/>
    <w:rsid w:val="00937A58"/>
    <w:rsid w:val="009B2E4B"/>
    <w:rsid w:val="009C4ADF"/>
    <w:rsid w:val="009D0CE5"/>
    <w:rsid w:val="009D707F"/>
    <w:rsid w:val="00A301E1"/>
    <w:rsid w:val="00A30DF0"/>
    <w:rsid w:val="00A954EF"/>
    <w:rsid w:val="00AA6FB3"/>
    <w:rsid w:val="00AC6902"/>
    <w:rsid w:val="00AE719D"/>
    <w:rsid w:val="00B103AB"/>
    <w:rsid w:val="00B711DD"/>
    <w:rsid w:val="00B71FDA"/>
    <w:rsid w:val="00B820BB"/>
    <w:rsid w:val="00B858E8"/>
    <w:rsid w:val="00BB3929"/>
    <w:rsid w:val="00C1176B"/>
    <w:rsid w:val="00C31910"/>
    <w:rsid w:val="00C56073"/>
    <w:rsid w:val="00C72042"/>
    <w:rsid w:val="00CB7516"/>
    <w:rsid w:val="00CC3A67"/>
    <w:rsid w:val="00CC5EF7"/>
    <w:rsid w:val="00D00003"/>
    <w:rsid w:val="00D07542"/>
    <w:rsid w:val="00D3649E"/>
    <w:rsid w:val="00D72BE3"/>
    <w:rsid w:val="00D7304E"/>
    <w:rsid w:val="00D83BFA"/>
    <w:rsid w:val="00D84D4C"/>
    <w:rsid w:val="00DB7BE2"/>
    <w:rsid w:val="00DD4EBD"/>
    <w:rsid w:val="00DF0A4F"/>
    <w:rsid w:val="00E025EC"/>
    <w:rsid w:val="00E27E1B"/>
    <w:rsid w:val="00E5661D"/>
    <w:rsid w:val="00E77645"/>
    <w:rsid w:val="00EB1161"/>
    <w:rsid w:val="00F02772"/>
    <w:rsid w:val="00F538F0"/>
    <w:rsid w:val="00F70795"/>
    <w:rsid w:val="00F72D3B"/>
    <w:rsid w:val="00F92F0C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6B625CC5-7933-4F2B-8BD9-79D05845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Arial" w:hAnsi="Arial" w:cs="Arial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3BB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3BBD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3BBD"/>
    <w:pPr>
      <w:keepNext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3BBD"/>
    <w:pPr>
      <w:keepNext/>
      <w:outlineLvl w:val="3"/>
    </w:pPr>
    <w:rPr>
      <w:rFonts w:ascii="Tahoma" w:hAnsi="Tahoma" w:cs="Tahoma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3BBD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BB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3BBD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3BBD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3BBD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3BBD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bullet1">
    <w:name w:val="bullet1"/>
    <w:basedOn w:val="NormalIndent"/>
    <w:uiPriority w:val="99"/>
    <w:rsid w:val="00683BBD"/>
    <w:pPr>
      <w:tabs>
        <w:tab w:val="left" w:pos="1134"/>
        <w:tab w:val="right" w:pos="8789"/>
      </w:tabs>
      <w:spacing w:before="36" w:after="36"/>
      <w:ind w:left="1985" w:hanging="567"/>
    </w:pPr>
    <w:rPr>
      <w:sz w:val="24"/>
      <w:szCs w:val="24"/>
      <w:lang w:val="en-AU"/>
    </w:rPr>
  </w:style>
  <w:style w:type="paragraph" w:styleId="NormalIndent">
    <w:name w:val="Normal Indent"/>
    <w:basedOn w:val="Normal"/>
    <w:uiPriority w:val="99"/>
    <w:rsid w:val="00683BBD"/>
    <w:pPr>
      <w:widowControl w:val="0"/>
      <w:overflowPunct/>
      <w:ind w:left="720"/>
      <w:textAlignment w:val="auto"/>
    </w:pPr>
    <w:rPr>
      <w:lang w:val="en-US"/>
    </w:rPr>
  </w:style>
  <w:style w:type="paragraph" w:customStyle="1" w:styleId="evenfooter">
    <w:name w:val="evenfooter"/>
    <w:basedOn w:val="Normal"/>
    <w:uiPriority w:val="99"/>
    <w:rsid w:val="00683BBD"/>
    <w:pPr>
      <w:widowControl w:val="0"/>
      <w:pBdr>
        <w:top w:val="single" w:sz="18" w:space="10" w:color="auto"/>
      </w:pBdr>
      <w:tabs>
        <w:tab w:val="left" w:pos="1134"/>
        <w:tab w:val="right" w:pos="8789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evenheader">
    <w:name w:val="evenheader"/>
    <w:basedOn w:val="Normal"/>
    <w:uiPriority w:val="99"/>
    <w:rsid w:val="00683BBD"/>
    <w:pPr>
      <w:widowControl w:val="0"/>
      <w:pBdr>
        <w:bottom w:val="single" w:sz="18" w:space="10" w:color="auto"/>
      </w:pBdr>
      <w:tabs>
        <w:tab w:val="left" w:pos="1134"/>
        <w:tab w:val="center" w:pos="4819"/>
        <w:tab w:val="right" w:pos="8647"/>
        <w:tab w:val="right" w:pos="8789"/>
        <w:tab w:val="right" w:pos="9071"/>
      </w:tabs>
      <w:overflowPunct/>
      <w:spacing w:after="60"/>
      <w:textAlignment w:val="auto"/>
    </w:pPr>
    <w:rPr>
      <w:rFonts w:ascii="Palatino" w:hAnsi="Palatino" w:cs="Palatino"/>
      <w:b/>
      <w:bCs/>
    </w:rPr>
  </w:style>
  <w:style w:type="paragraph" w:customStyle="1" w:styleId="handpara">
    <w:name w:val="handpara"/>
    <w:basedOn w:val="Normal"/>
    <w:uiPriority w:val="99"/>
    <w:rsid w:val="00683BBD"/>
    <w:pPr>
      <w:widowControl w:val="0"/>
      <w:tabs>
        <w:tab w:val="left" w:pos="1134"/>
        <w:tab w:val="right" w:pos="8789"/>
      </w:tabs>
      <w:overflowPunct/>
      <w:spacing w:after="60" w:line="-240" w:lineRule="auto"/>
      <w:textAlignment w:val="auto"/>
    </w:pPr>
    <w:rPr>
      <w:rFonts w:ascii="AvantGarde" w:hAnsi="AvantGarde" w:cs="AvantGarde"/>
      <w:b/>
      <w:bCs/>
      <w:i/>
      <w:iCs/>
    </w:rPr>
  </w:style>
  <w:style w:type="paragraph" w:customStyle="1" w:styleId="heading2cont">
    <w:name w:val="heading 2cont"/>
    <w:basedOn w:val="Heading2"/>
    <w:uiPriority w:val="99"/>
    <w:rsid w:val="00683BBD"/>
    <w:pPr>
      <w:keepNext w:val="0"/>
      <w:pageBreakBefore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1134"/>
        <w:tab w:val="right" w:pos="8789"/>
      </w:tabs>
      <w:overflowPunct/>
      <w:spacing w:before="240" w:after="240"/>
      <w:textAlignment w:val="auto"/>
      <w:outlineLvl w:val="9"/>
    </w:pPr>
    <w:rPr>
      <w:rFonts w:ascii="AvantGarde" w:hAnsi="AvantGarde" w:cs="AvantGarde"/>
      <w:sz w:val="24"/>
      <w:szCs w:val="24"/>
      <w:u w:val="none"/>
    </w:rPr>
  </w:style>
  <w:style w:type="paragraph" w:customStyle="1" w:styleId="cresttext1line">
    <w:name w:val="cresttext1line"/>
    <w:basedOn w:val="Normal"/>
    <w:next w:val="Normal"/>
    <w:uiPriority w:val="99"/>
    <w:rsid w:val="00683BBD"/>
    <w:pPr>
      <w:widowControl w:val="0"/>
      <w:overflowPunct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cresttext3lines">
    <w:name w:val="cresttext3lines"/>
    <w:basedOn w:val="Normal"/>
    <w:next w:val="Normal"/>
    <w:uiPriority w:val="99"/>
    <w:rsid w:val="00683BBD"/>
    <w:pPr>
      <w:widowControl w:val="0"/>
      <w:overflowPunct/>
      <w:spacing w:after="20"/>
      <w:jc w:val="center"/>
      <w:textAlignment w:val="auto"/>
    </w:pPr>
    <w:rPr>
      <w:spacing w:val="10"/>
      <w:sz w:val="24"/>
      <w:szCs w:val="24"/>
      <w:lang w:val="en-US"/>
    </w:rPr>
  </w:style>
  <w:style w:type="paragraph" w:customStyle="1" w:styleId="bullet-hand">
    <w:name w:val="bullet-hand"/>
    <w:basedOn w:val="Normal"/>
    <w:next w:val="Normal"/>
    <w:uiPriority w:val="99"/>
    <w:rsid w:val="00683BBD"/>
    <w:pPr>
      <w:widowControl w:val="0"/>
      <w:overflowPunct/>
      <w:spacing w:after="180"/>
      <w:ind w:left="567" w:hanging="567"/>
      <w:textAlignment w:val="auto"/>
    </w:pPr>
  </w:style>
  <w:style w:type="paragraph" w:customStyle="1" w:styleId="formtext">
    <w:name w:val="formtext"/>
    <w:basedOn w:val="Normal"/>
    <w:rsid w:val="00683BBD"/>
    <w:pPr>
      <w:widowControl w:val="0"/>
      <w:overflowPunct/>
      <w:textAlignment w:val="auto"/>
    </w:pPr>
    <w:rPr>
      <w:sz w:val="18"/>
      <w:szCs w:val="18"/>
      <w:lang w:val="en-US"/>
    </w:rPr>
  </w:style>
  <w:style w:type="paragraph" w:customStyle="1" w:styleId="norm10plus">
    <w:name w:val="norm10plus"/>
    <w:basedOn w:val="Normal"/>
    <w:rsid w:val="00683BBD"/>
    <w:pPr>
      <w:widowControl w:val="0"/>
      <w:overflowPunct/>
      <w:spacing w:after="240"/>
      <w:textAlignment w:val="auto"/>
    </w:pPr>
  </w:style>
  <w:style w:type="character" w:styleId="FollowedHyperlink">
    <w:name w:val="FollowedHyperlink"/>
    <w:basedOn w:val="DefaultParagraphFont"/>
    <w:uiPriority w:val="99"/>
    <w:rsid w:val="00683BBD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83BB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83BBD"/>
    <w:pPr>
      <w:overflowPunct/>
      <w:autoSpaceDE/>
      <w:autoSpaceDN/>
      <w:adjustRightInd/>
      <w:spacing w:before="90" w:after="180"/>
      <w:ind w:right="90"/>
      <w:textAlignment w:val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83BBD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683BBD"/>
  </w:style>
  <w:style w:type="character" w:customStyle="1" w:styleId="FootnoteTextChar">
    <w:name w:val="Footnote Text Char"/>
    <w:basedOn w:val="DefaultParagraphFont"/>
    <w:link w:val="FootnoteText"/>
    <w:uiPriority w:val="99"/>
    <w:rsid w:val="00683BBD"/>
    <w:rPr>
      <w:rFonts w:ascii="Arial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683BBD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683B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683BB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83BBD"/>
    <w:pPr>
      <w:jc w:val="center"/>
    </w:pPr>
    <w:rPr>
      <w:rFonts w:ascii="Tahoma" w:hAnsi="Tahoma" w:cs="Tahoma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83BBD"/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683BBD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BD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uiPriority w:val="22"/>
    <w:qFormat/>
    <w:rsid w:val="00683BBD"/>
    <w:rPr>
      <w:rFonts w:ascii="Times New Roman" w:hAnsi="Times New Roman" w:cs="Times New Roman"/>
      <w:b/>
      <w:bCs/>
    </w:rPr>
  </w:style>
  <w:style w:type="table" w:styleId="TableGrid">
    <w:name w:val="Table Grid"/>
    <w:basedOn w:val="TableNormal"/>
    <w:uiPriority w:val="99"/>
    <w:rsid w:val="00FD1054"/>
    <w:p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r.anu.edu.au/employment-at-anu/enterprise-agreement/2013-2016/schedule-5-professional-staff-classification-descripti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95A7-C448-4EF3-821D-50867F78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ANU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subject/>
  <dc:creator>HR Division</dc:creator>
  <cp:keywords/>
  <dc:description/>
  <cp:lastModifiedBy>Michelle Bradshaw</cp:lastModifiedBy>
  <cp:revision>2</cp:revision>
  <cp:lastPrinted>2012-09-19T05:14:00Z</cp:lastPrinted>
  <dcterms:created xsi:type="dcterms:W3CDTF">2018-04-12T01:23:00Z</dcterms:created>
  <dcterms:modified xsi:type="dcterms:W3CDTF">2018-04-12T01:23:00Z</dcterms:modified>
</cp:coreProperties>
</file>