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977970" w:rsidRPr="00977970" w14:paraId="0F89B545" w14:textId="77777777" w:rsidTr="00F8705A">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43041E35" w14:textId="77777777" w:rsidR="00977970" w:rsidRPr="00977970" w:rsidRDefault="00977970" w:rsidP="00F8705A">
            <w:pPr>
              <w:pStyle w:val="formtext"/>
              <w:widowControl/>
              <w:spacing w:before="0"/>
              <w:jc w:val="left"/>
              <w:rPr>
                <w:color w:val="000000" w:themeColor="text1"/>
                <w:lang w:val="en-AU"/>
              </w:rPr>
            </w:pPr>
            <w:bookmarkStart w:id="0" w:name="_GoBack"/>
            <w:bookmarkEnd w:id="0"/>
            <w:r w:rsidRPr="00977970">
              <w:rPr>
                <w:rFonts w:ascii="Arial Narrow" w:hAnsi="Arial Narrow" w:cs="Arial Narrow"/>
                <w:noProof/>
                <w:color w:val="000000" w:themeColor="text1"/>
                <w:lang w:val="en-AU" w:eastAsia="en-AU"/>
              </w:rPr>
              <w:drawing>
                <wp:inline distT="0" distB="0" distL="0" distR="0" wp14:anchorId="7D3319E0" wp14:editId="2C74ADD9">
                  <wp:extent cx="1536700" cy="520700"/>
                  <wp:effectExtent l="0" t="0" r="12700" b="1270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U_LOGO_mono black_FA.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10079FCA" w14:textId="77777777" w:rsidR="00977970" w:rsidRPr="00977970" w:rsidRDefault="00977970" w:rsidP="00F8705A">
            <w:pPr>
              <w:pStyle w:val="BodyText"/>
              <w:rPr>
                <w:rFonts w:ascii="Arial" w:hAnsi="Arial" w:cs="Arial"/>
                <w:color w:val="000000" w:themeColor="text1"/>
                <w:sz w:val="36"/>
                <w:szCs w:val="36"/>
              </w:rPr>
            </w:pPr>
            <w:r w:rsidRPr="00977970">
              <w:rPr>
                <w:rFonts w:ascii="Arial" w:hAnsi="Arial" w:cs="Arial"/>
                <w:color w:val="000000" w:themeColor="text1"/>
                <w:sz w:val="36"/>
                <w:szCs w:val="36"/>
              </w:rPr>
              <w:t>Position Description</w:t>
            </w:r>
          </w:p>
        </w:tc>
      </w:tr>
    </w:tbl>
    <w:p w14:paraId="30FBC3FA" w14:textId="77777777" w:rsidR="00977970" w:rsidRPr="00977970" w:rsidRDefault="00977970" w:rsidP="00977970">
      <w:pPr>
        <w:pStyle w:val="norm10plus"/>
        <w:widowControl/>
        <w:overflowPunct w:val="0"/>
        <w:spacing w:after="0"/>
        <w:textAlignment w:val="baseline"/>
        <w:rPr>
          <w:color w:val="000000" w:themeColor="text1"/>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977970" w:rsidRPr="00977970" w14:paraId="7C9228D5" w14:textId="77777777" w:rsidTr="00F8705A">
        <w:trPr>
          <w:cantSplit/>
        </w:trPr>
        <w:tc>
          <w:tcPr>
            <w:tcW w:w="2659" w:type="dxa"/>
            <w:tcBorders>
              <w:top w:val="single" w:sz="4" w:space="0" w:color="auto"/>
            </w:tcBorders>
          </w:tcPr>
          <w:p w14:paraId="459A123B"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College/Division:</w:t>
            </w:r>
          </w:p>
        </w:tc>
        <w:tc>
          <w:tcPr>
            <w:tcW w:w="7768" w:type="dxa"/>
            <w:tcBorders>
              <w:top w:val="single" w:sz="4" w:space="0" w:color="auto"/>
            </w:tcBorders>
          </w:tcPr>
          <w:p w14:paraId="42BA350E" w14:textId="77777777" w:rsidR="00977970" w:rsidRPr="00977970" w:rsidRDefault="00977970" w:rsidP="00F8705A">
            <w:pPr>
              <w:rPr>
                <w:color w:val="000000" w:themeColor="text1"/>
              </w:rPr>
            </w:pPr>
            <w:r w:rsidRPr="00977970">
              <w:rPr>
                <w:color w:val="000000" w:themeColor="text1"/>
              </w:rPr>
              <w:t>ANU College of Asia and the Pacific</w:t>
            </w:r>
          </w:p>
        </w:tc>
      </w:tr>
      <w:tr w:rsidR="00977970" w:rsidRPr="00977970" w14:paraId="7DD7C8F5" w14:textId="77777777" w:rsidTr="00F8705A">
        <w:trPr>
          <w:cantSplit/>
        </w:trPr>
        <w:tc>
          <w:tcPr>
            <w:tcW w:w="2659" w:type="dxa"/>
          </w:tcPr>
          <w:p w14:paraId="0E356FEA"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 xml:space="preserve">Faculty/School/Centre: </w:t>
            </w:r>
          </w:p>
        </w:tc>
        <w:tc>
          <w:tcPr>
            <w:tcW w:w="7768" w:type="dxa"/>
          </w:tcPr>
          <w:p w14:paraId="3313134A" w14:textId="77777777" w:rsidR="00977970" w:rsidRPr="00977970" w:rsidRDefault="00977970" w:rsidP="00F8705A">
            <w:pPr>
              <w:rPr>
                <w:color w:val="000000" w:themeColor="text1"/>
              </w:rPr>
            </w:pPr>
            <w:r w:rsidRPr="00977970">
              <w:rPr>
                <w:color w:val="000000" w:themeColor="text1"/>
              </w:rPr>
              <w:t>Coral Bell School of Asia Pacific Affairs</w:t>
            </w:r>
          </w:p>
        </w:tc>
      </w:tr>
      <w:tr w:rsidR="00977970" w:rsidRPr="00977970" w14:paraId="5BB12223" w14:textId="77777777" w:rsidTr="00F8705A">
        <w:trPr>
          <w:cantSplit/>
        </w:trPr>
        <w:tc>
          <w:tcPr>
            <w:tcW w:w="2659" w:type="dxa"/>
          </w:tcPr>
          <w:p w14:paraId="5A455F5B"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 xml:space="preserve">Department/Unit: </w:t>
            </w:r>
          </w:p>
        </w:tc>
        <w:tc>
          <w:tcPr>
            <w:tcW w:w="7768" w:type="dxa"/>
          </w:tcPr>
          <w:p w14:paraId="326805BE" w14:textId="50F5B4BB" w:rsidR="00977970" w:rsidRPr="00977970" w:rsidRDefault="00352D3A" w:rsidP="00352D3A">
            <w:pPr>
              <w:rPr>
                <w:color w:val="000000" w:themeColor="text1"/>
              </w:rPr>
            </w:pPr>
            <w:r>
              <w:rPr>
                <w:color w:val="000000" w:themeColor="text1"/>
              </w:rPr>
              <w:t>TBC</w:t>
            </w:r>
          </w:p>
        </w:tc>
      </w:tr>
      <w:tr w:rsidR="00977970" w:rsidRPr="00977970" w14:paraId="23F36241" w14:textId="77777777" w:rsidTr="00F8705A">
        <w:trPr>
          <w:cantSplit/>
        </w:trPr>
        <w:tc>
          <w:tcPr>
            <w:tcW w:w="2659" w:type="dxa"/>
          </w:tcPr>
          <w:p w14:paraId="357789EF"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 xml:space="preserve">Position Title: </w:t>
            </w:r>
          </w:p>
        </w:tc>
        <w:tc>
          <w:tcPr>
            <w:tcW w:w="7768" w:type="dxa"/>
          </w:tcPr>
          <w:p w14:paraId="45F35AE8" w14:textId="77777777" w:rsidR="00977970" w:rsidRPr="00977970" w:rsidRDefault="00977970" w:rsidP="00F8705A">
            <w:pPr>
              <w:rPr>
                <w:b/>
                <w:color w:val="000000" w:themeColor="text1"/>
              </w:rPr>
            </w:pPr>
            <w:r w:rsidRPr="00977970">
              <w:rPr>
                <w:b/>
                <w:color w:val="000000" w:themeColor="text1"/>
              </w:rPr>
              <w:t xml:space="preserve">Senior Lecturer / Fellow and </w:t>
            </w:r>
            <w:r w:rsidR="003C4A5D">
              <w:rPr>
                <w:b/>
                <w:color w:val="000000" w:themeColor="text1"/>
              </w:rPr>
              <w:t xml:space="preserve">Program </w:t>
            </w:r>
            <w:r w:rsidRPr="00977970">
              <w:rPr>
                <w:b/>
                <w:color w:val="000000" w:themeColor="text1"/>
              </w:rPr>
              <w:t>Convenor, Bachelor of Asia Pacific Affairs</w:t>
            </w:r>
          </w:p>
        </w:tc>
      </w:tr>
      <w:tr w:rsidR="00977970" w:rsidRPr="00977970" w14:paraId="3C36D547" w14:textId="77777777" w:rsidTr="00F8705A">
        <w:trPr>
          <w:cantSplit/>
        </w:trPr>
        <w:tc>
          <w:tcPr>
            <w:tcW w:w="2659" w:type="dxa"/>
          </w:tcPr>
          <w:p w14:paraId="4B0D27A3"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Classification:</w:t>
            </w:r>
          </w:p>
        </w:tc>
        <w:tc>
          <w:tcPr>
            <w:tcW w:w="7768" w:type="dxa"/>
          </w:tcPr>
          <w:p w14:paraId="52B671C1" w14:textId="77777777" w:rsidR="00977970" w:rsidRPr="00977970" w:rsidRDefault="00977970" w:rsidP="00F8705A">
            <w:pPr>
              <w:rPr>
                <w:b/>
                <w:color w:val="000000" w:themeColor="text1"/>
              </w:rPr>
            </w:pPr>
            <w:r w:rsidRPr="00977970">
              <w:rPr>
                <w:b/>
                <w:color w:val="000000" w:themeColor="text1"/>
              </w:rPr>
              <w:t>Academic Level C</w:t>
            </w:r>
          </w:p>
        </w:tc>
      </w:tr>
      <w:tr w:rsidR="00977970" w:rsidRPr="00977970" w14:paraId="0D67B0A8" w14:textId="77777777" w:rsidTr="00F8705A">
        <w:trPr>
          <w:cantSplit/>
        </w:trPr>
        <w:tc>
          <w:tcPr>
            <w:tcW w:w="2659" w:type="dxa"/>
          </w:tcPr>
          <w:p w14:paraId="1EA0C84E"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Position No:</w:t>
            </w:r>
          </w:p>
        </w:tc>
        <w:tc>
          <w:tcPr>
            <w:tcW w:w="7768" w:type="dxa"/>
          </w:tcPr>
          <w:p w14:paraId="19312511" w14:textId="77777777" w:rsidR="00977970" w:rsidRPr="00977970" w:rsidRDefault="00977970" w:rsidP="00F8705A">
            <w:pPr>
              <w:rPr>
                <w:color w:val="000000" w:themeColor="text1"/>
              </w:rPr>
            </w:pPr>
            <w:r w:rsidRPr="00977970">
              <w:rPr>
                <w:color w:val="000000" w:themeColor="text1"/>
              </w:rPr>
              <w:t>XXXXX – HR to provide</w:t>
            </w:r>
          </w:p>
        </w:tc>
      </w:tr>
      <w:tr w:rsidR="00977970" w:rsidRPr="00977970" w14:paraId="08DB26DE" w14:textId="77777777" w:rsidTr="00E907AF">
        <w:trPr>
          <w:cantSplit/>
        </w:trPr>
        <w:tc>
          <w:tcPr>
            <w:tcW w:w="2659" w:type="dxa"/>
          </w:tcPr>
          <w:p w14:paraId="5DF0C857" w14:textId="77777777" w:rsidR="00977970" w:rsidRPr="00352D3A" w:rsidRDefault="00977970" w:rsidP="00F8705A">
            <w:pPr>
              <w:pStyle w:val="formtext"/>
              <w:widowControl/>
              <w:spacing w:after="60"/>
              <w:rPr>
                <w:b/>
                <w:bCs/>
                <w:color w:val="000000" w:themeColor="text1"/>
                <w:sz w:val="20"/>
                <w:szCs w:val="20"/>
              </w:rPr>
            </w:pPr>
            <w:r w:rsidRPr="00352D3A">
              <w:rPr>
                <w:b/>
                <w:bCs/>
                <w:color w:val="000000" w:themeColor="text1"/>
                <w:sz w:val="20"/>
                <w:szCs w:val="20"/>
              </w:rPr>
              <w:t>Responsible to:</w:t>
            </w:r>
          </w:p>
        </w:tc>
        <w:tc>
          <w:tcPr>
            <w:tcW w:w="7768" w:type="dxa"/>
          </w:tcPr>
          <w:p w14:paraId="79428AFE" w14:textId="77777777" w:rsidR="00977970" w:rsidRPr="00977970" w:rsidRDefault="00977970" w:rsidP="00F8705A">
            <w:pPr>
              <w:rPr>
                <w:color w:val="000000" w:themeColor="text1"/>
              </w:rPr>
            </w:pPr>
            <w:r w:rsidRPr="00977970">
              <w:rPr>
                <w:color w:val="000000" w:themeColor="text1"/>
              </w:rPr>
              <w:t>Deputy Director (Education), Coral Bell School of Asia Pacific Affairs</w:t>
            </w:r>
          </w:p>
        </w:tc>
      </w:tr>
      <w:tr w:rsidR="00352D3A" w:rsidRPr="00977970" w14:paraId="602F775D" w14:textId="77777777" w:rsidTr="00F8705A">
        <w:trPr>
          <w:cantSplit/>
        </w:trPr>
        <w:tc>
          <w:tcPr>
            <w:tcW w:w="2659" w:type="dxa"/>
            <w:tcBorders>
              <w:bottom w:val="single" w:sz="6" w:space="0" w:color="auto"/>
            </w:tcBorders>
          </w:tcPr>
          <w:p w14:paraId="3E71FAC1" w14:textId="71B636B3" w:rsidR="00352D3A" w:rsidRPr="00352D3A" w:rsidRDefault="00352D3A" w:rsidP="00F8705A">
            <w:pPr>
              <w:pStyle w:val="formtext"/>
              <w:widowControl/>
              <w:spacing w:after="60"/>
              <w:rPr>
                <w:b/>
                <w:bCs/>
                <w:color w:val="000000" w:themeColor="text1"/>
                <w:sz w:val="20"/>
                <w:szCs w:val="20"/>
              </w:rPr>
            </w:pPr>
            <w:r w:rsidRPr="00E907AF">
              <w:rPr>
                <w:b/>
                <w:bCs/>
                <w:color w:val="000000"/>
                <w:sz w:val="20"/>
                <w:szCs w:val="20"/>
              </w:rPr>
              <w:t>Number of positions that report to this role:</w:t>
            </w:r>
          </w:p>
        </w:tc>
        <w:tc>
          <w:tcPr>
            <w:tcW w:w="7768" w:type="dxa"/>
            <w:tcBorders>
              <w:bottom w:val="single" w:sz="6" w:space="0" w:color="auto"/>
            </w:tcBorders>
          </w:tcPr>
          <w:p w14:paraId="35AD9B66" w14:textId="2F035D69" w:rsidR="00352D3A" w:rsidRPr="00977970" w:rsidRDefault="00352D3A" w:rsidP="00F8705A">
            <w:pPr>
              <w:rPr>
                <w:color w:val="000000" w:themeColor="text1"/>
              </w:rPr>
            </w:pPr>
            <w:r>
              <w:t>TBC</w:t>
            </w:r>
          </w:p>
        </w:tc>
      </w:tr>
      <w:tr w:rsidR="00352D3A" w:rsidRPr="00977970" w14:paraId="640A3A4C" w14:textId="77777777" w:rsidTr="00F8705A">
        <w:trPr>
          <w:cantSplit/>
        </w:trPr>
        <w:tc>
          <w:tcPr>
            <w:tcW w:w="2659" w:type="dxa"/>
            <w:tcBorders>
              <w:bottom w:val="single" w:sz="6" w:space="0" w:color="auto"/>
            </w:tcBorders>
          </w:tcPr>
          <w:p w14:paraId="63FD27CA" w14:textId="776B501F" w:rsidR="00352D3A" w:rsidRPr="00E907AF" w:rsidRDefault="00352D3A" w:rsidP="00F8705A">
            <w:pPr>
              <w:pStyle w:val="formtext"/>
              <w:widowControl/>
              <w:spacing w:after="60"/>
              <w:rPr>
                <w:b/>
                <w:bCs/>
                <w:color w:val="000000"/>
                <w:sz w:val="20"/>
                <w:szCs w:val="20"/>
              </w:rPr>
            </w:pPr>
            <w:r w:rsidRPr="00E907AF">
              <w:rPr>
                <w:b/>
                <w:bCs/>
                <w:color w:val="000000"/>
                <w:sz w:val="20"/>
                <w:szCs w:val="20"/>
              </w:rPr>
              <w:t>Delegation(s) Assigned:</w:t>
            </w:r>
          </w:p>
        </w:tc>
        <w:tc>
          <w:tcPr>
            <w:tcW w:w="7768" w:type="dxa"/>
            <w:tcBorders>
              <w:bottom w:val="single" w:sz="6" w:space="0" w:color="auto"/>
            </w:tcBorders>
          </w:tcPr>
          <w:p w14:paraId="01EC5F22" w14:textId="5BCBAC3C" w:rsidR="00352D3A" w:rsidRDefault="00352D3A" w:rsidP="00F8705A">
            <w:r w:rsidRPr="009E1C4A">
              <w:t>D</w:t>
            </w:r>
            <w:r>
              <w:t>5 + Academic Education delegations TBC</w:t>
            </w:r>
          </w:p>
        </w:tc>
      </w:tr>
    </w:tbl>
    <w:p w14:paraId="5A6EB809" w14:textId="77777777" w:rsidR="00977970" w:rsidRPr="00977970" w:rsidRDefault="00977970" w:rsidP="00977970">
      <w:pPr>
        <w:rPr>
          <w:color w:val="000000" w:themeColor="text1"/>
          <w:sz w:val="24"/>
          <w:szCs w:val="24"/>
        </w:rPr>
      </w:pPr>
    </w:p>
    <w:tbl>
      <w:tblPr>
        <w:tblW w:w="1034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340"/>
      </w:tblGrid>
      <w:tr w:rsidR="00977970" w:rsidRPr="00977970" w14:paraId="33F49B9C" w14:textId="77777777" w:rsidTr="00E907AF">
        <w:tc>
          <w:tcPr>
            <w:tcW w:w="10340" w:type="dxa"/>
            <w:tcBorders>
              <w:top w:val="single" w:sz="4" w:space="0" w:color="auto"/>
              <w:bottom w:val="single" w:sz="4" w:space="0" w:color="auto"/>
            </w:tcBorders>
          </w:tcPr>
          <w:p w14:paraId="6497239C" w14:textId="77777777" w:rsidR="00977970" w:rsidRPr="00977970" w:rsidRDefault="00977970" w:rsidP="003C4A5D">
            <w:pPr>
              <w:spacing w:before="0"/>
              <w:rPr>
                <w:b/>
                <w:bCs/>
                <w:color w:val="000000" w:themeColor="text1"/>
                <w:sz w:val="24"/>
                <w:szCs w:val="24"/>
              </w:rPr>
            </w:pPr>
            <w:r w:rsidRPr="00977970">
              <w:rPr>
                <w:b/>
                <w:bCs/>
                <w:color w:val="000000" w:themeColor="text1"/>
                <w:sz w:val="24"/>
                <w:szCs w:val="24"/>
              </w:rPr>
              <w:t>PURPOSE STATEMENT:</w:t>
            </w:r>
          </w:p>
          <w:p w14:paraId="153DF88F" w14:textId="77777777" w:rsidR="00977970" w:rsidRDefault="00977970" w:rsidP="00E907AF">
            <w:pPr>
              <w:spacing w:before="0"/>
              <w:rPr>
                <w:color w:val="000000" w:themeColor="text1"/>
              </w:rPr>
            </w:pPr>
            <w:r w:rsidRPr="00977970">
              <w:rPr>
                <w:color w:val="000000" w:themeColor="text1"/>
              </w:rPr>
              <w:t xml:space="preserve">The ANU College of Asia and the Pacific (CAP) leads intellectual engagement with the Asia-Pacific region through research, teaching and contributions to public debate, and seeks to set the international standard for scholarship concerning the region. </w:t>
            </w:r>
          </w:p>
          <w:p w14:paraId="0575341C" w14:textId="77777777" w:rsidR="003C4A5D" w:rsidRPr="00977970" w:rsidRDefault="003C4A5D" w:rsidP="00E907AF">
            <w:pPr>
              <w:spacing w:before="0"/>
              <w:rPr>
                <w:color w:val="000000" w:themeColor="text1"/>
              </w:rPr>
            </w:pPr>
          </w:p>
          <w:p w14:paraId="7C5CC573" w14:textId="4BC6A1CB" w:rsidR="00977970" w:rsidRPr="00977970" w:rsidRDefault="00977970" w:rsidP="00E907AF">
            <w:pPr>
              <w:spacing w:before="0"/>
              <w:rPr>
                <w:color w:val="000000" w:themeColor="text1"/>
              </w:rPr>
            </w:pPr>
            <w:r w:rsidRPr="00977970">
              <w:rPr>
                <w:color w:val="000000" w:themeColor="text1"/>
              </w:rPr>
              <w:t>The Coral Bell School of Asia Pacific Affairs</w:t>
            </w:r>
            <w:r w:rsidR="00DC16D5">
              <w:rPr>
                <w:color w:val="000000" w:themeColor="text1"/>
              </w:rPr>
              <w:t xml:space="preserve"> (Bell School) </w:t>
            </w:r>
            <w:r w:rsidRPr="00977970">
              <w:rPr>
                <w:color w:val="000000" w:themeColor="text1"/>
              </w:rPr>
              <w:t>forms part of CAP and is dedicated to advancing analysis and understanding of the international, political, societal, and strategic affairs of Asia and the Pacific, and providing the world’s best graduate, undergraduate, and professional education in those areas. The School is constituted by five operational areas: Asia Pacific College of Diplomacy; Department of International Relations; Department of Pacific Affairs; Department of Political and Social Change; and Strategic and Defence Studies Centre.</w:t>
            </w:r>
          </w:p>
          <w:p w14:paraId="0E0FBE39" w14:textId="77777777" w:rsidR="00977970" w:rsidRPr="00977970" w:rsidRDefault="00977970" w:rsidP="003C4A5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bCs w:val="0"/>
                <w:color w:val="000000" w:themeColor="text1"/>
                <w:lang w:val="en-US"/>
              </w:rPr>
            </w:pPr>
          </w:p>
          <w:p w14:paraId="0D01447C" w14:textId="459A54F5" w:rsidR="00977970" w:rsidRDefault="00977970">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bCs w:val="0"/>
                <w:color w:val="000000" w:themeColor="text1"/>
                <w:lang w:val="en-US"/>
              </w:rPr>
            </w:pPr>
            <w:r w:rsidRPr="00977970">
              <w:rPr>
                <w:rFonts w:ascii="Arial" w:hAnsi="Arial" w:cs="Arial"/>
                <w:b w:val="0"/>
                <w:bCs w:val="0"/>
                <w:color w:val="000000" w:themeColor="text1"/>
                <w:lang w:val="en-US"/>
              </w:rPr>
              <w:t xml:space="preserve">The Bachelor of Asia Pacific Affairs is part of a new, innovative undergraduate dual-degree program being operated between ANU and Ritsumeikan University in Japan. Students will study at both ANU and </w:t>
            </w:r>
            <w:proofErr w:type="spellStart"/>
            <w:r w:rsidRPr="00977970">
              <w:rPr>
                <w:rFonts w:ascii="Arial" w:hAnsi="Arial" w:cs="Arial"/>
                <w:b w:val="0"/>
                <w:bCs w:val="0"/>
                <w:color w:val="000000" w:themeColor="text1"/>
                <w:lang w:val="en-US"/>
              </w:rPr>
              <w:t>Ritsumeikan’s</w:t>
            </w:r>
            <w:proofErr w:type="spellEnd"/>
            <w:r w:rsidRPr="00977970">
              <w:rPr>
                <w:rFonts w:ascii="Arial" w:hAnsi="Arial" w:cs="Arial"/>
                <w:b w:val="0"/>
                <w:bCs w:val="0"/>
                <w:color w:val="000000" w:themeColor="text1"/>
                <w:lang w:val="en-US"/>
              </w:rPr>
              <w:t xml:space="preserve"> Osaka Ibaraki Campus</w:t>
            </w:r>
            <w:r w:rsidR="00DC04E3">
              <w:rPr>
                <w:rFonts w:ascii="Arial" w:hAnsi="Arial" w:cs="Arial"/>
                <w:b w:val="0"/>
                <w:bCs w:val="0"/>
                <w:color w:val="000000" w:themeColor="text1"/>
                <w:lang w:val="en-US"/>
              </w:rPr>
              <w:t xml:space="preserve"> (OIC)</w:t>
            </w:r>
            <w:r w:rsidRPr="00977970">
              <w:rPr>
                <w:rFonts w:ascii="Arial" w:hAnsi="Arial" w:cs="Arial"/>
                <w:b w:val="0"/>
                <w:bCs w:val="0"/>
                <w:color w:val="000000" w:themeColor="text1"/>
                <w:lang w:val="en-US"/>
              </w:rPr>
              <w:t xml:space="preserve"> with academic staff from both institutions. At the end of the four-year program, students will earn both the Bachelor of Asia Pacific Affairs from ANU and the Bachelor of Global Liberal Arts from Ritsumeikan. </w:t>
            </w:r>
          </w:p>
          <w:p w14:paraId="537B61EA" w14:textId="77777777" w:rsidR="00E729C1" w:rsidRPr="00352D3A" w:rsidRDefault="00E729C1" w:rsidP="003B2F96">
            <w:pPr>
              <w:spacing w:before="0"/>
              <w:rPr>
                <w:color w:val="000000" w:themeColor="text1"/>
                <w:lang w:val="en-US"/>
              </w:rPr>
            </w:pPr>
          </w:p>
          <w:p w14:paraId="7E547056" w14:textId="70CD1C98" w:rsidR="00977970" w:rsidRPr="00977970" w:rsidRDefault="009355D9">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bCs w:val="0"/>
                <w:color w:val="000000" w:themeColor="text1"/>
                <w:lang w:val="en-US"/>
              </w:rPr>
            </w:pPr>
            <w:r>
              <w:rPr>
                <w:color w:val="000000" w:themeColor="text1"/>
                <w:lang w:val="en-US"/>
              </w:rPr>
              <w:t xml:space="preserve"> (first sentence now used as Ad blurb in Recruit card)</w:t>
            </w:r>
          </w:p>
          <w:p w14:paraId="08668955" w14:textId="77777777" w:rsidR="00977970" w:rsidRPr="00977970" w:rsidRDefault="00977970">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color w:val="000000" w:themeColor="text1"/>
                <w:sz w:val="24"/>
                <w:szCs w:val="24"/>
              </w:rPr>
            </w:pPr>
            <w:r w:rsidRPr="00977970">
              <w:rPr>
                <w:rFonts w:ascii="Arial" w:hAnsi="Arial" w:cs="Arial"/>
                <w:color w:val="000000" w:themeColor="text1"/>
                <w:sz w:val="24"/>
                <w:szCs w:val="24"/>
              </w:rPr>
              <w:t>KEY ACCOUNTABILITY AREAS:</w:t>
            </w:r>
          </w:p>
          <w:p w14:paraId="60AF3F8B" w14:textId="77777777" w:rsidR="00977970" w:rsidRPr="00977970" w:rsidRDefault="00977970">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color w:val="000000" w:themeColor="text1"/>
                <w:sz w:val="24"/>
                <w:szCs w:val="24"/>
              </w:rPr>
            </w:pPr>
            <w:r w:rsidRPr="00977970">
              <w:rPr>
                <w:rFonts w:ascii="Arial" w:hAnsi="Arial" w:cs="Arial"/>
                <w:color w:val="000000" w:themeColor="text1"/>
                <w:sz w:val="24"/>
                <w:szCs w:val="24"/>
              </w:rPr>
              <w:t xml:space="preserve">Position Dimension &amp; Relationships: </w:t>
            </w:r>
          </w:p>
          <w:p w14:paraId="4516E174" w14:textId="77777777" w:rsidR="00977970" w:rsidRPr="00977970" w:rsidRDefault="00977970" w:rsidP="00E907AF">
            <w:pPr>
              <w:spacing w:before="0"/>
              <w:rPr>
                <w:iCs/>
                <w:color w:val="000000" w:themeColor="text1"/>
              </w:rPr>
            </w:pPr>
          </w:p>
          <w:p w14:paraId="60BE3A10" w14:textId="7C2BEBE0" w:rsidR="00DC16D5" w:rsidRDefault="00977970" w:rsidP="00E907AF">
            <w:pPr>
              <w:spacing w:before="0"/>
              <w:rPr>
                <w:iCs/>
                <w:color w:val="000000" w:themeColor="text1"/>
              </w:rPr>
            </w:pPr>
            <w:r w:rsidRPr="00977970">
              <w:rPr>
                <w:iCs/>
                <w:color w:val="000000" w:themeColor="text1"/>
              </w:rPr>
              <w:t xml:space="preserve">The Senior Lecturer/Fellow and </w:t>
            </w:r>
            <w:r w:rsidR="00243B32">
              <w:rPr>
                <w:iCs/>
                <w:color w:val="000000" w:themeColor="text1"/>
              </w:rPr>
              <w:t xml:space="preserve">Program </w:t>
            </w:r>
            <w:r w:rsidRPr="00977970">
              <w:rPr>
                <w:iCs/>
                <w:color w:val="000000" w:themeColor="text1"/>
              </w:rPr>
              <w:t xml:space="preserve">Convenor will report to the Deputy Director (Education) of the </w:t>
            </w:r>
            <w:r w:rsidR="00DC16D5">
              <w:rPr>
                <w:iCs/>
                <w:color w:val="000000" w:themeColor="text1"/>
              </w:rPr>
              <w:t>Bell School</w:t>
            </w:r>
            <w:r w:rsidRPr="00977970">
              <w:rPr>
                <w:iCs/>
                <w:color w:val="000000" w:themeColor="text1"/>
              </w:rPr>
              <w:t xml:space="preserve"> and will have primary academic and governance responsibilities for providing oversight for the delivery and administration of </w:t>
            </w:r>
            <w:r w:rsidR="00243B32">
              <w:rPr>
                <w:iCs/>
                <w:color w:val="000000" w:themeColor="text1"/>
              </w:rPr>
              <w:t xml:space="preserve">the BAPA program. </w:t>
            </w:r>
          </w:p>
          <w:p w14:paraId="48834B0D" w14:textId="77777777" w:rsidR="00E729C1" w:rsidRDefault="00E729C1" w:rsidP="00E907AF">
            <w:pPr>
              <w:spacing w:before="0"/>
              <w:rPr>
                <w:iCs/>
                <w:color w:val="000000" w:themeColor="text1"/>
              </w:rPr>
            </w:pPr>
          </w:p>
          <w:p w14:paraId="7AA04027" w14:textId="2EE23B86" w:rsidR="00977970" w:rsidRPr="00977970" w:rsidRDefault="00977970" w:rsidP="00E907AF">
            <w:pPr>
              <w:pStyle w:val="formtext"/>
              <w:spacing w:before="0"/>
              <w:rPr>
                <w:color w:val="000000" w:themeColor="text1"/>
                <w:sz w:val="20"/>
                <w:szCs w:val="20"/>
                <w:lang w:val="en-AU"/>
              </w:rPr>
            </w:pPr>
            <w:r w:rsidRPr="00977970">
              <w:rPr>
                <w:b/>
                <w:bCs/>
                <w:color w:val="000000" w:themeColor="text1"/>
                <w:sz w:val="24"/>
                <w:szCs w:val="24"/>
              </w:rPr>
              <w:t>Role Statement:</w:t>
            </w:r>
          </w:p>
          <w:p w14:paraId="70CA02F0" w14:textId="77777777" w:rsidR="00977970" w:rsidRPr="00977970" w:rsidRDefault="00977970" w:rsidP="00E907AF">
            <w:pPr>
              <w:pStyle w:val="formtext"/>
              <w:spacing w:before="0"/>
              <w:jc w:val="left"/>
              <w:rPr>
                <w:color w:val="000000" w:themeColor="text1"/>
                <w:sz w:val="20"/>
                <w:szCs w:val="20"/>
              </w:rPr>
            </w:pPr>
            <w:r w:rsidRPr="00977970">
              <w:rPr>
                <w:color w:val="000000" w:themeColor="text1"/>
                <w:sz w:val="20"/>
                <w:szCs w:val="20"/>
              </w:rPr>
              <w:t>Under the broad direction of Deputy Director (Education) of the Bell School, the Senior Lecturer/Fellow and Convenor will:</w:t>
            </w:r>
          </w:p>
          <w:p w14:paraId="10DFAB40" w14:textId="5D01A0A1" w:rsidR="00977970" w:rsidRPr="00977970" w:rsidRDefault="0091553B" w:rsidP="00E907AF">
            <w:pPr>
              <w:pStyle w:val="formtext"/>
              <w:numPr>
                <w:ilvl w:val="0"/>
                <w:numId w:val="1"/>
              </w:numPr>
              <w:spacing w:before="0"/>
              <w:jc w:val="left"/>
              <w:rPr>
                <w:color w:val="000000" w:themeColor="text1"/>
                <w:sz w:val="20"/>
                <w:szCs w:val="20"/>
              </w:rPr>
            </w:pPr>
            <w:r>
              <w:rPr>
                <w:color w:val="000000" w:themeColor="text1"/>
                <w:sz w:val="20"/>
                <w:szCs w:val="20"/>
              </w:rPr>
              <w:t>Coordinate</w:t>
            </w:r>
            <w:r w:rsidR="00A94AEF">
              <w:rPr>
                <w:color w:val="000000" w:themeColor="text1"/>
                <w:sz w:val="20"/>
                <w:szCs w:val="20"/>
              </w:rPr>
              <w:t xml:space="preserve"> and manage</w:t>
            </w:r>
            <w:r>
              <w:rPr>
                <w:color w:val="000000" w:themeColor="text1"/>
                <w:sz w:val="20"/>
                <w:szCs w:val="20"/>
              </w:rPr>
              <w:t xml:space="preserve"> </w:t>
            </w:r>
            <w:r w:rsidR="00977970">
              <w:rPr>
                <w:color w:val="000000" w:themeColor="text1"/>
                <w:sz w:val="20"/>
                <w:szCs w:val="20"/>
              </w:rPr>
              <w:t xml:space="preserve">the administrative delivery of </w:t>
            </w:r>
            <w:r w:rsidR="00DC04E3">
              <w:rPr>
                <w:color w:val="000000" w:themeColor="text1"/>
                <w:sz w:val="20"/>
                <w:szCs w:val="20"/>
              </w:rPr>
              <w:t xml:space="preserve">ANU’s </w:t>
            </w:r>
            <w:r w:rsidR="00977970">
              <w:rPr>
                <w:color w:val="000000" w:themeColor="text1"/>
                <w:sz w:val="20"/>
                <w:szCs w:val="20"/>
              </w:rPr>
              <w:t xml:space="preserve">Bachelor of Asia Pacific Affairs program at Ritsumeikan University’s Osaka Ibaraki Campus </w:t>
            </w:r>
            <w:r w:rsidR="00DC04E3">
              <w:rPr>
                <w:color w:val="000000" w:themeColor="text1"/>
                <w:sz w:val="20"/>
                <w:szCs w:val="20"/>
              </w:rPr>
              <w:t xml:space="preserve">(OIC) </w:t>
            </w:r>
            <w:r w:rsidR="00977970">
              <w:rPr>
                <w:color w:val="000000" w:themeColor="text1"/>
                <w:sz w:val="20"/>
                <w:szCs w:val="20"/>
              </w:rPr>
              <w:t>as part of a dual-degree program</w:t>
            </w:r>
            <w:r w:rsidR="003B2F96">
              <w:rPr>
                <w:color w:val="000000" w:themeColor="text1"/>
                <w:sz w:val="20"/>
                <w:szCs w:val="20"/>
              </w:rPr>
              <w:t>, working with staff based in</w:t>
            </w:r>
            <w:r w:rsidR="00E729C1">
              <w:rPr>
                <w:color w:val="000000" w:themeColor="text1"/>
                <w:sz w:val="20"/>
                <w:szCs w:val="20"/>
              </w:rPr>
              <w:t xml:space="preserve"> </w:t>
            </w:r>
            <w:r w:rsidR="00DC04E3">
              <w:rPr>
                <w:color w:val="000000" w:themeColor="text1"/>
                <w:sz w:val="20"/>
                <w:szCs w:val="20"/>
              </w:rPr>
              <w:t xml:space="preserve">Ritsumeikan University’s </w:t>
            </w:r>
            <w:r w:rsidR="006E5401">
              <w:rPr>
                <w:color w:val="000000" w:themeColor="text1"/>
                <w:sz w:val="20"/>
                <w:szCs w:val="20"/>
              </w:rPr>
              <w:t xml:space="preserve">College of </w:t>
            </w:r>
            <w:r w:rsidR="00E729C1">
              <w:rPr>
                <w:color w:val="000000" w:themeColor="text1"/>
                <w:sz w:val="20"/>
                <w:szCs w:val="20"/>
              </w:rPr>
              <w:t>Global Liberal Arts in</w:t>
            </w:r>
            <w:r w:rsidR="003B2F96">
              <w:rPr>
                <w:color w:val="000000" w:themeColor="text1"/>
                <w:sz w:val="20"/>
                <w:szCs w:val="20"/>
              </w:rPr>
              <w:t xml:space="preserve"> Japan and</w:t>
            </w:r>
            <w:r w:rsidR="00DC04E3">
              <w:rPr>
                <w:color w:val="000000" w:themeColor="text1"/>
                <w:sz w:val="20"/>
                <w:szCs w:val="20"/>
              </w:rPr>
              <w:t xml:space="preserve"> with ANU Bell</w:t>
            </w:r>
            <w:r w:rsidR="003B2F96">
              <w:rPr>
                <w:color w:val="000000" w:themeColor="text1"/>
                <w:sz w:val="20"/>
                <w:szCs w:val="20"/>
              </w:rPr>
              <w:t xml:space="preserve"> </w:t>
            </w:r>
            <w:r w:rsidR="00E729C1">
              <w:rPr>
                <w:color w:val="000000" w:themeColor="text1"/>
                <w:sz w:val="20"/>
                <w:szCs w:val="20"/>
              </w:rPr>
              <w:t xml:space="preserve">School and </w:t>
            </w:r>
            <w:r w:rsidR="00DC04E3">
              <w:rPr>
                <w:color w:val="000000" w:themeColor="text1"/>
                <w:sz w:val="20"/>
                <w:szCs w:val="20"/>
              </w:rPr>
              <w:t xml:space="preserve">CAP </w:t>
            </w:r>
            <w:r w:rsidR="00E729C1">
              <w:rPr>
                <w:color w:val="000000" w:themeColor="text1"/>
                <w:sz w:val="20"/>
                <w:szCs w:val="20"/>
              </w:rPr>
              <w:t xml:space="preserve">staff based in </w:t>
            </w:r>
            <w:r w:rsidR="003B2F96">
              <w:rPr>
                <w:color w:val="000000" w:themeColor="text1"/>
                <w:sz w:val="20"/>
                <w:szCs w:val="20"/>
              </w:rPr>
              <w:t>Australia</w:t>
            </w:r>
            <w:r w:rsidR="00E729C1">
              <w:rPr>
                <w:color w:val="000000" w:themeColor="text1"/>
                <w:sz w:val="20"/>
                <w:szCs w:val="20"/>
              </w:rPr>
              <w:t>.</w:t>
            </w:r>
          </w:p>
          <w:p w14:paraId="6FB965AD" w14:textId="020173BE" w:rsidR="00977970" w:rsidRPr="00E907AF" w:rsidRDefault="00977970" w:rsidP="00E907AF">
            <w:pPr>
              <w:pStyle w:val="formtext"/>
              <w:numPr>
                <w:ilvl w:val="0"/>
                <w:numId w:val="1"/>
              </w:numPr>
              <w:spacing w:before="0"/>
              <w:jc w:val="left"/>
              <w:rPr>
                <w:color w:val="000000" w:themeColor="text1"/>
                <w:sz w:val="20"/>
                <w:szCs w:val="20"/>
              </w:rPr>
            </w:pPr>
            <w:r w:rsidRPr="00AE024D">
              <w:rPr>
                <w:color w:val="000000" w:themeColor="text1"/>
                <w:sz w:val="20"/>
                <w:szCs w:val="20"/>
              </w:rPr>
              <w:t xml:space="preserve">Convene </w:t>
            </w:r>
            <w:r w:rsidRPr="000A2D56">
              <w:rPr>
                <w:color w:val="000000" w:themeColor="text1"/>
                <w:sz w:val="20"/>
                <w:szCs w:val="20"/>
              </w:rPr>
              <w:t>compulsory introductory and capstone courses at OIC in accordance with the program orders for the Bachelor of Asia Pacific Affairs.</w:t>
            </w:r>
          </w:p>
          <w:p w14:paraId="367E9D3A" w14:textId="77777777" w:rsidR="000A2D56" w:rsidRDefault="00977970" w:rsidP="00E907AF">
            <w:pPr>
              <w:pStyle w:val="formtext"/>
              <w:numPr>
                <w:ilvl w:val="0"/>
                <w:numId w:val="1"/>
              </w:numPr>
              <w:spacing w:before="0"/>
              <w:jc w:val="left"/>
              <w:rPr>
                <w:color w:val="000000" w:themeColor="text1"/>
                <w:sz w:val="20"/>
                <w:szCs w:val="20"/>
              </w:rPr>
            </w:pPr>
            <w:r w:rsidRPr="00977970">
              <w:rPr>
                <w:color w:val="000000" w:themeColor="text1"/>
                <w:sz w:val="20"/>
                <w:szCs w:val="20"/>
              </w:rPr>
              <w:t xml:space="preserve">Contribute to other educational activities in </w:t>
            </w:r>
            <w:r w:rsidR="000A2D56">
              <w:rPr>
                <w:color w:val="000000" w:themeColor="text1"/>
                <w:sz w:val="20"/>
                <w:szCs w:val="20"/>
              </w:rPr>
              <w:t xml:space="preserve">collaboration with </w:t>
            </w:r>
            <w:r w:rsidRPr="00977970">
              <w:rPr>
                <w:color w:val="000000" w:themeColor="text1"/>
                <w:sz w:val="20"/>
                <w:szCs w:val="20"/>
              </w:rPr>
              <w:t>Ritsumeikan University’s Bachelor of Global Liberal Arts</w:t>
            </w:r>
            <w:r w:rsidR="000A2D56">
              <w:rPr>
                <w:color w:val="000000" w:themeColor="text1"/>
                <w:sz w:val="20"/>
                <w:szCs w:val="20"/>
              </w:rPr>
              <w:t>, such as guest lectures and participating in orientation programs,</w:t>
            </w:r>
            <w:r w:rsidRPr="00977970">
              <w:rPr>
                <w:color w:val="000000" w:themeColor="text1"/>
                <w:sz w:val="20"/>
                <w:szCs w:val="20"/>
              </w:rPr>
              <w:t xml:space="preserve"> as appropriate</w:t>
            </w:r>
            <w:r w:rsidR="000A2D56">
              <w:rPr>
                <w:color w:val="000000" w:themeColor="text1"/>
                <w:sz w:val="20"/>
                <w:szCs w:val="20"/>
              </w:rPr>
              <w:t>.</w:t>
            </w:r>
          </w:p>
          <w:p w14:paraId="32628BD1" w14:textId="261DC9F4" w:rsidR="000A2D56" w:rsidRPr="00E907AF" w:rsidRDefault="000A2D56" w:rsidP="00E907AF">
            <w:pPr>
              <w:pStyle w:val="formtext"/>
              <w:numPr>
                <w:ilvl w:val="0"/>
                <w:numId w:val="1"/>
              </w:numPr>
              <w:spacing w:before="0"/>
              <w:jc w:val="left"/>
              <w:rPr>
                <w:color w:val="000000" w:themeColor="text1"/>
                <w:sz w:val="20"/>
                <w:szCs w:val="20"/>
              </w:rPr>
            </w:pPr>
            <w:r w:rsidRPr="00F8705A">
              <w:rPr>
                <w:color w:val="000000" w:themeColor="text1"/>
                <w:sz w:val="20"/>
                <w:szCs w:val="20"/>
              </w:rPr>
              <w:t xml:space="preserve">Collaborate with the Deputy Director (Education) on program </w:t>
            </w:r>
            <w:r w:rsidR="00DC16D5">
              <w:rPr>
                <w:color w:val="000000" w:themeColor="text1"/>
                <w:sz w:val="20"/>
                <w:szCs w:val="20"/>
              </w:rPr>
              <w:t xml:space="preserve">variation, </w:t>
            </w:r>
            <w:r w:rsidRPr="00F8705A">
              <w:rPr>
                <w:color w:val="000000" w:themeColor="text1"/>
                <w:sz w:val="20"/>
                <w:szCs w:val="20"/>
              </w:rPr>
              <w:t>evaluation and governance.</w:t>
            </w:r>
          </w:p>
          <w:p w14:paraId="099AB14A" w14:textId="227C27AB" w:rsidR="000A2D56" w:rsidRPr="00E907AF" w:rsidRDefault="000A2D56" w:rsidP="00E907AF">
            <w:pPr>
              <w:pStyle w:val="formtext"/>
              <w:numPr>
                <w:ilvl w:val="0"/>
                <w:numId w:val="1"/>
              </w:numPr>
              <w:spacing w:before="0"/>
              <w:jc w:val="left"/>
              <w:rPr>
                <w:color w:val="000000" w:themeColor="text1"/>
                <w:sz w:val="20"/>
                <w:szCs w:val="20"/>
              </w:rPr>
            </w:pPr>
            <w:r w:rsidRPr="00F8705A">
              <w:rPr>
                <w:color w:val="000000" w:themeColor="text1"/>
                <w:sz w:val="20"/>
                <w:szCs w:val="20"/>
              </w:rPr>
              <w:t xml:space="preserve">Participate in </w:t>
            </w:r>
            <w:r w:rsidR="00DC04E3">
              <w:rPr>
                <w:color w:val="000000" w:themeColor="text1"/>
                <w:sz w:val="20"/>
                <w:szCs w:val="20"/>
              </w:rPr>
              <w:t xml:space="preserve">regular </w:t>
            </w:r>
            <w:r w:rsidRPr="00F8705A">
              <w:rPr>
                <w:color w:val="000000" w:themeColor="text1"/>
                <w:sz w:val="20"/>
                <w:szCs w:val="20"/>
              </w:rPr>
              <w:t>Joint Management Committee meetings</w:t>
            </w:r>
            <w:r w:rsidR="00DC04E3">
              <w:rPr>
                <w:color w:val="000000" w:themeColor="text1"/>
                <w:sz w:val="20"/>
                <w:szCs w:val="20"/>
              </w:rPr>
              <w:t>.</w:t>
            </w:r>
            <w:r w:rsidR="0091553B">
              <w:rPr>
                <w:color w:val="000000" w:themeColor="text1"/>
                <w:sz w:val="20"/>
                <w:szCs w:val="20"/>
              </w:rPr>
              <w:t xml:space="preserve"> </w:t>
            </w:r>
          </w:p>
          <w:p w14:paraId="0E9007A1" w14:textId="14B31EF6" w:rsidR="00977970" w:rsidRPr="00E729C1" w:rsidRDefault="000A2D56" w:rsidP="00E907AF">
            <w:pPr>
              <w:pStyle w:val="formtext"/>
              <w:numPr>
                <w:ilvl w:val="0"/>
                <w:numId w:val="1"/>
              </w:numPr>
              <w:spacing w:before="0"/>
              <w:jc w:val="left"/>
              <w:rPr>
                <w:color w:val="000000" w:themeColor="text1"/>
                <w:sz w:val="20"/>
                <w:szCs w:val="20"/>
              </w:rPr>
            </w:pPr>
            <w:r w:rsidRPr="00F8705A">
              <w:rPr>
                <w:color w:val="000000" w:themeColor="text1"/>
                <w:sz w:val="20"/>
                <w:szCs w:val="20"/>
              </w:rPr>
              <w:t xml:space="preserve">Maintain regular </w:t>
            </w:r>
            <w:r w:rsidR="00DC04E3">
              <w:rPr>
                <w:color w:val="000000" w:themeColor="text1"/>
                <w:sz w:val="20"/>
                <w:szCs w:val="20"/>
              </w:rPr>
              <w:t xml:space="preserve">and ongoing </w:t>
            </w:r>
            <w:r w:rsidRPr="00F8705A">
              <w:rPr>
                <w:color w:val="000000" w:themeColor="text1"/>
                <w:sz w:val="20"/>
                <w:szCs w:val="20"/>
              </w:rPr>
              <w:t>communications with Bell School and CAP Student Centre about student and program administration.</w:t>
            </w:r>
          </w:p>
          <w:p w14:paraId="46815141" w14:textId="77777777" w:rsidR="00977970" w:rsidRPr="000A2D56" w:rsidRDefault="00977970" w:rsidP="00E907AF">
            <w:pPr>
              <w:pStyle w:val="formtext"/>
              <w:numPr>
                <w:ilvl w:val="0"/>
                <w:numId w:val="1"/>
              </w:numPr>
              <w:spacing w:before="0"/>
              <w:jc w:val="left"/>
              <w:rPr>
                <w:color w:val="000000" w:themeColor="text1"/>
                <w:sz w:val="20"/>
                <w:szCs w:val="20"/>
              </w:rPr>
            </w:pPr>
            <w:r w:rsidRPr="000A2D56">
              <w:rPr>
                <w:color w:val="000000" w:themeColor="text1"/>
                <w:sz w:val="20"/>
                <w:szCs w:val="20"/>
              </w:rPr>
              <w:t xml:space="preserve">Develop assessment </w:t>
            </w:r>
            <w:r w:rsidR="003C4A5D">
              <w:rPr>
                <w:color w:val="000000" w:themeColor="text1"/>
                <w:sz w:val="20"/>
                <w:szCs w:val="20"/>
              </w:rPr>
              <w:t xml:space="preserve">tasks </w:t>
            </w:r>
            <w:r w:rsidRPr="000A2D56">
              <w:rPr>
                <w:color w:val="000000" w:themeColor="text1"/>
                <w:sz w:val="20"/>
                <w:szCs w:val="20"/>
              </w:rPr>
              <w:t>aligned with learning outcomes of courses</w:t>
            </w:r>
            <w:r w:rsidR="000A2D56">
              <w:rPr>
                <w:color w:val="000000" w:themeColor="text1"/>
                <w:sz w:val="20"/>
                <w:szCs w:val="20"/>
              </w:rPr>
              <w:t xml:space="preserve"> consistent with the delivery of those courses at ANU’s Acton campus</w:t>
            </w:r>
            <w:r w:rsidRPr="000A2D56">
              <w:rPr>
                <w:color w:val="000000" w:themeColor="text1"/>
                <w:sz w:val="20"/>
                <w:szCs w:val="20"/>
              </w:rPr>
              <w:t>.</w:t>
            </w:r>
          </w:p>
          <w:p w14:paraId="6A16F311" w14:textId="77777777" w:rsidR="00977970" w:rsidRPr="000A2D56" w:rsidRDefault="00977970" w:rsidP="00E907AF">
            <w:pPr>
              <w:pStyle w:val="formtext"/>
              <w:numPr>
                <w:ilvl w:val="0"/>
                <w:numId w:val="1"/>
              </w:numPr>
              <w:spacing w:before="0"/>
              <w:jc w:val="left"/>
              <w:rPr>
                <w:color w:val="000000" w:themeColor="text1"/>
                <w:sz w:val="20"/>
                <w:szCs w:val="20"/>
              </w:rPr>
            </w:pPr>
            <w:r w:rsidRPr="000A2D56">
              <w:rPr>
                <w:color w:val="000000" w:themeColor="text1"/>
                <w:sz w:val="20"/>
                <w:szCs w:val="20"/>
              </w:rPr>
              <w:t xml:space="preserve">Develop </w:t>
            </w:r>
            <w:r w:rsidR="000A2D56">
              <w:rPr>
                <w:color w:val="000000" w:themeColor="text1"/>
                <w:sz w:val="20"/>
                <w:szCs w:val="20"/>
              </w:rPr>
              <w:t xml:space="preserve">contextualized </w:t>
            </w:r>
            <w:r w:rsidRPr="000A2D56">
              <w:rPr>
                <w:color w:val="000000" w:themeColor="text1"/>
                <w:sz w:val="20"/>
                <w:szCs w:val="20"/>
              </w:rPr>
              <w:t>course materials</w:t>
            </w:r>
            <w:r w:rsidR="000A2D56">
              <w:rPr>
                <w:color w:val="000000" w:themeColor="text1"/>
                <w:sz w:val="20"/>
                <w:szCs w:val="20"/>
              </w:rPr>
              <w:t>,</w:t>
            </w:r>
            <w:r w:rsidRPr="000A2D56">
              <w:rPr>
                <w:color w:val="000000" w:themeColor="text1"/>
                <w:sz w:val="20"/>
                <w:szCs w:val="20"/>
              </w:rPr>
              <w:t xml:space="preserve"> including on the University learning management system.</w:t>
            </w:r>
          </w:p>
          <w:p w14:paraId="0D77C5D2" w14:textId="77777777" w:rsidR="00977970" w:rsidRPr="003C4A5D" w:rsidRDefault="00977970" w:rsidP="00E907AF">
            <w:pPr>
              <w:pStyle w:val="formtext"/>
              <w:numPr>
                <w:ilvl w:val="0"/>
                <w:numId w:val="1"/>
              </w:numPr>
              <w:spacing w:before="0"/>
              <w:jc w:val="left"/>
              <w:rPr>
                <w:color w:val="000000" w:themeColor="text1"/>
                <w:sz w:val="20"/>
                <w:szCs w:val="20"/>
              </w:rPr>
            </w:pPr>
            <w:r w:rsidRPr="003C4A5D">
              <w:rPr>
                <w:color w:val="000000" w:themeColor="text1"/>
                <w:sz w:val="20"/>
                <w:szCs w:val="20"/>
              </w:rPr>
              <w:lastRenderedPageBreak/>
              <w:t>Provide support and feedback to ensure students develop as independent learners.</w:t>
            </w:r>
          </w:p>
          <w:p w14:paraId="46ECB951" w14:textId="177EB511" w:rsidR="00977970" w:rsidRPr="00977970" w:rsidRDefault="00977970" w:rsidP="00E907AF">
            <w:pPr>
              <w:pStyle w:val="formtext"/>
              <w:numPr>
                <w:ilvl w:val="0"/>
                <w:numId w:val="1"/>
              </w:numPr>
              <w:spacing w:before="0"/>
              <w:jc w:val="left"/>
              <w:rPr>
                <w:color w:val="000000" w:themeColor="text1"/>
                <w:sz w:val="20"/>
                <w:szCs w:val="20"/>
              </w:rPr>
            </w:pPr>
            <w:r w:rsidRPr="00977970">
              <w:rPr>
                <w:color w:val="000000" w:themeColor="text1"/>
                <w:sz w:val="20"/>
                <w:szCs w:val="20"/>
              </w:rPr>
              <w:t xml:space="preserve">Integrate research into teaching and implement innovative teaching methods that give effect to the University’s commitment to providing a </w:t>
            </w:r>
            <w:r w:rsidR="00E729C1" w:rsidRPr="00977970">
              <w:rPr>
                <w:color w:val="000000" w:themeColor="text1"/>
                <w:sz w:val="20"/>
                <w:szCs w:val="20"/>
              </w:rPr>
              <w:t>research-intensive</w:t>
            </w:r>
            <w:r w:rsidRPr="00977970">
              <w:rPr>
                <w:color w:val="000000" w:themeColor="text1"/>
                <w:sz w:val="20"/>
                <w:szCs w:val="20"/>
              </w:rPr>
              <w:t xml:space="preserve"> education. </w:t>
            </w:r>
          </w:p>
          <w:p w14:paraId="028E42D4" w14:textId="22E521F5" w:rsidR="00977970" w:rsidRPr="00977970" w:rsidRDefault="00977970" w:rsidP="00E907AF">
            <w:pPr>
              <w:pStyle w:val="formtext"/>
              <w:numPr>
                <w:ilvl w:val="0"/>
                <w:numId w:val="1"/>
              </w:numPr>
              <w:spacing w:before="0"/>
              <w:jc w:val="left"/>
              <w:rPr>
                <w:color w:val="000000" w:themeColor="text1"/>
                <w:sz w:val="20"/>
                <w:szCs w:val="20"/>
              </w:rPr>
            </w:pPr>
            <w:r w:rsidRPr="00977970">
              <w:rPr>
                <w:color w:val="000000" w:themeColor="text1"/>
                <w:sz w:val="20"/>
                <w:szCs w:val="20"/>
              </w:rPr>
              <w:t>Deliver educational enrichment, professional development or research training activities.</w:t>
            </w:r>
            <w:r w:rsidR="0091553B">
              <w:rPr>
                <w:color w:val="000000" w:themeColor="text1"/>
                <w:sz w:val="20"/>
                <w:szCs w:val="20"/>
              </w:rPr>
              <w:t xml:space="preserve"> </w:t>
            </w:r>
          </w:p>
          <w:p w14:paraId="029F42A6" w14:textId="59A04934" w:rsidR="00DC16D5" w:rsidRPr="00A94AEF" w:rsidRDefault="006E0B29" w:rsidP="00E907AF">
            <w:pPr>
              <w:pStyle w:val="ListParagraph"/>
              <w:numPr>
                <w:ilvl w:val="0"/>
                <w:numId w:val="1"/>
              </w:numPr>
              <w:overflowPunct/>
              <w:autoSpaceDE/>
              <w:autoSpaceDN/>
              <w:adjustRightInd/>
              <w:spacing w:before="0"/>
              <w:contextualSpacing/>
              <w:jc w:val="left"/>
              <w:textAlignment w:val="auto"/>
              <w:rPr>
                <w:color w:val="000000" w:themeColor="text1"/>
              </w:rPr>
            </w:pPr>
            <w:r>
              <w:rPr>
                <w:color w:val="000000" w:themeColor="text1"/>
                <w:lang w:val="en-US"/>
              </w:rPr>
              <w:t xml:space="preserve">Maintain an active personal research agenda as evidenced by </w:t>
            </w:r>
            <w:r w:rsidR="00E513B4">
              <w:rPr>
                <w:color w:val="000000" w:themeColor="text1"/>
                <w:lang w:val="en-US"/>
              </w:rPr>
              <w:t>publication</w:t>
            </w:r>
            <w:r>
              <w:rPr>
                <w:color w:val="000000" w:themeColor="text1"/>
                <w:lang w:val="en-US"/>
              </w:rPr>
              <w:t xml:space="preserve"> in high-quality and </w:t>
            </w:r>
            <w:r w:rsidR="00E513B4">
              <w:rPr>
                <w:color w:val="000000" w:themeColor="text1"/>
                <w:lang w:val="en-US"/>
              </w:rPr>
              <w:t xml:space="preserve">discipline-leading peer-reviewed outlets, supervision of postgraduate research students, successfully applying for external grant funding, and evidence of high impact practice or policy outcomes as appropriate. </w:t>
            </w:r>
            <w:r w:rsidR="00DC16D5" w:rsidRPr="00E907AF">
              <w:rPr>
                <w:color w:val="000000" w:themeColor="text1"/>
                <w:lang w:val="en-US"/>
              </w:rPr>
              <w:t xml:space="preserve"> </w:t>
            </w:r>
          </w:p>
          <w:p w14:paraId="1C03E27A" w14:textId="201E4DC5" w:rsidR="00A94AEF" w:rsidRPr="00A94AEF" w:rsidRDefault="00A94AEF" w:rsidP="00A94AEF">
            <w:pPr>
              <w:pStyle w:val="formtext"/>
              <w:numPr>
                <w:ilvl w:val="0"/>
                <w:numId w:val="1"/>
              </w:numPr>
              <w:spacing w:before="0"/>
              <w:jc w:val="left"/>
              <w:rPr>
                <w:color w:val="000000" w:themeColor="text1"/>
                <w:sz w:val="20"/>
                <w:szCs w:val="20"/>
              </w:rPr>
            </w:pPr>
            <w:r>
              <w:rPr>
                <w:color w:val="000000" w:themeColor="text1"/>
                <w:sz w:val="20"/>
                <w:szCs w:val="20"/>
              </w:rPr>
              <w:t xml:space="preserve">Supervise and mentor ANU staff based at OIC, including visiting course </w:t>
            </w:r>
            <w:proofErr w:type="spellStart"/>
            <w:r>
              <w:rPr>
                <w:color w:val="000000" w:themeColor="text1"/>
                <w:sz w:val="20"/>
                <w:szCs w:val="20"/>
              </w:rPr>
              <w:t>convenors</w:t>
            </w:r>
            <w:proofErr w:type="spellEnd"/>
            <w:r>
              <w:rPr>
                <w:color w:val="000000" w:themeColor="text1"/>
                <w:sz w:val="20"/>
                <w:szCs w:val="20"/>
              </w:rPr>
              <w:t>, tutors, and professional staff.</w:t>
            </w:r>
          </w:p>
          <w:p w14:paraId="7126AABD" w14:textId="77777777" w:rsidR="00977970" w:rsidRDefault="00977970" w:rsidP="00E907AF">
            <w:pPr>
              <w:pStyle w:val="formtext"/>
              <w:numPr>
                <w:ilvl w:val="0"/>
                <w:numId w:val="1"/>
              </w:numPr>
              <w:spacing w:before="0"/>
              <w:jc w:val="left"/>
              <w:rPr>
                <w:color w:val="000000" w:themeColor="text1"/>
                <w:sz w:val="20"/>
                <w:szCs w:val="20"/>
              </w:rPr>
            </w:pPr>
            <w:r w:rsidRPr="00977970">
              <w:rPr>
                <w:color w:val="000000" w:themeColor="text1"/>
                <w:sz w:val="20"/>
                <w:szCs w:val="20"/>
              </w:rPr>
              <w:t>Comply with all ANU policies and procedures, and in particular those relating to work health and safety and equal opportunity.</w:t>
            </w:r>
          </w:p>
          <w:p w14:paraId="05ED1909" w14:textId="77777777" w:rsidR="00977970" w:rsidRPr="00977970" w:rsidRDefault="00977970" w:rsidP="00E907AF">
            <w:pPr>
              <w:pStyle w:val="formtext"/>
              <w:spacing w:before="0"/>
              <w:jc w:val="left"/>
              <w:rPr>
                <w:color w:val="000000" w:themeColor="text1"/>
                <w:sz w:val="20"/>
                <w:lang w:val="en-AU"/>
              </w:rPr>
            </w:pPr>
          </w:p>
          <w:p w14:paraId="73E61BAC" w14:textId="77777777" w:rsidR="00977970" w:rsidRPr="00977970" w:rsidRDefault="00977970" w:rsidP="00E907AF">
            <w:pPr>
              <w:pStyle w:val="formtext"/>
              <w:spacing w:before="0"/>
              <w:jc w:val="left"/>
              <w:rPr>
                <w:b/>
                <w:bCs/>
                <w:color w:val="000000" w:themeColor="text1"/>
                <w:sz w:val="20"/>
                <w:szCs w:val="20"/>
              </w:rPr>
            </w:pPr>
            <w:r w:rsidRPr="00977970">
              <w:rPr>
                <w:b/>
                <w:bCs/>
                <w:color w:val="000000" w:themeColor="text1"/>
                <w:sz w:val="20"/>
                <w:szCs w:val="20"/>
              </w:rPr>
              <w:t>Skill Base</w:t>
            </w:r>
          </w:p>
          <w:p w14:paraId="1D539BC8" w14:textId="7494D7E4" w:rsidR="00977970" w:rsidRPr="00327BDA" w:rsidRDefault="00977970" w:rsidP="00E907AF">
            <w:pPr>
              <w:pStyle w:val="NormalIndent"/>
              <w:spacing w:before="0"/>
              <w:ind w:left="0"/>
              <w:jc w:val="left"/>
              <w:rPr>
                <w:color w:val="000000" w:themeColor="text1"/>
              </w:rPr>
            </w:pPr>
            <w:r w:rsidRPr="00977970">
              <w:rPr>
                <w:color w:val="000000" w:themeColor="text1"/>
              </w:rPr>
              <w:t>A Level C academic will make a significant contribution to research and/or scholarship and/or teaching and administration activities. S/he will normally play a major role or provide a significant degree of leadership in scholarly, research and/or professional activities</w:t>
            </w:r>
            <w:r w:rsidR="003C4A5D">
              <w:rPr>
                <w:color w:val="000000" w:themeColor="text1"/>
              </w:rPr>
              <w:t>.</w:t>
            </w:r>
            <w:r w:rsidR="00DC16D5">
              <w:rPr>
                <w:color w:val="000000" w:themeColor="text1"/>
              </w:rPr>
              <w:t xml:space="preserve"> </w:t>
            </w:r>
            <w:r w:rsidRPr="00327BDA">
              <w:rPr>
                <w:color w:val="000000" w:themeColor="text1"/>
              </w:rPr>
              <w:t>In determining experience relative to qualifications, regard shall be had to teaching experience, experience in research, experience outside tertiary education, creative achievement, professional contributions and/or to technical achievement.</w:t>
            </w:r>
            <w:r w:rsidR="00327BDA">
              <w:rPr>
                <w:color w:val="000000" w:themeColor="text1"/>
              </w:rPr>
              <w:t xml:space="preserve"> </w:t>
            </w:r>
            <w:r w:rsidRPr="00327BDA">
              <w:rPr>
                <w:color w:val="000000" w:themeColor="text1"/>
                <w:lang w:val="en-AU"/>
              </w:rPr>
              <w:t>In addition, a position at this level will normally require a record of demonstrable scholarly and professional achievement in the relevant discipline area.</w:t>
            </w:r>
          </w:p>
          <w:p w14:paraId="2B8BF9A3" w14:textId="77777777" w:rsidR="00977970" w:rsidRPr="00977970" w:rsidRDefault="00977970" w:rsidP="00A94AEF">
            <w:pPr>
              <w:pStyle w:val="NormalIndent"/>
              <w:spacing w:before="0"/>
              <w:ind w:left="0"/>
              <w:rPr>
                <w:color w:val="000000" w:themeColor="text1"/>
                <w:lang w:val="en-AU"/>
              </w:rPr>
            </w:pPr>
          </w:p>
        </w:tc>
      </w:tr>
    </w:tbl>
    <w:p w14:paraId="4A028EC1" w14:textId="77777777" w:rsidR="00977970" w:rsidRPr="00F825F0" w:rsidRDefault="00977970" w:rsidP="00A94AEF">
      <w:pPr>
        <w:spacing w:before="0"/>
        <w:ind w:right="368"/>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977970" w:rsidRPr="00977970" w14:paraId="7F9714B8" w14:textId="77777777" w:rsidTr="00F8705A">
        <w:tc>
          <w:tcPr>
            <w:tcW w:w="10428" w:type="dxa"/>
            <w:gridSpan w:val="4"/>
            <w:tcBorders>
              <w:top w:val="single" w:sz="4" w:space="0" w:color="auto"/>
              <w:bottom w:val="nil"/>
            </w:tcBorders>
          </w:tcPr>
          <w:p w14:paraId="5F2B6F35" w14:textId="77777777" w:rsidR="00977970" w:rsidRDefault="00977970" w:rsidP="00A94AEF">
            <w:pPr>
              <w:spacing w:before="0"/>
              <w:rPr>
                <w:b/>
                <w:bCs/>
                <w:color w:val="000000" w:themeColor="text1"/>
                <w:sz w:val="24"/>
                <w:szCs w:val="24"/>
              </w:rPr>
            </w:pPr>
            <w:r w:rsidRPr="003C4A5D">
              <w:rPr>
                <w:b/>
                <w:bCs/>
                <w:color w:val="000000" w:themeColor="text1"/>
                <w:sz w:val="24"/>
                <w:szCs w:val="24"/>
              </w:rPr>
              <w:t>SELECTION CRITERIA:</w:t>
            </w:r>
          </w:p>
          <w:p w14:paraId="65B1A3F8" w14:textId="77777777" w:rsidR="00352D3A" w:rsidRDefault="00352D3A" w:rsidP="00A94AEF">
            <w:pPr>
              <w:spacing w:before="0"/>
              <w:rPr>
                <w:b/>
                <w:bCs/>
                <w:color w:val="000000" w:themeColor="text1"/>
                <w:sz w:val="24"/>
                <w:szCs w:val="24"/>
              </w:rPr>
            </w:pPr>
          </w:p>
          <w:p w14:paraId="044178CD" w14:textId="53AF06BE" w:rsidR="00352D3A" w:rsidRPr="00ED7919" w:rsidRDefault="00352D3A" w:rsidP="00E907AF">
            <w:pPr>
              <w:pStyle w:val="ListParagraph"/>
              <w:numPr>
                <w:ilvl w:val="0"/>
                <w:numId w:val="7"/>
              </w:numPr>
              <w:overflowPunct/>
              <w:autoSpaceDE/>
              <w:autoSpaceDN/>
              <w:adjustRightInd/>
              <w:spacing w:before="0"/>
              <w:contextualSpacing/>
              <w:textAlignment w:val="auto"/>
              <w:rPr>
                <w:color w:val="000000" w:themeColor="text1"/>
              </w:rPr>
            </w:pPr>
            <w:r w:rsidRPr="00ED7919">
              <w:rPr>
                <w:color w:val="000000" w:themeColor="text1"/>
              </w:rPr>
              <w:t xml:space="preserve">A PhD in international relations, political science, diplomacy, strategic studies, Pacific studies or </w:t>
            </w:r>
            <w:r w:rsidR="006E5401">
              <w:rPr>
                <w:color w:val="000000" w:themeColor="text1"/>
              </w:rPr>
              <w:t xml:space="preserve">a </w:t>
            </w:r>
            <w:r w:rsidRPr="00ED7919">
              <w:rPr>
                <w:color w:val="000000" w:themeColor="text1"/>
              </w:rPr>
              <w:t>cognate discipline with a strong record of independent research, publication</w:t>
            </w:r>
            <w:r w:rsidR="006E5401">
              <w:rPr>
                <w:color w:val="000000" w:themeColor="text1"/>
              </w:rPr>
              <w:t>,</w:t>
            </w:r>
            <w:r w:rsidRPr="00ED7919">
              <w:rPr>
                <w:color w:val="000000" w:themeColor="text1"/>
              </w:rPr>
              <w:t xml:space="preserve"> and policy leadership and impact with evidence of an international reputation in that discipline. Previous experience with program administration and oversight, international programs, and/or Japanese higher education would be highly regarded.</w:t>
            </w:r>
          </w:p>
          <w:p w14:paraId="5EC41375" w14:textId="7DCE49DB" w:rsidR="00352D3A" w:rsidRPr="00ED7919" w:rsidRDefault="00352D3A" w:rsidP="00E907AF">
            <w:pPr>
              <w:pStyle w:val="ListParagraph"/>
              <w:numPr>
                <w:ilvl w:val="0"/>
                <w:numId w:val="7"/>
              </w:numPr>
              <w:overflowPunct/>
              <w:autoSpaceDE/>
              <w:autoSpaceDN/>
              <w:adjustRightInd/>
              <w:spacing w:before="0"/>
              <w:contextualSpacing/>
              <w:textAlignment w:val="auto"/>
              <w:rPr>
                <w:color w:val="000000" w:themeColor="text1"/>
              </w:rPr>
            </w:pPr>
            <w:r w:rsidRPr="00ED7919">
              <w:rPr>
                <w:color w:val="000000" w:themeColor="text1"/>
              </w:rPr>
              <w:t xml:space="preserve">A strong record of scholarship </w:t>
            </w:r>
            <w:r w:rsidR="00DC04E3">
              <w:rPr>
                <w:color w:val="000000" w:themeColor="text1"/>
              </w:rPr>
              <w:t>as evidenced by</w:t>
            </w:r>
            <w:r w:rsidRPr="00ED7919">
              <w:rPr>
                <w:color w:val="000000" w:themeColor="text1"/>
              </w:rPr>
              <w:t xml:space="preserve"> publication in high-ranking journals</w:t>
            </w:r>
            <w:r w:rsidR="00DC04E3">
              <w:rPr>
                <w:color w:val="000000" w:themeColor="text1"/>
              </w:rPr>
              <w:t xml:space="preserve"> and with highly-regarded scholarly publishers</w:t>
            </w:r>
            <w:r w:rsidRPr="00ED7919">
              <w:rPr>
                <w:color w:val="000000" w:themeColor="text1"/>
              </w:rPr>
              <w:t>.</w:t>
            </w:r>
          </w:p>
          <w:p w14:paraId="232B582E" w14:textId="6DF449B9" w:rsidR="00352D3A" w:rsidRPr="00ED7919" w:rsidRDefault="00352D3A" w:rsidP="00E907AF">
            <w:pPr>
              <w:pStyle w:val="ListParagraph"/>
              <w:numPr>
                <w:ilvl w:val="0"/>
                <w:numId w:val="7"/>
              </w:numPr>
              <w:overflowPunct/>
              <w:autoSpaceDE/>
              <w:autoSpaceDN/>
              <w:adjustRightInd/>
              <w:spacing w:before="0"/>
              <w:contextualSpacing/>
              <w:textAlignment w:val="auto"/>
              <w:rPr>
                <w:color w:val="000000" w:themeColor="text1"/>
              </w:rPr>
            </w:pPr>
            <w:r w:rsidRPr="00ED7919">
              <w:rPr>
                <w:color w:val="000000" w:themeColor="text1"/>
              </w:rPr>
              <w:t xml:space="preserve">A demonstrated </w:t>
            </w:r>
            <w:r w:rsidR="00E907AF">
              <w:rPr>
                <w:color w:val="000000" w:themeColor="text1"/>
              </w:rPr>
              <w:t>record of high quality, best practice teaching in the areas of expertise.</w:t>
            </w:r>
          </w:p>
          <w:p w14:paraId="50E2AD09" w14:textId="36DF0BE4" w:rsidR="00352D3A" w:rsidRPr="00ED7919" w:rsidRDefault="00352D3A" w:rsidP="00E907AF">
            <w:pPr>
              <w:pStyle w:val="ListParagraph"/>
              <w:numPr>
                <w:ilvl w:val="0"/>
                <w:numId w:val="7"/>
              </w:numPr>
              <w:overflowPunct/>
              <w:autoSpaceDE/>
              <w:autoSpaceDN/>
              <w:adjustRightInd/>
              <w:spacing w:before="0"/>
              <w:contextualSpacing/>
              <w:textAlignment w:val="auto"/>
              <w:rPr>
                <w:color w:val="000000" w:themeColor="text1"/>
              </w:rPr>
            </w:pPr>
            <w:r w:rsidRPr="00ED7919">
              <w:rPr>
                <w:color w:val="000000" w:themeColor="text1"/>
              </w:rPr>
              <w:t>Demonstrated ability to engage in university administration and a record of successful interaction with relevant industry</w:t>
            </w:r>
            <w:r w:rsidR="00DC04E3">
              <w:rPr>
                <w:color w:val="000000" w:themeColor="text1"/>
              </w:rPr>
              <w:t xml:space="preserve">, </w:t>
            </w:r>
            <w:r w:rsidRPr="00ED7919">
              <w:rPr>
                <w:color w:val="000000" w:themeColor="text1"/>
              </w:rPr>
              <w:t>business</w:t>
            </w:r>
            <w:r w:rsidR="00DC04E3">
              <w:rPr>
                <w:color w:val="000000" w:themeColor="text1"/>
              </w:rPr>
              <w:t xml:space="preserve">, </w:t>
            </w:r>
            <w:r w:rsidRPr="00ED7919">
              <w:rPr>
                <w:color w:val="000000" w:themeColor="text1"/>
              </w:rPr>
              <w:t>professional</w:t>
            </w:r>
            <w:r w:rsidR="00DC04E3">
              <w:rPr>
                <w:color w:val="000000" w:themeColor="text1"/>
              </w:rPr>
              <w:t xml:space="preserve">, and </w:t>
            </w:r>
            <w:r w:rsidRPr="00ED7919">
              <w:rPr>
                <w:color w:val="000000" w:themeColor="text1"/>
              </w:rPr>
              <w:t>government organisations</w:t>
            </w:r>
            <w:r w:rsidR="00DC04E3">
              <w:rPr>
                <w:color w:val="000000" w:themeColor="text1"/>
              </w:rPr>
              <w:t xml:space="preserve"> as relevant</w:t>
            </w:r>
            <w:r w:rsidRPr="00ED7919">
              <w:rPr>
                <w:color w:val="000000" w:themeColor="text1"/>
              </w:rPr>
              <w:t>.</w:t>
            </w:r>
          </w:p>
          <w:p w14:paraId="23150152" w14:textId="37850C12" w:rsidR="00352D3A" w:rsidRPr="00ED7919" w:rsidRDefault="00352D3A" w:rsidP="00352D3A">
            <w:pPr>
              <w:pStyle w:val="ListParagraph"/>
              <w:numPr>
                <w:ilvl w:val="0"/>
                <w:numId w:val="7"/>
              </w:numPr>
            </w:pPr>
            <w:r w:rsidRPr="00ED7919">
              <w:rPr>
                <w:color w:val="000000" w:themeColor="text1"/>
              </w:rPr>
              <w:t>Well-developed oral and written communication skills in English and a demonstrated ability to develop positive relationships with a wide range of staff and students</w:t>
            </w:r>
            <w:r w:rsidR="00DC04E3">
              <w:rPr>
                <w:color w:val="000000" w:themeColor="text1"/>
              </w:rPr>
              <w:t>.</w:t>
            </w:r>
            <w:r w:rsidR="00E907AF">
              <w:rPr>
                <w:color w:val="000000" w:themeColor="text1"/>
              </w:rPr>
              <w:t xml:space="preserve"> Awareness of Japanese culture and language highly desirable.</w:t>
            </w:r>
          </w:p>
          <w:p w14:paraId="77E07277" w14:textId="77777777" w:rsidR="00352D3A" w:rsidRPr="00ED7919" w:rsidRDefault="00352D3A" w:rsidP="00A94AEF">
            <w:pPr>
              <w:pStyle w:val="PositionSummary"/>
              <w:numPr>
                <w:ilvl w:val="0"/>
                <w:numId w:val="7"/>
              </w:numPr>
              <w:spacing w:before="0"/>
              <w:contextualSpacing/>
              <w:jc w:val="both"/>
              <w:rPr>
                <w:rFonts w:ascii="Arial" w:hAnsi="Arial" w:cs="Arial"/>
                <w:b w:val="0"/>
                <w:i w:val="0"/>
                <w:color w:val="000000" w:themeColor="text1"/>
                <w:sz w:val="20"/>
                <w:szCs w:val="20"/>
              </w:rPr>
            </w:pPr>
            <w:r w:rsidRPr="00ED7919">
              <w:rPr>
                <w:rFonts w:ascii="Arial" w:hAnsi="Arial" w:cs="Arial"/>
                <w:b w:val="0"/>
                <w:i w:val="0"/>
                <w:color w:val="000000" w:themeColor="text1"/>
                <w:sz w:val="20"/>
                <w:szCs w:val="20"/>
              </w:rPr>
              <w:t>Strong leadership and interpersonal skills. Demonstrated capacity to manage complex processes and relationships alongside demonstrated skills in managing teams</w:t>
            </w:r>
            <w:r>
              <w:rPr>
                <w:rFonts w:ascii="Arial" w:hAnsi="Arial" w:cs="Arial"/>
                <w:b w:val="0"/>
                <w:i w:val="0"/>
                <w:color w:val="000000" w:themeColor="text1"/>
                <w:sz w:val="20"/>
                <w:szCs w:val="20"/>
              </w:rPr>
              <w:t>.</w:t>
            </w:r>
          </w:p>
          <w:p w14:paraId="78942A99" w14:textId="77777777" w:rsidR="00352D3A" w:rsidRPr="00ED7919" w:rsidRDefault="00352D3A" w:rsidP="00A94AEF">
            <w:pPr>
              <w:pStyle w:val="PositionSummary"/>
              <w:numPr>
                <w:ilvl w:val="0"/>
                <w:numId w:val="7"/>
              </w:numPr>
              <w:spacing w:before="0"/>
              <w:contextualSpacing/>
              <w:jc w:val="both"/>
              <w:rPr>
                <w:rFonts w:ascii="Arial" w:hAnsi="Arial" w:cs="Arial"/>
                <w:b w:val="0"/>
                <w:i w:val="0"/>
                <w:color w:val="000000" w:themeColor="text1"/>
                <w:sz w:val="20"/>
                <w:szCs w:val="20"/>
              </w:rPr>
            </w:pPr>
            <w:r w:rsidRPr="00ED7919">
              <w:rPr>
                <w:rFonts w:ascii="Arial" w:hAnsi="Arial" w:cs="Arial"/>
                <w:b w:val="0"/>
                <w:i w:val="0"/>
                <w:color w:val="000000" w:themeColor="text1"/>
                <w:sz w:val="20"/>
                <w:szCs w:val="20"/>
              </w:rPr>
              <w:t>A demonstrated understanding of equal opportunity principles and policies and a commitment to their application in a university context.</w:t>
            </w:r>
          </w:p>
          <w:p w14:paraId="5701EABC" w14:textId="77777777" w:rsidR="00977970" w:rsidRPr="00A94AEF" w:rsidRDefault="00977970" w:rsidP="00A94AEF">
            <w:pPr>
              <w:spacing w:before="0"/>
            </w:pPr>
          </w:p>
        </w:tc>
      </w:tr>
      <w:tr w:rsidR="00977970" w:rsidRPr="00977970" w14:paraId="5AA6BA18" w14:textId="77777777" w:rsidTr="00F8705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202E2A8" w14:textId="77777777" w:rsidR="00977970" w:rsidRPr="00977970" w:rsidRDefault="00977970" w:rsidP="00F8705A">
            <w:pPr>
              <w:spacing w:before="80" w:after="80"/>
              <w:rPr>
                <w:b/>
                <w:bCs/>
                <w:color w:val="000000" w:themeColor="text1"/>
              </w:rPr>
            </w:pPr>
            <w:r w:rsidRPr="00977970">
              <w:rPr>
                <w:b/>
                <w:bCs/>
                <w:color w:val="000000" w:themeColor="text1"/>
                <w:szCs w:val="18"/>
              </w:rPr>
              <w:t>Supervisor Signature:</w:t>
            </w:r>
          </w:p>
        </w:tc>
        <w:tc>
          <w:tcPr>
            <w:tcW w:w="3711" w:type="dxa"/>
            <w:tcBorders>
              <w:top w:val="single" w:sz="4" w:space="0" w:color="auto"/>
            </w:tcBorders>
          </w:tcPr>
          <w:p w14:paraId="23BE4523" w14:textId="77777777" w:rsidR="00977970" w:rsidRPr="00977970" w:rsidRDefault="00977970" w:rsidP="00F8705A">
            <w:pPr>
              <w:spacing w:before="80" w:after="80"/>
              <w:rPr>
                <w:color w:val="000000" w:themeColor="text1"/>
              </w:rPr>
            </w:pPr>
          </w:p>
        </w:tc>
        <w:tc>
          <w:tcPr>
            <w:tcW w:w="960" w:type="dxa"/>
            <w:tcBorders>
              <w:top w:val="single" w:sz="4" w:space="0" w:color="auto"/>
            </w:tcBorders>
          </w:tcPr>
          <w:p w14:paraId="556F1E17" w14:textId="77777777" w:rsidR="00977970" w:rsidRPr="00977970" w:rsidRDefault="00977970" w:rsidP="00F8705A">
            <w:pPr>
              <w:spacing w:before="80" w:after="80"/>
              <w:rPr>
                <w:b/>
                <w:bCs/>
                <w:color w:val="000000" w:themeColor="text1"/>
              </w:rPr>
            </w:pPr>
            <w:r w:rsidRPr="00977970">
              <w:rPr>
                <w:b/>
                <w:bCs/>
                <w:color w:val="000000" w:themeColor="text1"/>
              </w:rPr>
              <w:t>Date:</w:t>
            </w:r>
          </w:p>
        </w:tc>
        <w:tc>
          <w:tcPr>
            <w:tcW w:w="2280" w:type="dxa"/>
            <w:tcBorders>
              <w:top w:val="single" w:sz="4" w:space="0" w:color="auto"/>
            </w:tcBorders>
          </w:tcPr>
          <w:p w14:paraId="22E2320C" w14:textId="77777777" w:rsidR="00977970" w:rsidRPr="00977970" w:rsidRDefault="00977970" w:rsidP="00F8705A">
            <w:pPr>
              <w:spacing w:before="80" w:after="80"/>
              <w:rPr>
                <w:color w:val="000000" w:themeColor="text1"/>
              </w:rPr>
            </w:pPr>
          </w:p>
        </w:tc>
      </w:tr>
      <w:tr w:rsidR="00977970" w:rsidRPr="00977970" w14:paraId="5285EEB0" w14:textId="77777777" w:rsidTr="00F8705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493E0C5A" w14:textId="77777777" w:rsidR="00977970" w:rsidRPr="00977970" w:rsidRDefault="00977970" w:rsidP="00F8705A">
            <w:pPr>
              <w:spacing w:before="80" w:after="80"/>
              <w:rPr>
                <w:b/>
                <w:bCs/>
                <w:color w:val="000000" w:themeColor="text1"/>
              </w:rPr>
            </w:pPr>
            <w:r w:rsidRPr="00977970">
              <w:rPr>
                <w:b/>
                <w:color w:val="000000" w:themeColor="text1"/>
              </w:rPr>
              <w:t>Printed Name:</w:t>
            </w:r>
          </w:p>
        </w:tc>
        <w:tc>
          <w:tcPr>
            <w:tcW w:w="3711" w:type="dxa"/>
            <w:tcBorders>
              <w:bottom w:val="single" w:sz="4" w:space="0" w:color="auto"/>
            </w:tcBorders>
          </w:tcPr>
          <w:p w14:paraId="6C6CA62B" w14:textId="77777777" w:rsidR="00977970" w:rsidRPr="00977970" w:rsidRDefault="00977970" w:rsidP="00F8705A">
            <w:pPr>
              <w:spacing w:before="80" w:after="80"/>
              <w:rPr>
                <w:color w:val="000000" w:themeColor="text1"/>
              </w:rPr>
            </w:pPr>
          </w:p>
        </w:tc>
        <w:tc>
          <w:tcPr>
            <w:tcW w:w="960" w:type="dxa"/>
            <w:tcBorders>
              <w:bottom w:val="single" w:sz="4" w:space="0" w:color="auto"/>
            </w:tcBorders>
          </w:tcPr>
          <w:p w14:paraId="1F2FB8C8" w14:textId="77777777" w:rsidR="00977970" w:rsidRPr="00977970" w:rsidRDefault="00977970" w:rsidP="00F8705A">
            <w:pPr>
              <w:spacing w:before="80" w:after="80"/>
              <w:rPr>
                <w:color w:val="000000" w:themeColor="text1"/>
              </w:rPr>
            </w:pPr>
            <w:proofErr w:type="spellStart"/>
            <w:r w:rsidRPr="00977970">
              <w:rPr>
                <w:b/>
                <w:bCs/>
                <w:color w:val="000000" w:themeColor="text1"/>
              </w:rPr>
              <w:t>Uni</w:t>
            </w:r>
            <w:proofErr w:type="spellEnd"/>
            <w:r w:rsidRPr="00977970">
              <w:rPr>
                <w:b/>
                <w:bCs/>
                <w:color w:val="000000" w:themeColor="text1"/>
              </w:rPr>
              <w:t xml:space="preserve"> ID:</w:t>
            </w:r>
          </w:p>
        </w:tc>
        <w:tc>
          <w:tcPr>
            <w:tcW w:w="2280" w:type="dxa"/>
            <w:tcBorders>
              <w:bottom w:val="single" w:sz="4" w:space="0" w:color="auto"/>
            </w:tcBorders>
          </w:tcPr>
          <w:p w14:paraId="04D09F8F" w14:textId="77777777" w:rsidR="00977970" w:rsidRPr="00977970" w:rsidRDefault="00977970" w:rsidP="00F8705A">
            <w:pPr>
              <w:spacing w:before="80" w:after="80"/>
              <w:rPr>
                <w:color w:val="000000" w:themeColor="text1"/>
              </w:rPr>
            </w:pPr>
          </w:p>
        </w:tc>
      </w:tr>
    </w:tbl>
    <w:p w14:paraId="7722C98C" w14:textId="77777777" w:rsidR="00977970" w:rsidRPr="00977970" w:rsidRDefault="00977970" w:rsidP="00977970">
      <w:pPr>
        <w:rPr>
          <w:color w:val="000000" w:themeColor="text1"/>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977970" w:rsidRPr="00977970" w14:paraId="32EDC5A9" w14:textId="77777777" w:rsidTr="00F8705A">
        <w:tc>
          <w:tcPr>
            <w:tcW w:w="10492" w:type="dxa"/>
            <w:tcBorders>
              <w:top w:val="single" w:sz="6" w:space="0" w:color="auto"/>
            </w:tcBorders>
          </w:tcPr>
          <w:p w14:paraId="0C9B0A7B" w14:textId="77777777" w:rsidR="00977970" w:rsidRPr="00977970" w:rsidRDefault="00977970" w:rsidP="00F8705A">
            <w:pPr>
              <w:rPr>
                <w:b/>
                <w:bCs/>
                <w:color w:val="000000" w:themeColor="text1"/>
                <w:sz w:val="24"/>
                <w:szCs w:val="24"/>
                <w:lang w:val="en-US"/>
              </w:rPr>
            </w:pPr>
            <w:r w:rsidRPr="00977970">
              <w:rPr>
                <w:b/>
                <w:bCs/>
                <w:color w:val="000000" w:themeColor="text1"/>
                <w:sz w:val="24"/>
                <w:szCs w:val="24"/>
                <w:lang w:val="en-US"/>
              </w:rPr>
              <w:t>References:</w:t>
            </w:r>
          </w:p>
        </w:tc>
      </w:tr>
      <w:tr w:rsidR="00977970" w:rsidRPr="00977970" w14:paraId="216D1BE1" w14:textId="77777777" w:rsidTr="00F8705A">
        <w:trPr>
          <w:trHeight w:val="365"/>
        </w:trPr>
        <w:tc>
          <w:tcPr>
            <w:tcW w:w="10492" w:type="dxa"/>
            <w:tcBorders>
              <w:bottom w:val="single" w:sz="6" w:space="0" w:color="auto"/>
            </w:tcBorders>
          </w:tcPr>
          <w:p w14:paraId="66C4A7FA" w14:textId="77777777" w:rsidR="00977970" w:rsidRPr="00977970" w:rsidRDefault="00E33905" w:rsidP="00F8705A">
            <w:pPr>
              <w:rPr>
                <w:color w:val="000000" w:themeColor="text1"/>
                <w:lang w:val="en-US"/>
              </w:rPr>
            </w:pPr>
            <w:hyperlink r:id="rId8" w:history="1">
              <w:r w:rsidR="00977970" w:rsidRPr="00977970">
                <w:rPr>
                  <w:rStyle w:val="Hyperlink"/>
                  <w:color w:val="000000" w:themeColor="text1"/>
                </w:rPr>
                <w:t>Minimum Standards for Academic Levels (MSAL)</w:t>
              </w:r>
            </w:hyperlink>
          </w:p>
        </w:tc>
      </w:tr>
    </w:tbl>
    <w:p w14:paraId="71D35C74" w14:textId="77777777" w:rsidR="00977970" w:rsidRPr="00977970" w:rsidRDefault="00977970" w:rsidP="00977970">
      <w:pPr>
        <w:pStyle w:val="norm10plus"/>
        <w:widowControl/>
        <w:overflowPunct w:val="0"/>
        <w:spacing w:after="0"/>
        <w:textAlignment w:val="baseline"/>
        <w:rPr>
          <w:color w:val="000000" w:themeColor="text1"/>
          <w:lang w:val="en-US"/>
        </w:rPr>
      </w:pPr>
    </w:p>
    <w:p w14:paraId="548EC68D" w14:textId="77777777" w:rsidR="00B6378C" w:rsidRPr="00977970" w:rsidRDefault="00E33905"/>
    <w:sectPr w:rsidR="00B6378C" w:rsidRPr="00977970">
      <w:headerReference w:type="default" r:id="rId9"/>
      <w:footerReference w:type="default" r:id="rId10"/>
      <w:headerReference w:type="first" r:id="rId11"/>
      <w:footerReference w:type="first" r:id="rId12"/>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5F5F" w14:textId="77777777" w:rsidR="00B42D98" w:rsidRDefault="00B42D98">
      <w:pPr>
        <w:spacing w:before="0"/>
      </w:pPr>
      <w:r>
        <w:separator/>
      </w:r>
    </w:p>
  </w:endnote>
  <w:endnote w:type="continuationSeparator" w:id="0">
    <w:p w14:paraId="54660276" w14:textId="77777777" w:rsidR="00B42D98" w:rsidRDefault="00B42D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7451" w14:textId="77777777" w:rsidR="003F7A32" w:rsidRDefault="004D6B35">
    <w:pPr>
      <w:pStyle w:val="Footer"/>
      <w:jc w:val="center"/>
    </w:pPr>
    <w:r>
      <w:t>For assistance please contact HR Division Ph. 6125 3346</w:t>
    </w:r>
  </w:p>
  <w:p w14:paraId="6B0635F1" w14:textId="77777777" w:rsidR="003F7A32" w:rsidRDefault="00E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3348" w14:textId="77777777" w:rsidR="003F7A32" w:rsidRDefault="004D6B35">
    <w:pPr>
      <w:pStyle w:val="Footer"/>
      <w:jc w:val="center"/>
    </w:pPr>
    <w:r>
      <w:t>For assistance please contact HR Division Ph. 6125 3346</w:t>
    </w:r>
  </w:p>
  <w:p w14:paraId="2EF53509" w14:textId="77777777" w:rsidR="003F7A32" w:rsidRDefault="00E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2D05" w14:textId="77777777" w:rsidR="00B42D98" w:rsidRDefault="00B42D98">
      <w:pPr>
        <w:spacing w:before="0"/>
      </w:pPr>
      <w:r>
        <w:separator/>
      </w:r>
    </w:p>
  </w:footnote>
  <w:footnote w:type="continuationSeparator" w:id="0">
    <w:p w14:paraId="7DFE25E9" w14:textId="77777777" w:rsidR="00B42D98" w:rsidRDefault="00B42D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BA78" w14:textId="00761E9A" w:rsidR="003F7A32" w:rsidRDefault="004D6B35">
    <w:pPr>
      <w:pStyle w:val="BalloonText"/>
      <w:tabs>
        <w:tab w:val="center" w:pos="5159"/>
        <w:tab w:val="right" w:pos="10319"/>
      </w:tabs>
    </w:pPr>
    <w:r>
      <w:t>11/2/2009</w:t>
    </w:r>
    <w:r>
      <w:tab/>
      <w:t xml:space="preserve"> HR125</w:t>
    </w:r>
    <w:r>
      <w:tab/>
      <w:t xml:space="preserve">Page </w:t>
    </w:r>
    <w:r>
      <w:fldChar w:fldCharType="begin"/>
    </w:r>
    <w:r>
      <w:instrText xml:space="preserve"> PAGE </w:instrText>
    </w:r>
    <w:r>
      <w:fldChar w:fldCharType="separate"/>
    </w:r>
    <w:r w:rsidR="00E33905">
      <w:rPr>
        <w:noProof/>
      </w:rPr>
      <w:t>2</w:t>
    </w:r>
    <w:r>
      <w:fldChar w:fldCharType="end"/>
    </w:r>
    <w:r>
      <w:t xml:space="preserve"> of </w:t>
    </w:r>
    <w:r>
      <w:fldChar w:fldCharType="begin"/>
    </w:r>
    <w:r>
      <w:instrText xml:space="preserve"> NUMPAGES </w:instrText>
    </w:r>
    <w:r>
      <w:fldChar w:fldCharType="separate"/>
    </w:r>
    <w:r w:rsidR="00E3390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093C" w14:textId="712B073C" w:rsidR="003F7A32" w:rsidRDefault="004D6B35">
    <w:pPr>
      <w:pStyle w:val="BalloonText"/>
      <w:tabs>
        <w:tab w:val="center" w:pos="5159"/>
        <w:tab w:val="right" w:pos="10319"/>
      </w:tabs>
    </w:pPr>
    <w:r>
      <w:t>15/11/2017</w:t>
    </w:r>
    <w:r>
      <w:tab/>
      <w:t xml:space="preserve"> HR99</w:t>
    </w:r>
    <w:r>
      <w:tab/>
      <w:t xml:space="preserve">Page </w:t>
    </w:r>
    <w:r>
      <w:fldChar w:fldCharType="begin"/>
    </w:r>
    <w:r>
      <w:instrText xml:space="preserve"> PAGE </w:instrText>
    </w:r>
    <w:r>
      <w:fldChar w:fldCharType="separate"/>
    </w:r>
    <w:r w:rsidR="00E33905">
      <w:rPr>
        <w:noProof/>
      </w:rPr>
      <w:t>1</w:t>
    </w:r>
    <w:r>
      <w:fldChar w:fldCharType="end"/>
    </w:r>
    <w:r>
      <w:t xml:space="preserve"> of </w:t>
    </w:r>
    <w:r>
      <w:fldChar w:fldCharType="begin"/>
    </w:r>
    <w:r>
      <w:instrText xml:space="preserve"> NUMPAGES </w:instrText>
    </w:r>
    <w:r>
      <w:fldChar w:fldCharType="separate"/>
    </w:r>
    <w:r w:rsidR="00E33905">
      <w:rPr>
        <w:noProof/>
      </w:rPr>
      <w:t>2</w:t>
    </w:r>
    <w:r>
      <w:fldChar w:fldCharType="end"/>
    </w:r>
  </w:p>
  <w:p w14:paraId="60A139A2" w14:textId="77777777" w:rsidR="003F7A32" w:rsidRDefault="00E33905">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F2B"/>
    <w:multiLevelType w:val="hybridMultilevel"/>
    <w:tmpl w:val="9DB4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D558D"/>
    <w:multiLevelType w:val="hybridMultilevel"/>
    <w:tmpl w:val="A3E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22B0C"/>
    <w:multiLevelType w:val="hybridMultilevel"/>
    <w:tmpl w:val="621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1C8A"/>
    <w:multiLevelType w:val="hybridMultilevel"/>
    <w:tmpl w:val="2E8E6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90907"/>
    <w:multiLevelType w:val="hybridMultilevel"/>
    <w:tmpl w:val="2AE2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116BE"/>
    <w:multiLevelType w:val="hybridMultilevel"/>
    <w:tmpl w:val="5972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0D9723B"/>
    <w:multiLevelType w:val="hybridMultilevel"/>
    <w:tmpl w:val="BA3C0382"/>
    <w:lvl w:ilvl="0" w:tplc="0409000F">
      <w:start w:val="1"/>
      <w:numFmt w:val="decimal"/>
      <w:lvlText w:val="%1."/>
      <w:lvlJc w:val="left"/>
      <w:pPr>
        <w:ind w:left="360" w:hanging="360"/>
      </w:p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70"/>
    <w:rsid w:val="00057AF7"/>
    <w:rsid w:val="000A2D56"/>
    <w:rsid w:val="001334F4"/>
    <w:rsid w:val="00194B0F"/>
    <w:rsid w:val="00194D27"/>
    <w:rsid w:val="00243B32"/>
    <w:rsid w:val="002A4543"/>
    <w:rsid w:val="00327BDA"/>
    <w:rsid w:val="00352D3A"/>
    <w:rsid w:val="00390AAE"/>
    <w:rsid w:val="003B2F96"/>
    <w:rsid w:val="003C2274"/>
    <w:rsid w:val="003C4A5D"/>
    <w:rsid w:val="003E6A6F"/>
    <w:rsid w:val="004A6D1D"/>
    <w:rsid w:val="004D6B35"/>
    <w:rsid w:val="00507387"/>
    <w:rsid w:val="0057752B"/>
    <w:rsid w:val="006E0B29"/>
    <w:rsid w:val="006E5401"/>
    <w:rsid w:val="0072188C"/>
    <w:rsid w:val="0089592A"/>
    <w:rsid w:val="008E5C77"/>
    <w:rsid w:val="0091553B"/>
    <w:rsid w:val="009355D9"/>
    <w:rsid w:val="00977970"/>
    <w:rsid w:val="00992C7B"/>
    <w:rsid w:val="00A225A4"/>
    <w:rsid w:val="00A94AEF"/>
    <w:rsid w:val="00AE024D"/>
    <w:rsid w:val="00B30AB5"/>
    <w:rsid w:val="00B42D98"/>
    <w:rsid w:val="00C027A6"/>
    <w:rsid w:val="00C344D8"/>
    <w:rsid w:val="00C42CD0"/>
    <w:rsid w:val="00C42EFB"/>
    <w:rsid w:val="00C53C75"/>
    <w:rsid w:val="00C61B47"/>
    <w:rsid w:val="00C84826"/>
    <w:rsid w:val="00CF270B"/>
    <w:rsid w:val="00DC04E3"/>
    <w:rsid w:val="00DC16D5"/>
    <w:rsid w:val="00E33905"/>
    <w:rsid w:val="00E513B4"/>
    <w:rsid w:val="00E729C1"/>
    <w:rsid w:val="00E8519A"/>
    <w:rsid w:val="00E907AF"/>
    <w:rsid w:val="00F8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48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70"/>
    <w:pPr>
      <w:overflowPunct w:val="0"/>
      <w:autoSpaceDE w:val="0"/>
      <w:autoSpaceDN w:val="0"/>
      <w:adjustRightInd w:val="0"/>
      <w:spacing w:before="60"/>
      <w:jc w:val="both"/>
      <w:textAlignment w:val="baseline"/>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977970"/>
    <w:pPr>
      <w:widowControl w:val="0"/>
      <w:overflowPunct/>
      <w:ind w:left="720"/>
      <w:textAlignment w:val="auto"/>
    </w:pPr>
    <w:rPr>
      <w:lang w:val="en-US"/>
    </w:rPr>
  </w:style>
  <w:style w:type="paragraph" w:customStyle="1" w:styleId="evenheader">
    <w:name w:val="evenheader"/>
    <w:basedOn w:val="Normal"/>
    <w:uiPriority w:val="99"/>
    <w:rsid w:val="00977970"/>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formtext">
    <w:name w:val="formtext"/>
    <w:basedOn w:val="Normal"/>
    <w:uiPriority w:val="99"/>
    <w:rsid w:val="00977970"/>
    <w:pPr>
      <w:widowControl w:val="0"/>
      <w:overflowPunct/>
      <w:textAlignment w:val="auto"/>
    </w:pPr>
    <w:rPr>
      <w:sz w:val="18"/>
      <w:szCs w:val="18"/>
      <w:lang w:val="en-US"/>
    </w:rPr>
  </w:style>
  <w:style w:type="paragraph" w:customStyle="1" w:styleId="norm10plus">
    <w:name w:val="norm10plus"/>
    <w:basedOn w:val="Normal"/>
    <w:uiPriority w:val="99"/>
    <w:rsid w:val="00977970"/>
    <w:pPr>
      <w:widowControl w:val="0"/>
      <w:overflowPunct/>
      <w:spacing w:after="240"/>
      <w:textAlignment w:val="auto"/>
    </w:pPr>
  </w:style>
  <w:style w:type="character" w:styleId="Hyperlink">
    <w:name w:val="Hyperlink"/>
    <w:basedOn w:val="DefaultParagraphFont"/>
    <w:uiPriority w:val="99"/>
    <w:rsid w:val="00977970"/>
    <w:rPr>
      <w:rFonts w:cs="Times New Roman"/>
      <w:color w:val="0000FF"/>
      <w:u w:val="single"/>
    </w:rPr>
  </w:style>
  <w:style w:type="paragraph" w:styleId="Footer">
    <w:name w:val="footer"/>
    <w:basedOn w:val="Normal"/>
    <w:link w:val="FooterChar"/>
    <w:uiPriority w:val="99"/>
    <w:rsid w:val="00977970"/>
    <w:pPr>
      <w:tabs>
        <w:tab w:val="center" w:pos="4320"/>
        <w:tab w:val="right" w:pos="8640"/>
      </w:tabs>
    </w:pPr>
  </w:style>
  <w:style w:type="character" w:customStyle="1" w:styleId="FooterChar">
    <w:name w:val="Footer Char"/>
    <w:basedOn w:val="DefaultParagraphFont"/>
    <w:link w:val="Footer"/>
    <w:uiPriority w:val="99"/>
    <w:rsid w:val="00977970"/>
    <w:rPr>
      <w:rFonts w:ascii="Arial" w:eastAsia="Times New Roman" w:hAnsi="Arial" w:cs="Arial"/>
      <w:sz w:val="20"/>
      <w:szCs w:val="20"/>
      <w:lang w:val="en-AU"/>
    </w:rPr>
  </w:style>
  <w:style w:type="paragraph" w:styleId="BodyText">
    <w:name w:val="Body Text"/>
    <w:basedOn w:val="Normal"/>
    <w:link w:val="BodyTextChar"/>
    <w:uiPriority w:val="99"/>
    <w:rsid w:val="00977970"/>
    <w:pPr>
      <w:jc w:val="center"/>
    </w:pPr>
    <w:rPr>
      <w:rFonts w:ascii="Tahoma" w:hAnsi="Tahoma" w:cs="Tahoma"/>
      <w:b/>
      <w:bCs/>
      <w:sz w:val="40"/>
      <w:szCs w:val="40"/>
    </w:rPr>
  </w:style>
  <w:style w:type="character" w:customStyle="1" w:styleId="BodyTextChar">
    <w:name w:val="Body Text Char"/>
    <w:basedOn w:val="DefaultParagraphFont"/>
    <w:link w:val="BodyText"/>
    <w:uiPriority w:val="99"/>
    <w:rsid w:val="00977970"/>
    <w:rPr>
      <w:rFonts w:ascii="Tahoma" w:eastAsia="Times New Roman" w:hAnsi="Tahoma" w:cs="Tahoma"/>
      <w:b/>
      <w:bCs/>
      <w:sz w:val="40"/>
      <w:szCs w:val="40"/>
      <w:lang w:val="en-AU"/>
    </w:rPr>
  </w:style>
  <w:style w:type="paragraph" w:styleId="BalloonText">
    <w:name w:val="Balloon Text"/>
    <w:basedOn w:val="Normal"/>
    <w:link w:val="BalloonTextChar"/>
    <w:uiPriority w:val="99"/>
    <w:rsid w:val="00977970"/>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977970"/>
    <w:rPr>
      <w:rFonts w:ascii="Tahoma" w:eastAsia="Times New Roman" w:hAnsi="Tahoma" w:cs="Tahoma"/>
      <w:sz w:val="16"/>
      <w:szCs w:val="16"/>
      <w:lang w:val="en-AU"/>
    </w:rPr>
  </w:style>
  <w:style w:type="paragraph" w:styleId="ListParagraph">
    <w:name w:val="List Paragraph"/>
    <w:basedOn w:val="Normal"/>
    <w:uiPriority w:val="34"/>
    <w:qFormat/>
    <w:rsid w:val="00977970"/>
    <w:pPr>
      <w:ind w:left="720"/>
    </w:pPr>
  </w:style>
  <w:style w:type="character" w:styleId="CommentReference">
    <w:name w:val="annotation reference"/>
    <w:basedOn w:val="DefaultParagraphFont"/>
    <w:uiPriority w:val="99"/>
    <w:semiHidden/>
    <w:unhideWhenUsed/>
    <w:rsid w:val="00977970"/>
    <w:rPr>
      <w:rFonts w:cs="Times New Roman"/>
      <w:sz w:val="16"/>
      <w:szCs w:val="16"/>
    </w:rPr>
  </w:style>
  <w:style w:type="paragraph" w:styleId="CommentText">
    <w:name w:val="annotation text"/>
    <w:basedOn w:val="Normal"/>
    <w:link w:val="CommentTextChar"/>
    <w:uiPriority w:val="99"/>
    <w:semiHidden/>
    <w:unhideWhenUsed/>
    <w:rsid w:val="00977970"/>
  </w:style>
  <w:style w:type="character" w:customStyle="1" w:styleId="CommentTextChar">
    <w:name w:val="Comment Text Char"/>
    <w:basedOn w:val="DefaultParagraphFont"/>
    <w:link w:val="CommentText"/>
    <w:uiPriority w:val="99"/>
    <w:semiHidden/>
    <w:rsid w:val="00977970"/>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C16D5"/>
    <w:rPr>
      <w:b/>
      <w:bCs/>
    </w:rPr>
  </w:style>
  <w:style w:type="character" w:customStyle="1" w:styleId="CommentSubjectChar">
    <w:name w:val="Comment Subject Char"/>
    <w:basedOn w:val="CommentTextChar"/>
    <w:link w:val="CommentSubject"/>
    <w:uiPriority w:val="99"/>
    <w:semiHidden/>
    <w:rsid w:val="00DC16D5"/>
    <w:rPr>
      <w:rFonts w:ascii="Arial" w:eastAsia="Times New Roman" w:hAnsi="Arial" w:cs="Arial"/>
      <w:b/>
      <w:bCs/>
      <w:sz w:val="20"/>
      <w:szCs w:val="20"/>
      <w:lang w:val="en-AU"/>
    </w:rPr>
  </w:style>
  <w:style w:type="paragraph" w:styleId="Revision">
    <w:name w:val="Revision"/>
    <w:hidden/>
    <w:uiPriority w:val="99"/>
    <w:semiHidden/>
    <w:rsid w:val="00DC16D5"/>
    <w:rPr>
      <w:rFonts w:ascii="Arial" w:eastAsia="Times New Roman" w:hAnsi="Arial" w:cs="Arial"/>
      <w:sz w:val="20"/>
      <w:szCs w:val="20"/>
      <w:lang w:val="en-AU"/>
    </w:rPr>
  </w:style>
  <w:style w:type="paragraph" w:customStyle="1" w:styleId="PositionSummary">
    <w:name w:val="Position Summary"/>
    <w:rsid w:val="00E729C1"/>
    <w:pPr>
      <w:spacing w:before="120" w:after="120"/>
    </w:pPr>
    <w:rPr>
      <w:rFonts w:ascii="Georgia" w:eastAsia="Times New Roman" w:hAnsi="Georgia" w:cs="Times New Roman"/>
      <w:b/>
      <w:i/>
      <w:color w:val="003366"/>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human-resources/enterprise-agreement/schedule-4-minimum-standards-for-academic-levels-ms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Youde</dc:creator>
  <cp:keywords/>
  <dc:description/>
  <cp:lastModifiedBy>Michelle Bradshaw</cp:lastModifiedBy>
  <cp:revision>2</cp:revision>
  <dcterms:created xsi:type="dcterms:W3CDTF">2018-04-09T01:19:00Z</dcterms:created>
  <dcterms:modified xsi:type="dcterms:W3CDTF">2018-04-09T01:19:00Z</dcterms:modified>
</cp:coreProperties>
</file>