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82" w:rsidRDefault="00C51082">
      <w:pPr>
        <w:pStyle w:val="DocumentLabel"/>
        <w:tabs>
          <w:tab w:val="left" w:pos="-567"/>
        </w:tabs>
        <w:spacing w:before="0" w:after="0"/>
        <w:ind w:left="-851" w:right="-766"/>
        <w:rPr>
          <w:rFonts w:ascii="Arial" w:hAnsi="Arial"/>
          <w:b/>
          <w:bCs/>
          <w:sz w:val="32"/>
          <w:szCs w:val="32"/>
        </w:rPr>
      </w:pPr>
      <w:r>
        <w:rPr>
          <w:rFonts w:ascii="Arial" w:hAnsi="Arial"/>
          <w:b/>
          <w:bCs/>
          <w:sz w:val="32"/>
          <w:szCs w:val="32"/>
        </w:rPr>
        <w:t>Position Description</w:t>
      </w:r>
    </w:p>
    <w:p w:rsidR="00C51082" w:rsidRDefault="00C51082">
      <w:pPr>
        <w:rPr>
          <w:sz w:val="10"/>
          <w:szCs w:val="10"/>
        </w:rPr>
      </w:pPr>
    </w:p>
    <w:tbl>
      <w:tblPr>
        <w:tblW w:w="9073" w:type="dxa"/>
        <w:tblInd w:w="-743" w:type="dxa"/>
        <w:tblLook w:val="01E0" w:firstRow="1" w:lastRow="1" w:firstColumn="1" w:lastColumn="1" w:noHBand="0" w:noVBand="0"/>
      </w:tblPr>
      <w:tblGrid>
        <w:gridCol w:w="1560"/>
        <w:gridCol w:w="2975"/>
        <w:gridCol w:w="1419"/>
        <w:gridCol w:w="3119"/>
      </w:tblGrid>
      <w:tr w:rsidR="00C51082" w:rsidRPr="00567FE6" w:rsidTr="00567FE6">
        <w:tc>
          <w:tcPr>
            <w:tcW w:w="1560" w:type="dxa"/>
          </w:tcPr>
          <w:p w:rsidR="00C51082" w:rsidRPr="00567FE6" w:rsidRDefault="00C51082" w:rsidP="00567FE6">
            <w:pPr>
              <w:pStyle w:val="MessageHeaderLast"/>
              <w:pBdr>
                <w:bottom w:val="none" w:sz="0" w:space="0" w:color="auto"/>
              </w:pBdr>
              <w:tabs>
                <w:tab w:val="left" w:pos="-567"/>
              </w:tabs>
              <w:spacing w:after="120" w:line="160" w:lineRule="atLeast"/>
              <w:ind w:left="0" w:firstLine="0"/>
              <w:rPr>
                <w:rStyle w:val="MessageHeaderLabel"/>
                <w:rFonts w:ascii="Arial" w:hAnsi="Arial"/>
                <w:b/>
                <w:sz w:val="20"/>
              </w:rPr>
            </w:pPr>
            <w:r w:rsidRPr="00567FE6">
              <w:rPr>
                <w:rStyle w:val="MessageHeaderLabel"/>
                <w:rFonts w:ascii="Arial" w:hAnsi="Arial"/>
                <w:b/>
                <w:sz w:val="20"/>
              </w:rPr>
              <w:t>Position Title</w:t>
            </w:r>
          </w:p>
        </w:tc>
        <w:tc>
          <w:tcPr>
            <w:tcW w:w="2975" w:type="dxa"/>
          </w:tcPr>
          <w:p w:rsidR="00C51082" w:rsidRPr="00567FE6" w:rsidRDefault="002360FB" w:rsidP="00567FE6">
            <w:pPr>
              <w:pStyle w:val="MessageHeaderLast"/>
              <w:pBdr>
                <w:bottom w:val="none" w:sz="0" w:space="0" w:color="auto"/>
              </w:pBdr>
              <w:tabs>
                <w:tab w:val="left" w:pos="-567"/>
              </w:tabs>
              <w:spacing w:after="120" w:line="160" w:lineRule="atLeast"/>
              <w:ind w:left="0" w:firstLine="0"/>
              <w:rPr>
                <w:rStyle w:val="MessageHeaderLabel"/>
                <w:rFonts w:ascii="Arial" w:hAnsi="Arial"/>
                <w:sz w:val="20"/>
              </w:rPr>
            </w:pPr>
            <w:r w:rsidRPr="00567FE6">
              <w:rPr>
                <w:rStyle w:val="MessageHeaderLabel"/>
                <w:rFonts w:ascii="Arial" w:hAnsi="Arial"/>
                <w:sz w:val="20"/>
              </w:rPr>
              <w:t>Corporate Solicitor</w:t>
            </w:r>
          </w:p>
        </w:tc>
        <w:tc>
          <w:tcPr>
            <w:tcW w:w="1419" w:type="dxa"/>
          </w:tcPr>
          <w:p w:rsidR="00C51082" w:rsidRPr="00567FE6" w:rsidRDefault="00C51082" w:rsidP="00567FE6">
            <w:pPr>
              <w:pStyle w:val="MessageHeaderLast"/>
              <w:pBdr>
                <w:bottom w:val="none" w:sz="0" w:space="0" w:color="auto"/>
              </w:pBdr>
              <w:tabs>
                <w:tab w:val="left" w:pos="-567"/>
              </w:tabs>
              <w:spacing w:after="120" w:line="160" w:lineRule="atLeast"/>
              <w:ind w:left="0" w:firstLine="0"/>
              <w:rPr>
                <w:rStyle w:val="MessageHeaderLabel"/>
                <w:rFonts w:ascii="Arial" w:hAnsi="Arial"/>
                <w:b/>
                <w:sz w:val="20"/>
              </w:rPr>
            </w:pPr>
            <w:r w:rsidRPr="00567FE6">
              <w:rPr>
                <w:rStyle w:val="MessageHeaderLabel"/>
                <w:rFonts w:ascii="Arial" w:hAnsi="Arial"/>
                <w:b/>
                <w:sz w:val="20"/>
              </w:rPr>
              <w:t>Department</w:t>
            </w:r>
          </w:p>
        </w:tc>
        <w:tc>
          <w:tcPr>
            <w:tcW w:w="3119" w:type="dxa"/>
          </w:tcPr>
          <w:p w:rsidR="00C51082" w:rsidRPr="00567FE6" w:rsidRDefault="00D765FD" w:rsidP="00567FE6">
            <w:pPr>
              <w:pStyle w:val="MessageHeaderLast"/>
              <w:pBdr>
                <w:bottom w:val="none" w:sz="0" w:space="0" w:color="auto"/>
              </w:pBdr>
              <w:tabs>
                <w:tab w:val="left" w:pos="-567"/>
              </w:tabs>
              <w:spacing w:after="120" w:line="160" w:lineRule="atLeast"/>
              <w:ind w:left="0" w:firstLine="0"/>
              <w:rPr>
                <w:rStyle w:val="MessageHeaderLabel"/>
                <w:rFonts w:ascii="Arial" w:hAnsi="Arial"/>
                <w:sz w:val="20"/>
              </w:rPr>
            </w:pPr>
            <w:r w:rsidRPr="00567FE6">
              <w:rPr>
                <w:rStyle w:val="MessageHeaderLabel"/>
                <w:rFonts w:ascii="Arial" w:hAnsi="Arial"/>
                <w:sz w:val="20"/>
              </w:rPr>
              <w:t>Group Legal</w:t>
            </w:r>
          </w:p>
        </w:tc>
      </w:tr>
      <w:tr w:rsidR="00262C8D" w:rsidRPr="00567FE6" w:rsidTr="00567FE6">
        <w:tc>
          <w:tcPr>
            <w:tcW w:w="1560" w:type="dxa"/>
          </w:tcPr>
          <w:p w:rsidR="00262C8D" w:rsidRPr="00567FE6" w:rsidRDefault="00262C8D" w:rsidP="00567FE6">
            <w:pPr>
              <w:pStyle w:val="MessageHeaderLast"/>
              <w:pBdr>
                <w:bottom w:val="none" w:sz="0" w:space="0" w:color="auto"/>
              </w:pBdr>
              <w:tabs>
                <w:tab w:val="left" w:pos="-567"/>
              </w:tabs>
              <w:spacing w:after="120" w:line="160" w:lineRule="atLeast"/>
              <w:ind w:left="0" w:firstLine="0"/>
              <w:rPr>
                <w:rStyle w:val="MessageHeaderLabel"/>
                <w:rFonts w:ascii="Arial" w:hAnsi="Arial"/>
                <w:b/>
                <w:sz w:val="20"/>
              </w:rPr>
            </w:pPr>
            <w:r w:rsidRPr="00567FE6">
              <w:rPr>
                <w:rStyle w:val="MessageHeaderLabel"/>
                <w:rFonts w:ascii="Arial" w:hAnsi="Arial"/>
                <w:b/>
                <w:sz w:val="20"/>
              </w:rPr>
              <w:t>Reports to</w:t>
            </w:r>
          </w:p>
        </w:tc>
        <w:tc>
          <w:tcPr>
            <w:tcW w:w="2975" w:type="dxa"/>
          </w:tcPr>
          <w:p w:rsidR="00262C8D" w:rsidRPr="00567FE6" w:rsidRDefault="00FC52D2" w:rsidP="00FF01F0">
            <w:pPr>
              <w:pStyle w:val="MessageHeaderLast"/>
              <w:pBdr>
                <w:bottom w:val="none" w:sz="0" w:space="0" w:color="auto"/>
              </w:pBdr>
              <w:tabs>
                <w:tab w:val="left" w:pos="-567"/>
              </w:tabs>
              <w:spacing w:after="120" w:line="160" w:lineRule="atLeast"/>
              <w:ind w:left="0" w:firstLine="0"/>
              <w:rPr>
                <w:rStyle w:val="MessageHeaderLabel"/>
                <w:rFonts w:ascii="Arial" w:hAnsi="Arial"/>
                <w:sz w:val="20"/>
              </w:rPr>
            </w:pPr>
            <w:r>
              <w:rPr>
                <w:rStyle w:val="MessageHeaderLabel"/>
                <w:rFonts w:ascii="Arial" w:hAnsi="Arial"/>
                <w:sz w:val="20"/>
              </w:rPr>
              <w:t xml:space="preserve">TBA </w:t>
            </w:r>
          </w:p>
        </w:tc>
        <w:tc>
          <w:tcPr>
            <w:tcW w:w="1419" w:type="dxa"/>
          </w:tcPr>
          <w:p w:rsidR="00262C8D" w:rsidRPr="00567FE6" w:rsidRDefault="00262C8D" w:rsidP="00567FE6">
            <w:pPr>
              <w:pStyle w:val="MessageHeaderLast"/>
              <w:pBdr>
                <w:bottom w:val="none" w:sz="0" w:space="0" w:color="auto"/>
              </w:pBdr>
              <w:tabs>
                <w:tab w:val="left" w:pos="-567"/>
              </w:tabs>
              <w:spacing w:after="120" w:line="160" w:lineRule="atLeast"/>
              <w:ind w:left="0" w:firstLine="0"/>
              <w:rPr>
                <w:rStyle w:val="MessageHeaderLabel"/>
                <w:rFonts w:ascii="Arial" w:hAnsi="Arial"/>
                <w:b/>
                <w:sz w:val="20"/>
              </w:rPr>
            </w:pPr>
            <w:r w:rsidRPr="00567FE6">
              <w:rPr>
                <w:rStyle w:val="MessageHeaderLabel"/>
                <w:rFonts w:ascii="Arial" w:hAnsi="Arial"/>
                <w:b/>
                <w:sz w:val="20"/>
              </w:rPr>
              <w:t>Location</w:t>
            </w:r>
          </w:p>
        </w:tc>
        <w:tc>
          <w:tcPr>
            <w:tcW w:w="3119" w:type="dxa"/>
          </w:tcPr>
          <w:p w:rsidR="00262C8D" w:rsidRPr="00567FE6" w:rsidRDefault="00D77B42" w:rsidP="00567FE6">
            <w:pPr>
              <w:pStyle w:val="MessageHeaderLast"/>
              <w:pBdr>
                <w:bottom w:val="none" w:sz="0" w:space="0" w:color="auto"/>
              </w:pBdr>
              <w:tabs>
                <w:tab w:val="left" w:pos="-567"/>
              </w:tabs>
              <w:spacing w:after="120" w:line="160" w:lineRule="atLeast"/>
              <w:ind w:left="0" w:firstLine="0"/>
              <w:rPr>
                <w:rStyle w:val="MessageHeaderLabel"/>
                <w:rFonts w:ascii="Arial" w:hAnsi="Arial"/>
                <w:sz w:val="20"/>
              </w:rPr>
            </w:pPr>
            <w:r w:rsidRPr="00567FE6">
              <w:rPr>
                <w:rStyle w:val="MessageHeaderLabel"/>
                <w:rFonts w:ascii="Arial" w:hAnsi="Arial"/>
                <w:sz w:val="20"/>
              </w:rPr>
              <w:t>Melbourne</w:t>
            </w:r>
            <w:r w:rsidR="00FE59E3" w:rsidRPr="00567FE6">
              <w:rPr>
                <w:rStyle w:val="MessageHeaderLabel"/>
                <w:rFonts w:ascii="Arial" w:hAnsi="Arial"/>
                <w:sz w:val="20"/>
              </w:rPr>
              <w:t>/Bendigo</w:t>
            </w:r>
            <w:r w:rsidR="00FF01F0">
              <w:rPr>
                <w:rStyle w:val="MessageHeaderLabel"/>
                <w:rFonts w:ascii="Arial" w:hAnsi="Arial"/>
                <w:sz w:val="20"/>
              </w:rPr>
              <w:t>/Adelaide</w:t>
            </w:r>
          </w:p>
        </w:tc>
      </w:tr>
      <w:tr w:rsidR="00262C8D" w:rsidRPr="00567FE6" w:rsidTr="00567FE6">
        <w:tc>
          <w:tcPr>
            <w:tcW w:w="1560" w:type="dxa"/>
          </w:tcPr>
          <w:p w:rsidR="00262C8D" w:rsidRPr="00567FE6" w:rsidRDefault="00262C8D" w:rsidP="00567FE6">
            <w:pPr>
              <w:pStyle w:val="MessageHeaderLast"/>
              <w:pBdr>
                <w:bottom w:val="none" w:sz="0" w:space="0" w:color="auto"/>
              </w:pBdr>
              <w:tabs>
                <w:tab w:val="left" w:pos="-567"/>
              </w:tabs>
              <w:spacing w:after="120" w:line="160" w:lineRule="atLeast"/>
              <w:ind w:left="0" w:firstLine="0"/>
              <w:rPr>
                <w:rStyle w:val="MessageHeaderLabel"/>
                <w:rFonts w:ascii="Arial" w:hAnsi="Arial"/>
                <w:b/>
                <w:sz w:val="20"/>
              </w:rPr>
            </w:pPr>
            <w:r w:rsidRPr="00567FE6">
              <w:rPr>
                <w:rStyle w:val="MessageHeaderLabel"/>
                <w:rFonts w:ascii="Arial" w:hAnsi="Arial"/>
                <w:b/>
                <w:sz w:val="20"/>
              </w:rPr>
              <w:t>Direct Reports</w:t>
            </w:r>
          </w:p>
        </w:tc>
        <w:tc>
          <w:tcPr>
            <w:tcW w:w="2975" w:type="dxa"/>
          </w:tcPr>
          <w:p w:rsidR="00262C8D" w:rsidRPr="00D765FD" w:rsidRDefault="00262C8D" w:rsidP="00567FE6">
            <w:pPr>
              <w:pStyle w:val="BodyText"/>
              <w:jc w:val="left"/>
            </w:pPr>
            <w:r>
              <w:t>Nil</w:t>
            </w:r>
          </w:p>
        </w:tc>
        <w:tc>
          <w:tcPr>
            <w:tcW w:w="1419" w:type="dxa"/>
          </w:tcPr>
          <w:p w:rsidR="00262C8D" w:rsidRPr="00567FE6" w:rsidRDefault="00262C8D" w:rsidP="00567FE6">
            <w:pPr>
              <w:pStyle w:val="MessageHeaderLast"/>
              <w:pBdr>
                <w:bottom w:val="none" w:sz="0" w:space="0" w:color="auto"/>
              </w:pBdr>
              <w:tabs>
                <w:tab w:val="left" w:pos="-567"/>
              </w:tabs>
              <w:spacing w:after="120" w:line="160" w:lineRule="atLeast"/>
              <w:ind w:left="0" w:firstLine="0"/>
              <w:rPr>
                <w:rStyle w:val="MessageHeaderLabel"/>
                <w:rFonts w:ascii="Arial" w:hAnsi="Arial"/>
                <w:b/>
                <w:sz w:val="20"/>
              </w:rPr>
            </w:pPr>
            <w:r w:rsidRPr="00567FE6">
              <w:rPr>
                <w:rStyle w:val="MessageHeaderLabel"/>
                <w:rFonts w:ascii="Arial" w:hAnsi="Arial"/>
                <w:b/>
                <w:sz w:val="20"/>
              </w:rPr>
              <w:t>Indirect Reports</w:t>
            </w:r>
          </w:p>
        </w:tc>
        <w:tc>
          <w:tcPr>
            <w:tcW w:w="3119" w:type="dxa"/>
          </w:tcPr>
          <w:p w:rsidR="00262C8D" w:rsidRPr="00567FE6" w:rsidRDefault="00E81368" w:rsidP="00567FE6">
            <w:pPr>
              <w:pStyle w:val="MessageHeaderLast"/>
              <w:pBdr>
                <w:bottom w:val="none" w:sz="0" w:space="0" w:color="auto"/>
              </w:pBdr>
              <w:tabs>
                <w:tab w:val="left" w:pos="-567"/>
              </w:tabs>
              <w:spacing w:after="120" w:line="160" w:lineRule="atLeast"/>
              <w:ind w:left="0" w:firstLine="0"/>
              <w:rPr>
                <w:rStyle w:val="MessageHeaderLabel"/>
                <w:rFonts w:ascii="Arial" w:hAnsi="Arial"/>
                <w:sz w:val="20"/>
              </w:rPr>
            </w:pPr>
            <w:r w:rsidRPr="00567FE6">
              <w:rPr>
                <w:rStyle w:val="MessageHeaderLabel"/>
                <w:rFonts w:ascii="Arial" w:hAnsi="Arial"/>
                <w:sz w:val="20"/>
              </w:rPr>
              <w:t>Nil</w:t>
            </w:r>
          </w:p>
        </w:tc>
      </w:tr>
      <w:tr w:rsidR="00262C8D" w:rsidRPr="00567FE6" w:rsidTr="00567FE6">
        <w:tc>
          <w:tcPr>
            <w:tcW w:w="1560" w:type="dxa"/>
          </w:tcPr>
          <w:p w:rsidR="00262C8D" w:rsidRPr="00567FE6" w:rsidRDefault="00262C8D" w:rsidP="00567FE6">
            <w:pPr>
              <w:pStyle w:val="MessageHeaderLast"/>
              <w:pBdr>
                <w:bottom w:val="none" w:sz="0" w:space="0" w:color="auto"/>
              </w:pBdr>
              <w:tabs>
                <w:tab w:val="left" w:pos="-567"/>
              </w:tabs>
              <w:spacing w:after="120" w:line="160" w:lineRule="atLeast"/>
              <w:ind w:left="0" w:firstLine="0"/>
              <w:rPr>
                <w:rStyle w:val="MessageHeaderLabel"/>
                <w:rFonts w:ascii="Arial" w:hAnsi="Arial"/>
                <w:b/>
                <w:sz w:val="20"/>
              </w:rPr>
            </w:pPr>
            <w:r w:rsidRPr="00567FE6">
              <w:rPr>
                <w:rStyle w:val="MessageHeaderLabel"/>
                <w:rFonts w:ascii="Arial" w:hAnsi="Arial"/>
                <w:b/>
                <w:sz w:val="20"/>
              </w:rPr>
              <w:t>Created</w:t>
            </w:r>
          </w:p>
        </w:tc>
        <w:tc>
          <w:tcPr>
            <w:tcW w:w="2975" w:type="dxa"/>
          </w:tcPr>
          <w:p w:rsidR="00262C8D" w:rsidRPr="00567FE6" w:rsidRDefault="005E35DA" w:rsidP="00567FE6">
            <w:pPr>
              <w:pStyle w:val="MessageHeaderLast"/>
              <w:pBdr>
                <w:bottom w:val="none" w:sz="0" w:space="0" w:color="auto"/>
              </w:pBdr>
              <w:tabs>
                <w:tab w:val="left" w:pos="-567"/>
              </w:tabs>
              <w:spacing w:after="120" w:line="160" w:lineRule="atLeast"/>
              <w:ind w:left="0" w:firstLine="0"/>
              <w:rPr>
                <w:rStyle w:val="MessageHeaderLabel"/>
                <w:rFonts w:ascii="Arial" w:hAnsi="Arial"/>
                <w:sz w:val="20"/>
              </w:rPr>
            </w:pPr>
            <w:r>
              <w:rPr>
                <w:rStyle w:val="MessageHeaderLabel"/>
                <w:rFonts w:ascii="Arial" w:hAnsi="Arial"/>
                <w:sz w:val="20"/>
              </w:rPr>
              <w:t>J</w:t>
            </w:r>
            <w:r w:rsidR="00FF01F0">
              <w:rPr>
                <w:rStyle w:val="MessageHeaderLabel"/>
                <w:rFonts w:ascii="Arial" w:hAnsi="Arial"/>
                <w:sz w:val="20"/>
              </w:rPr>
              <w:t>uly</w:t>
            </w:r>
            <w:r>
              <w:rPr>
                <w:rStyle w:val="MessageHeaderLabel"/>
                <w:rFonts w:ascii="Arial" w:hAnsi="Arial"/>
                <w:sz w:val="20"/>
              </w:rPr>
              <w:t xml:space="preserve"> 201</w:t>
            </w:r>
            <w:r w:rsidR="00FF01F0">
              <w:rPr>
                <w:rStyle w:val="MessageHeaderLabel"/>
                <w:rFonts w:ascii="Arial" w:hAnsi="Arial"/>
                <w:sz w:val="20"/>
              </w:rPr>
              <w:t>7</w:t>
            </w:r>
          </w:p>
        </w:tc>
        <w:tc>
          <w:tcPr>
            <w:tcW w:w="1419" w:type="dxa"/>
          </w:tcPr>
          <w:p w:rsidR="00262C8D" w:rsidRPr="00567FE6" w:rsidRDefault="00262C8D" w:rsidP="00567FE6">
            <w:pPr>
              <w:pStyle w:val="MessageHeaderLast"/>
              <w:pBdr>
                <w:bottom w:val="none" w:sz="0" w:space="0" w:color="auto"/>
              </w:pBdr>
              <w:tabs>
                <w:tab w:val="left" w:pos="-567"/>
              </w:tabs>
              <w:spacing w:after="120" w:line="160" w:lineRule="atLeast"/>
              <w:ind w:left="0" w:firstLine="0"/>
              <w:rPr>
                <w:rStyle w:val="MessageHeaderLabel"/>
                <w:rFonts w:ascii="Arial" w:hAnsi="Arial"/>
                <w:b/>
                <w:sz w:val="20"/>
              </w:rPr>
            </w:pPr>
            <w:r w:rsidRPr="00567FE6">
              <w:rPr>
                <w:rStyle w:val="MessageHeaderLabel"/>
                <w:rFonts w:ascii="Arial" w:hAnsi="Arial"/>
                <w:b/>
                <w:sz w:val="20"/>
              </w:rPr>
              <w:t>Updated</w:t>
            </w:r>
          </w:p>
        </w:tc>
        <w:tc>
          <w:tcPr>
            <w:tcW w:w="3119" w:type="dxa"/>
          </w:tcPr>
          <w:p w:rsidR="00262C8D" w:rsidRPr="00567FE6" w:rsidRDefault="00E81368" w:rsidP="00567FE6">
            <w:pPr>
              <w:pStyle w:val="MessageHeaderLast"/>
              <w:pBdr>
                <w:bottom w:val="none" w:sz="0" w:space="0" w:color="auto"/>
              </w:pBdr>
              <w:tabs>
                <w:tab w:val="left" w:pos="-567"/>
              </w:tabs>
              <w:spacing w:after="120" w:line="160" w:lineRule="atLeast"/>
              <w:ind w:left="0" w:firstLine="0"/>
              <w:rPr>
                <w:rStyle w:val="MessageHeaderLabel"/>
                <w:rFonts w:ascii="Arial" w:hAnsi="Arial"/>
                <w:sz w:val="20"/>
              </w:rPr>
            </w:pPr>
            <w:r w:rsidRPr="00567FE6">
              <w:rPr>
                <w:rStyle w:val="MessageHeaderLabel"/>
                <w:rFonts w:ascii="Arial" w:hAnsi="Arial"/>
                <w:sz w:val="20"/>
              </w:rPr>
              <w:t>N/A</w:t>
            </w:r>
          </w:p>
        </w:tc>
      </w:tr>
    </w:tbl>
    <w:p w:rsidR="00C51082" w:rsidRDefault="00C51082">
      <w:pPr>
        <w:pStyle w:val="BodyText"/>
      </w:pPr>
    </w:p>
    <w:p w:rsidR="00C51082" w:rsidRDefault="00C51082">
      <w:pPr>
        <w:pStyle w:val="Heading1"/>
        <w:pBdr>
          <w:top w:val="single" w:sz="4" w:space="1" w:color="auto"/>
          <w:bottom w:val="single" w:sz="4" w:space="1" w:color="auto"/>
        </w:pBdr>
        <w:shd w:val="pct25" w:color="auto" w:fill="auto"/>
        <w:tabs>
          <w:tab w:val="left" w:pos="-567"/>
        </w:tabs>
        <w:spacing w:after="200"/>
        <w:ind w:left="-851" w:right="-852"/>
        <w:rPr>
          <w:rFonts w:ascii="Arial" w:hAnsi="Arial"/>
          <w:b/>
          <w:sz w:val="24"/>
          <w:szCs w:val="24"/>
        </w:rPr>
      </w:pPr>
      <w:r>
        <w:rPr>
          <w:rFonts w:ascii="Arial" w:hAnsi="Arial"/>
          <w:b/>
          <w:sz w:val="24"/>
          <w:szCs w:val="24"/>
        </w:rPr>
        <w:t>Organisational &amp; Position Overview</w:t>
      </w:r>
    </w:p>
    <w:p w:rsidR="00603EB7" w:rsidRDefault="00603EB7" w:rsidP="002360FB">
      <w:pPr>
        <w:ind w:left="-851"/>
      </w:pPr>
      <w:r>
        <w:t xml:space="preserve">Group Legal is responsible for providing and co-ordinating the provision of legal services required by the </w:t>
      </w:r>
      <w:smartTag w:uri="urn:schemas-microsoft-com:office:smarttags" w:element="place">
        <w:smartTag w:uri="urn:schemas-microsoft-com:office:smarttags" w:element="City">
          <w:r>
            <w:t>Bendigo</w:t>
          </w:r>
        </w:smartTag>
      </w:smartTag>
      <w:r>
        <w:t xml:space="preserve"> and Adelaide Bank Group</w:t>
      </w:r>
      <w:r w:rsidR="006B1F6B">
        <w:t xml:space="preserve"> (Group)</w:t>
      </w:r>
      <w:r>
        <w:t>.</w:t>
      </w:r>
    </w:p>
    <w:p w:rsidR="00603EB7" w:rsidRDefault="00603EB7" w:rsidP="002360FB">
      <w:pPr>
        <w:ind w:left="-851"/>
      </w:pPr>
    </w:p>
    <w:p w:rsidR="002360FB" w:rsidRPr="0039034C" w:rsidRDefault="002360FB" w:rsidP="002360FB">
      <w:pPr>
        <w:ind w:left="-851"/>
      </w:pPr>
      <w:r>
        <w:t xml:space="preserve">The role of </w:t>
      </w:r>
      <w:r w:rsidR="00E81368">
        <w:t>corporate solicitor</w:t>
      </w:r>
      <w:r>
        <w:t xml:space="preserve"> involves</w:t>
      </w:r>
      <w:r w:rsidR="001C0D58">
        <w:t xml:space="preserve"> contributing to the protection of the integrity and reputation of the Group while adhering to the values of the Bank in the delivery of legal services, specifically</w:t>
      </w:r>
      <w:r w:rsidRPr="0039034C">
        <w:t>:</w:t>
      </w:r>
    </w:p>
    <w:p w:rsidR="002360FB" w:rsidRPr="0039034C" w:rsidRDefault="002360FB" w:rsidP="002360FB">
      <w:pPr>
        <w:ind w:left="-851"/>
      </w:pPr>
    </w:p>
    <w:p w:rsidR="00FE59E3" w:rsidRDefault="00FE59E3" w:rsidP="001C0D58">
      <w:pPr>
        <w:numPr>
          <w:ilvl w:val="0"/>
          <w:numId w:val="1"/>
        </w:numPr>
        <w:tabs>
          <w:tab w:val="clear" w:pos="360"/>
          <w:tab w:val="left" w:pos="0"/>
        </w:tabs>
        <w:ind w:left="0" w:hanging="709"/>
      </w:pPr>
      <w:r>
        <w:t>As legal leader for business units for which the role is the prime responsible lawyer, providing and co-ordinating the provision of legal services required by those business units – including:</w:t>
      </w:r>
    </w:p>
    <w:p w:rsidR="00FE59E3" w:rsidRDefault="00FE59E3" w:rsidP="001C0D58">
      <w:pPr>
        <w:numPr>
          <w:ilvl w:val="0"/>
          <w:numId w:val="1"/>
        </w:numPr>
        <w:tabs>
          <w:tab w:val="clear" w:pos="360"/>
          <w:tab w:val="left" w:pos="0"/>
          <w:tab w:val="left" w:pos="709"/>
        </w:tabs>
        <w:ind w:left="709" w:hanging="709"/>
      </w:pPr>
      <w:r>
        <w:t xml:space="preserve">responsibility for pro-active engagement with senior staff and heads of those business units </w:t>
      </w:r>
    </w:p>
    <w:p w:rsidR="001C0D58" w:rsidRDefault="00603EB7" w:rsidP="005C1C53">
      <w:pPr>
        <w:numPr>
          <w:ilvl w:val="0"/>
          <w:numId w:val="1"/>
        </w:numPr>
        <w:tabs>
          <w:tab w:val="clear" w:pos="360"/>
          <w:tab w:val="left" w:pos="0"/>
          <w:tab w:val="left" w:pos="709"/>
          <w:tab w:val="num" w:pos="1429"/>
        </w:tabs>
        <w:ind w:left="709" w:hanging="709"/>
      </w:pPr>
      <w:r>
        <w:t xml:space="preserve">supporting business operations by providing effective, </w:t>
      </w:r>
      <w:r w:rsidR="00213A3F">
        <w:t xml:space="preserve">professional and </w:t>
      </w:r>
      <w:r>
        <w:t>independent advice</w:t>
      </w:r>
    </w:p>
    <w:p w:rsidR="001C0D58" w:rsidRDefault="001C0D58" w:rsidP="001C0D58">
      <w:pPr>
        <w:numPr>
          <w:ilvl w:val="0"/>
          <w:numId w:val="1"/>
        </w:numPr>
        <w:tabs>
          <w:tab w:val="clear" w:pos="360"/>
          <w:tab w:val="left" w:pos="0"/>
          <w:tab w:val="left" w:pos="709"/>
          <w:tab w:val="num" w:pos="1429"/>
        </w:tabs>
        <w:ind w:left="709" w:hanging="709"/>
      </w:pPr>
      <w:r>
        <w:t xml:space="preserve">identifying, communicating and managing legal risks (with Group Risk); </w:t>
      </w:r>
    </w:p>
    <w:p w:rsidR="00FE59E3" w:rsidRDefault="00FE59E3" w:rsidP="001C0D58">
      <w:pPr>
        <w:numPr>
          <w:ilvl w:val="0"/>
          <w:numId w:val="1"/>
        </w:numPr>
        <w:tabs>
          <w:tab w:val="clear" w:pos="360"/>
          <w:tab w:val="left" w:pos="0"/>
          <w:tab w:val="left" w:pos="709"/>
          <w:tab w:val="num" w:pos="1429"/>
        </w:tabs>
        <w:ind w:left="709" w:hanging="709"/>
      </w:pPr>
      <w:r>
        <w:t xml:space="preserve">addressing </w:t>
      </w:r>
      <w:r w:rsidR="005C1C53">
        <w:t xml:space="preserve">new/changed </w:t>
      </w:r>
      <w:r>
        <w:t xml:space="preserve">regulatory </w:t>
      </w:r>
      <w:r w:rsidR="005C1C53">
        <w:t>requirements</w:t>
      </w:r>
      <w:r>
        <w:t xml:space="preserve"> impacting those business units;</w:t>
      </w:r>
    </w:p>
    <w:p w:rsidR="00FE59E3" w:rsidRDefault="001C0D58" w:rsidP="001C0D58">
      <w:pPr>
        <w:numPr>
          <w:ilvl w:val="0"/>
          <w:numId w:val="1"/>
        </w:numPr>
        <w:tabs>
          <w:tab w:val="clear" w:pos="360"/>
          <w:tab w:val="left" w:pos="0"/>
        </w:tabs>
        <w:ind w:left="0" w:hanging="709"/>
      </w:pPr>
      <w:r>
        <w:t>S</w:t>
      </w:r>
      <w:r w:rsidR="00FE59E3">
        <w:t xml:space="preserve">upporting other legal leaders in respect of their business units, so that the </w:t>
      </w:r>
      <w:r w:rsidR="005E35DA">
        <w:t>G</w:t>
      </w:r>
      <w:r w:rsidR="00FE59E3">
        <w:t xml:space="preserve">roup </w:t>
      </w:r>
      <w:r w:rsidR="005E35DA">
        <w:t>L</w:t>
      </w:r>
      <w:r w:rsidR="00FE59E3">
        <w:t>egal resources and technical skills are aligned to organisational needs and work peaks</w:t>
      </w:r>
    </w:p>
    <w:p w:rsidR="00FE59E3" w:rsidRDefault="001C0D58" w:rsidP="001C0D58">
      <w:pPr>
        <w:numPr>
          <w:ilvl w:val="0"/>
          <w:numId w:val="1"/>
        </w:numPr>
        <w:tabs>
          <w:tab w:val="clear" w:pos="360"/>
          <w:tab w:val="left" w:pos="0"/>
        </w:tabs>
        <w:ind w:left="0" w:hanging="709"/>
      </w:pPr>
      <w:r>
        <w:t>P</w:t>
      </w:r>
      <w:r w:rsidR="00FE59E3">
        <w:t xml:space="preserve">rioritising </w:t>
      </w:r>
      <w:r>
        <w:t>other</w:t>
      </w:r>
      <w:r w:rsidR="00FE59E3">
        <w:t xml:space="preserve"> work to play a key role as required by the overall legal needs of the Group in major projects and transactions across large parts of the Group</w:t>
      </w:r>
      <w:r>
        <w:t>, such as M&amp;A opportunities, regulatory change projects or responses to identified risk exposures</w:t>
      </w:r>
      <w:r w:rsidR="00FE59E3">
        <w:t xml:space="preserve"> </w:t>
      </w:r>
    </w:p>
    <w:p w:rsidR="001C0D58" w:rsidRDefault="001C0D58" w:rsidP="001C0D58">
      <w:pPr>
        <w:numPr>
          <w:ilvl w:val="0"/>
          <w:numId w:val="1"/>
        </w:numPr>
        <w:tabs>
          <w:tab w:val="clear" w:pos="360"/>
          <w:tab w:val="left" w:pos="0"/>
        </w:tabs>
        <w:ind w:left="0" w:hanging="709"/>
      </w:pPr>
      <w:r>
        <w:t>Addressing strateg</w:t>
      </w:r>
      <w:r w:rsidR="005E35DA">
        <w:t>ic</w:t>
      </w:r>
      <w:r>
        <w:t xml:space="preserve"> priorities of Group Legal for continuous improvement, to enhance the legal infrastructure of the Group and the on-going value-enhancement of the legal function </w:t>
      </w:r>
    </w:p>
    <w:p w:rsidR="00FC52D2" w:rsidRDefault="00FC52D2" w:rsidP="001C0D58">
      <w:pPr>
        <w:numPr>
          <w:ilvl w:val="0"/>
          <w:numId w:val="1"/>
        </w:numPr>
        <w:tabs>
          <w:tab w:val="clear" w:pos="360"/>
          <w:tab w:val="left" w:pos="0"/>
        </w:tabs>
        <w:ind w:left="0" w:hanging="709"/>
      </w:pPr>
      <w:r>
        <w:t xml:space="preserve">Other roles and tasks as directed by legal management team or manager </w:t>
      </w:r>
      <w:bookmarkStart w:id="0" w:name="_GoBack"/>
      <w:bookmarkEnd w:id="0"/>
    </w:p>
    <w:p w:rsidR="002360FB" w:rsidRDefault="001C0D58" w:rsidP="001C0D58">
      <w:pPr>
        <w:numPr>
          <w:ilvl w:val="0"/>
          <w:numId w:val="1"/>
        </w:numPr>
        <w:tabs>
          <w:tab w:val="clear" w:pos="360"/>
          <w:tab w:val="left" w:pos="0"/>
        </w:tabs>
        <w:ind w:left="0" w:hanging="709"/>
      </w:pPr>
      <w:r>
        <w:t>P</w:t>
      </w:r>
      <w:r w:rsidR="002360FB">
        <w:t>rovi</w:t>
      </w:r>
      <w:r>
        <w:t>ding</w:t>
      </w:r>
      <w:r w:rsidR="002360FB">
        <w:t xml:space="preserve"> support to </w:t>
      </w:r>
      <w:r w:rsidR="00D77B42">
        <w:t xml:space="preserve">the </w:t>
      </w:r>
      <w:r w:rsidR="00FF01F0">
        <w:t>legal management team</w:t>
      </w:r>
      <w:r w:rsidR="00D77B42">
        <w:t xml:space="preserve"> and the wider Group Legal team as nee</w:t>
      </w:r>
      <w:r w:rsidR="003F1F74">
        <w:t xml:space="preserve">ded. </w:t>
      </w:r>
    </w:p>
    <w:p w:rsidR="00262C8D" w:rsidRDefault="00262C8D" w:rsidP="00262C8D"/>
    <w:p w:rsidR="00EB0C23" w:rsidRDefault="00EB0C23" w:rsidP="00262C8D"/>
    <w:p w:rsidR="00262C8D" w:rsidRDefault="00262C8D" w:rsidP="00262C8D"/>
    <w:p w:rsidR="00262C8D" w:rsidRDefault="00262C8D" w:rsidP="00262C8D">
      <w:pPr>
        <w:pStyle w:val="Heading1"/>
        <w:pBdr>
          <w:top w:val="single" w:sz="4" w:space="1" w:color="auto"/>
          <w:bottom w:val="single" w:sz="4" w:space="1" w:color="auto"/>
        </w:pBdr>
        <w:shd w:val="pct25" w:color="auto" w:fill="auto"/>
        <w:tabs>
          <w:tab w:val="left" w:pos="-567"/>
        </w:tabs>
        <w:spacing w:after="200"/>
        <w:ind w:left="-851" w:right="-765"/>
        <w:rPr>
          <w:rFonts w:ascii="Arial" w:hAnsi="Arial"/>
          <w:b/>
          <w:sz w:val="24"/>
          <w:szCs w:val="24"/>
        </w:rPr>
      </w:pPr>
      <w:r>
        <w:rPr>
          <w:rFonts w:ascii="Arial" w:hAnsi="Arial"/>
          <w:b/>
          <w:sz w:val="24"/>
          <w:szCs w:val="24"/>
        </w:rPr>
        <w:t>Person Specification</w:t>
      </w:r>
    </w:p>
    <w:p w:rsidR="00262C8D" w:rsidRDefault="00262C8D" w:rsidP="00262C8D">
      <w:pPr>
        <w:pStyle w:val="Heading1"/>
        <w:tabs>
          <w:tab w:val="left" w:pos="-567"/>
        </w:tabs>
        <w:spacing w:after="200"/>
        <w:ind w:left="-851" w:right="-765"/>
        <w:rPr>
          <w:rFonts w:ascii="Arial" w:hAnsi="Arial" w:cs="Arial"/>
          <w:b/>
          <w:bCs/>
          <w:iCs/>
          <w:sz w:val="20"/>
        </w:rPr>
      </w:pPr>
      <w:r>
        <w:rPr>
          <w:rFonts w:ascii="Arial" w:hAnsi="Arial" w:cs="Arial"/>
          <w:b/>
          <w:bCs/>
          <w:iCs/>
          <w:sz w:val="20"/>
        </w:rPr>
        <w:t>Skills, knowledge and abilities:</w:t>
      </w:r>
    </w:p>
    <w:p w:rsidR="00262C8D" w:rsidRDefault="00262C8D" w:rsidP="00262C8D">
      <w:pPr>
        <w:rPr>
          <w:i/>
        </w:rPr>
      </w:pPr>
      <w:r w:rsidRPr="00816375">
        <w:rPr>
          <w:i/>
        </w:rPr>
        <w:t>Personal traits</w:t>
      </w:r>
    </w:p>
    <w:p w:rsidR="00262C8D" w:rsidRPr="00816375" w:rsidRDefault="00262C8D" w:rsidP="00262C8D">
      <w:pPr>
        <w:rPr>
          <w:i/>
        </w:rPr>
      </w:pPr>
    </w:p>
    <w:p w:rsidR="005C1C53" w:rsidRPr="00816375" w:rsidRDefault="005C1C53" w:rsidP="005C1C53">
      <w:pPr>
        <w:pStyle w:val="bulletpoint1"/>
        <w:widowControl/>
        <w:numPr>
          <w:ilvl w:val="0"/>
          <w:numId w:val="24"/>
        </w:numPr>
        <w:spacing w:before="0"/>
        <w:rPr>
          <w:rFonts w:ascii="Arial" w:hAnsi="Arial"/>
          <w:b/>
          <w:lang w:val="en-AU"/>
        </w:rPr>
      </w:pPr>
      <w:r w:rsidRPr="001603CD">
        <w:rPr>
          <w:rFonts w:ascii="Arial" w:hAnsi="Arial"/>
          <w:b/>
          <w:lang w:val="en-AU"/>
        </w:rPr>
        <w:t>Ethics:</w:t>
      </w:r>
      <w:r>
        <w:rPr>
          <w:rFonts w:ascii="Arial" w:hAnsi="Arial"/>
          <w:lang w:val="en-AU"/>
        </w:rPr>
        <w:t xml:space="preserve"> u</w:t>
      </w:r>
      <w:r w:rsidRPr="00816375">
        <w:rPr>
          <w:rFonts w:ascii="Arial" w:hAnsi="Arial"/>
          <w:lang w:val="en-AU"/>
        </w:rPr>
        <w:t xml:space="preserve">nderstanding </w:t>
      </w:r>
      <w:r>
        <w:rPr>
          <w:rFonts w:ascii="Arial" w:hAnsi="Arial"/>
          <w:lang w:val="en-AU"/>
        </w:rPr>
        <w:t xml:space="preserve">and acceptance of paramount duty as an officer of the court and fiduciary duty to client, including </w:t>
      </w:r>
      <w:r w:rsidRPr="00816375">
        <w:rPr>
          <w:rFonts w:ascii="Arial" w:hAnsi="Arial"/>
          <w:lang w:val="en-AU"/>
        </w:rPr>
        <w:t>importance of maintaining confidentiality</w:t>
      </w:r>
    </w:p>
    <w:p w:rsidR="00EB0C23" w:rsidRPr="00EB0C23" w:rsidRDefault="001C0D58" w:rsidP="00EB0C23">
      <w:pPr>
        <w:pStyle w:val="bulletpoint1"/>
        <w:widowControl/>
        <w:numPr>
          <w:ilvl w:val="0"/>
          <w:numId w:val="24"/>
        </w:numPr>
        <w:spacing w:before="0"/>
        <w:rPr>
          <w:rFonts w:ascii="Arial" w:hAnsi="Arial"/>
          <w:b/>
          <w:lang w:val="en-AU"/>
        </w:rPr>
      </w:pPr>
      <w:r w:rsidRPr="001603CD">
        <w:rPr>
          <w:rFonts w:ascii="Arial" w:hAnsi="Arial"/>
          <w:b/>
          <w:lang w:val="en-AU"/>
        </w:rPr>
        <w:t>Integrity</w:t>
      </w:r>
      <w:r w:rsidRPr="00816375">
        <w:rPr>
          <w:rFonts w:ascii="Arial" w:hAnsi="Arial"/>
          <w:i/>
          <w:lang w:val="en-AU"/>
        </w:rPr>
        <w:t>:</w:t>
      </w:r>
      <w:r w:rsidRPr="00816375">
        <w:rPr>
          <w:rFonts w:ascii="Arial" w:hAnsi="Arial"/>
          <w:lang w:val="en-AU"/>
        </w:rPr>
        <w:t xml:space="preserve"> Act according to the </w:t>
      </w:r>
      <w:r>
        <w:rPr>
          <w:rFonts w:ascii="Arial" w:hAnsi="Arial"/>
          <w:lang w:val="en-AU"/>
        </w:rPr>
        <w:t>Group’s</w:t>
      </w:r>
      <w:r w:rsidRPr="00816375">
        <w:rPr>
          <w:rFonts w:ascii="Arial" w:hAnsi="Arial"/>
          <w:lang w:val="en-AU"/>
        </w:rPr>
        <w:t xml:space="preserve"> values including when there is significant personal or business risk</w:t>
      </w:r>
      <w:r w:rsidR="00EB0C23">
        <w:rPr>
          <w:rFonts w:ascii="Arial" w:hAnsi="Arial"/>
          <w:lang w:val="en-AU"/>
        </w:rPr>
        <w:t xml:space="preserve"> and</w:t>
      </w:r>
    </w:p>
    <w:p w:rsidR="001C0D58" w:rsidRDefault="001C0D58" w:rsidP="00262C8D">
      <w:pPr>
        <w:pStyle w:val="bulletpoint1"/>
        <w:widowControl/>
        <w:numPr>
          <w:ilvl w:val="0"/>
          <w:numId w:val="20"/>
        </w:numPr>
        <w:spacing w:before="0"/>
        <w:rPr>
          <w:rFonts w:ascii="Arial" w:hAnsi="Arial"/>
          <w:lang w:val="en-AU"/>
        </w:rPr>
      </w:pPr>
      <w:r w:rsidRPr="001603CD">
        <w:rPr>
          <w:rFonts w:ascii="Arial" w:hAnsi="Arial"/>
          <w:b/>
          <w:lang w:val="en-AU"/>
        </w:rPr>
        <w:t>Autonomous:</w:t>
      </w:r>
      <w:r>
        <w:rPr>
          <w:rFonts w:ascii="Arial" w:hAnsi="Arial"/>
          <w:lang w:val="en-AU"/>
        </w:rPr>
        <w:t xml:space="preserve"> ability to work without supervision and self-initiating </w:t>
      </w:r>
      <w:r w:rsidR="00EB0C23">
        <w:rPr>
          <w:rFonts w:ascii="Arial" w:hAnsi="Arial"/>
          <w:lang w:val="en-AU"/>
        </w:rPr>
        <w:t>as to execution</w:t>
      </w:r>
    </w:p>
    <w:p w:rsidR="001C0D58" w:rsidRDefault="00EB0C23" w:rsidP="00262C8D">
      <w:pPr>
        <w:pStyle w:val="bulletpoint1"/>
        <w:widowControl/>
        <w:numPr>
          <w:ilvl w:val="0"/>
          <w:numId w:val="20"/>
        </w:numPr>
        <w:spacing w:before="0"/>
        <w:rPr>
          <w:rFonts w:ascii="Arial" w:hAnsi="Arial"/>
          <w:lang w:val="en-AU"/>
        </w:rPr>
      </w:pPr>
      <w:r w:rsidRPr="001603CD">
        <w:rPr>
          <w:rFonts w:ascii="Arial" w:hAnsi="Arial"/>
          <w:b/>
          <w:lang w:val="en-AU"/>
        </w:rPr>
        <w:t>Strategic:</w:t>
      </w:r>
      <w:r>
        <w:rPr>
          <w:rFonts w:ascii="Arial" w:hAnsi="Arial"/>
          <w:lang w:val="en-AU"/>
        </w:rPr>
        <w:t xml:space="preserve"> Ability to i</w:t>
      </w:r>
      <w:r w:rsidR="001C0D58">
        <w:rPr>
          <w:rFonts w:ascii="Arial" w:hAnsi="Arial"/>
          <w:lang w:val="en-AU"/>
        </w:rPr>
        <w:t>dentif</w:t>
      </w:r>
      <w:r>
        <w:rPr>
          <w:rFonts w:ascii="Arial" w:hAnsi="Arial"/>
          <w:lang w:val="en-AU"/>
        </w:rPr>
        <w:t>y</w:t>
      </w:r>
      <w:r w:rsidR="001C0D58">
        <w:rPr>
          <w:rFonts w:ascii="Arial" w:hAnsi="Arial"/>
          <w:lang w:val="en-AU"/>
        </w:rPr>
        <w:t xml:space="preserve"> pro-active</w:t>
      </w:r>
      <w:r>
        <w:rPr>
          <w:rFonts w:ascii="Arial" w:hAnsi="Arial"/>
          <w:lang w:val="en-AU"/>
        </w:rPr>
        <w:t>ly</w:t>
      </w:r>
      <w:r w:rsidR="001C0D58">
        <w:rPr>
          <w:rFonts w:ascii="Arial" w:hAnsi="Arial"/>
          <w:lang w:val="en-AU"/>
        </w:rPr>
        <w:t>, value-</w:t>
      </w:r>
      <w:r>
        <w:rPr>
          <w:rFonts w:ascii="Arial" w:hAnsi="Arial"/>
          <w:lang w:val="en-AU"/>
        </w:rPr>
        <w:t>enhancements</w:t>
      </w:r>
      <w:r w:rsidR="001C0D58">
        <w:rPr>
          <w:rFonts w:ascii="Arial" w:hAnsi="Arial"/>
          <w:lang w:val="en-AU"/>
        </w:rPr>
        <w:t xml:space="preserve"> aligned to organisational and team strategic objectives </w:t>
      </w:r>
    </w:p>
    <w:p w:rsidR="00262C8D" w:rsidRPr="00EB0C23" w:rsidRDefault="00262C8D" w:rsidP="00EB0C23">
      <w:pPr>
        <w:pStyle w:val="bulletpoint1"/>
        <w:widowControl/>
        <w:spacing w:before="0"/>
        <w:ind w:firstLine="0"/>
        <w:rPr>
          <w:rFonts w:ascii="Arial" w:hAnsi="Arial"/>
          <w:lang w:val="en-AU"/>
        </w:rPr>
      </w:pPr>
    </w:p>
    <w:p w:rsidR="00262C8D" w:rsidRDefault="00262C8D" w:rsidP="00B74F01">
      <w:pPr>
        <w:pStyle w:val="bulletpoint1"/>
        <w:keepNext/>
        <w:widowControl/>
        <w:spacing w:before="0"/>
        <w:ind w:left="0" w:firstLine="0"/>
        <w:rPr>
          <w:rFonts w:ascii="Arial" w:hAnsi="Arial"/>
          <w:i/>
          <w:lang w:val="en-AU"/>
        </w:rPr>
      </w:pPr>
      <w:r w:rsidRPr="00816375">
        <w:rPr>
          <w:rFonts w:ascii="Arial" w:hAnsi="Arial"/>
          <w:i/>
          <w:lang w:val="en-AU"/>
        </w:rPr>
        <w:lastRenderedPageBreak/>
        <w:t>Core competencies</w:t>
      </w:r>
    </w:p>
    <w:p w:rsidR="00262C8D" w:rsidRPr="00816375" w:rsidRDefault="00262C8D" w:rsidP="00B74F01">
      <w:pPr>
        <w:pStyle w:val="bulletpoint1"/>
        <w:keepNext/>
        <w:widowControl/>
        <w:spacing w:before="0"/>
        <w:ind w:left="0" w:firstLine="0"/>
        <w:rPr>
          <w:rFonts w:ascii="Arial" w:hAnsi="Arial"/>
          <w:i/>
          <w:lang w:val="en-AU"/>
        </w:rPr>
      </w:pPr>
    </w:p>
    <w:p w:rsidR="00EF37A9" w:rsidRDefault="00D77B42" w:rsidP="00B74F01">
      <w:pPr>
        <w:pStyle w:val="bulletpoint1"/>
        <w:keepNext/>
        <w:widowControl/>
        <w:numPr>
          <w:ilvl w:val="0"/>
          <w:numId w:val="26"/>
        </w:numPr>
        <w:spacing w:before="0"/>
        <w:rPr>
          <w:rFonts w:ascii="Arial" w:hAnsi="Arial"/>
          <w:lang w:val="en-AU"/>
        </w:rPr>
      </w:pPr>
      <w:r>
        <w:rPr>
          <w:rFonts w:ascii="Arial" w:hAnsi="Arial"/>
          <w:lang w:val="en-AU"/>
        </w:rPr>
        <w:t xml:space="preserve">Substantial </w:t>
      </w:r>
      <w:r w:rsidR="00EF37A9">
        <w:rPr>
          <w:rFonts w:ascii="Arial" w:hAnsi="Arial"/>
          <w:lang w:val="en-AU"/>
        </w:rPr>
        <w:t>capability to provide expert legal advice in respect of</w:t>
      </w:r>
      <w:r w:rsidR="00CB6CEF">
        <w:rPr>
          <w:rFonts w:ascii="Arial" w:hAnsi="Arial"/>
          <w:lang w:val="en-AU"/>
        </w:rPr>
        <w:t xml:space="preserve"> the business units for which there is legal leader responsibility</w:t>
      </w:r>
    </w:p>
    <w:p w:rsidR="00262C8D" w:rsidRPr="00E81368" w:rsidRDefault="00EF37A9" w:rsidP="00B74F01">
      <w:pPr>
        <w:pStyle w:val="bulletpoint1"/>
        <w:keepNext/>
        <w:widowControl/>
        <w:numPr>
          <w:ilvl w:val="0"/>
          <w:numId w:val="26"/>
        </w:numPr>
        <w:spacing w:before="0"/>
        <w:rPr>
          <w:rFonts w:ascii="Arial" w:hAnsi="Arial"/>
          <w:lang w:val="en-AU"/>
        </w:rPr>
      </w:pPr>
      <w:r>
        <w:rPr>
          <w:rFonts w:ascii="Arial" w:hAnsi="Arial"/>
          <w:lang w:val="en-AU"/>
        </w:rPr>
        <w:t>Aptitude for quick learning of new technical areas of law.</w:t>
      </w:r>
    </w:p>
    <w:p w:rsidR="00262C8D" w:rsidRPr="009C1042" w:rsidRDefault="00262C8D" w:rsidP="00262C8D">
      <w:pPr>
        <w:pStyle w:val="bulletpoint1"/>
        <w:widowControl/>
        <w:numPr>
          <w:ilvl w:val="0"/>
          <w:numId w:val="26"/>
        </w:numPr>
        <w:spacing w:before="0"/>
        <w:rPr>
          <w:rFonts w:ascii="Arial" w:hAnsi="Arial"/>
          <w:lang w:val="en-AU"/>
        </w:rPr>
      </w:pPr>
      <w:r w:rsidRPr="002006CC">
        <w:rPr>
          <w:rFonts w:ascii="Arial" w:hAnsi="Arial"/>
          <w:lang w:val="en-AU"/>
        </w:rPr>
        <w:t>Strong technical</w:t>
      </w:r>
      <w:r>
        <w:rPr>
          <w:rFonts w:ascii="Arial" w:hAnsi="Arial"/>
          <w:i/>
          <w:lang w:val="en-AU"/>
        </w:rPr>
        <w:t xml:space="preserve"> </w:t>
      </w:r>
      <w:r w:rsidRPr="00F00F5D">
        <w:rPr>
          <w:rFonts w:ascii="Arial" w:hAnsi="Arial"/>
          <w:lang w:val="en-AU"/>
        </w:rPr>
        <w:t xml:space="preserve">analytical </w:t>
      </w:r>
      <w:r w:rsidR="00EB0C23">
        <w:rPr>
          <w:rFonts w:ascii="Arial" w:hAnsi="Arial"/>
          <w:lang w:val="en-AU"/>
        </w:rPr>
        <w:t xml:space="preserve">and problem-solving </w:t>
      </w:r>
      <w:r w:rsidRPr="00F00F5D">
        <w:rPr>
          <w:rFonts w:ascii="Arial" w:hAnsi="Arial"/>
          <w:lang w:val="en-AU"/>
        </w:rPr>
        <w:t>skills.</w:t>
      </w:r>
      <w:r>
        <w:rPr>
          <w:rFonts w:ascii="Arial" w:hAnsi="Arial"/>
          <w:lang w:val="en-AU"/>
        </w:rPr>
        <w:t xml:space="preserve"> </w:t>
      </w:r>
    </w:p>
    <w:p w:rsidR="00262C8D" w:rsidRPr="00816375" w:rsidRDefault="00262C8D" w:rsidP="00262C8D">
      <w:pPr>
        <w:pStyle w:val="bulletpoint1"/>
        <w:widowControl/>
        <w:numPr>
          <w:ilvl w:val="0"/>
          <w:numId w:val="26"/>
        </w:numPr>
        <w:spacing w:before="0"/>
        <w:rPr>
          <w:rFonts w:ascii="Arial" w:hAnsi="Arial"/>
          <w:lang w:val="en-AU"/>
        </w:rPr>
      </w:pPr>
      <w:r w:rsidRPr="002006CC">
        <w:rPr>
          <w:rFonts w:ascii="Arial" w:hAnsi="Arial"/>
          <w:lang w:val="en-AU"/>
        </w:rPr>
        <w:t>Business acumen</w:t>
      </w:r>
      <w:r w:rsidRPr="00816375">
        <w:rPr>
          <w:rFonts w:ascii="Arial" w:hAnsi="Arial"/>
          <w:lang w:val="en-AU"/>
        </w:rPr>
        <w:t>: Understand and appreciate the financial implications of decisions and their impact</w:t>
      </w:r>
    </w:p>
    <w:p w:rsidR="00EB0C23" w:rsidRPr="00816375" w:rsidRDefault="00EB0C23" w:rsidP="00EB0C23">
      <w:pPr>
        <w:pStyle w:val="bulletpoint1"/>
        <w:widowControl/>
        <w:numPr>
          <w:ilvl w:val="0"/>
          <w:numId w:val="20"/>
        </w:numPr>
        <w:spacing w:before="0"/>
        <w:rPr>
          <w:rFonts w:ascii="Arial" w:hAnsi="Arial"/>
          <w:lang w:val="en-AU"/>
        </w:rPr>
      </w:pPr>
      <w:r>
        <w:rPr>
          <w:rFonts w:ascii="Arial" w:hAnsi="Arial"/>
          <w:lang w:val="en-AU"/>
        </w:rPr>
        <w:t>Communications:  Well developed communication skills both written and verbal, including a</w:t>
      </w:r>
      <w:r w:rsidRPr="00816375">
        <w:rPr>
          <w:rFonts w:ascii="Arial" w:hAnsi="Arial"/>
          <w:lang w:val="en-AU"/>
        </w:rPr>
        <w:t>bility to communicate effectively with executives, staff members and legal professionals and to build effective working relationships</w:t>
      </w:r>
    </w:p>
    <w:p w:rsidR="00EB0C23" w:rsidRPr="00EB0C23" w:rsidRDefault="00EB0C23" w:rsidP="00EB0C23">
      <w:pPr>
        <w:pStyle w:val="bulletpoint1"/>
        <w:widowControl/>
        <w:numPr>
          <w:ilvl w:val="0"/>
          <w:numId w:val="21"/>
        </w:numPr>
        <w:tabs>
          <w:tab w:val="clear" w:pos="360"/>
        </w:tabs>
        <w:spacing w:before="0"/>
        <w:rPr>
          <w:rFonts w:ascii="Arial" w:hAnsi="Arial"/>
          <w:lang w:val="en-AU"/>
        </w:rPr>
      </w:pPr>
      <w:r>
        <w:rPr>
          <w:rFonts w:ascii="Arial" w:hAnsi="Arial"/>
          <w:lang w:val="en-AU"/>
        </w:rPr>
        <w:t xml:space="preserve">Prioritisation: </w:t>
      </w:r>
      <w:r w:rsidRPr="00816375">
        <w:rPr>
          <w:rFonts w:ascii="Arial" w:hAnsi="Arial"/>
          <w:lang w:val="en-AU"/>
        </w:rPr>
        <w:t>Ability to manage competing demands</w:t>
      </w:r>
      <w:r>
        <w:rPr>
          <w:rFonts w:ascii="Arial" w:hAnsi="Arial"/>
          <w:lang w:val="en-AU"/>
        </w:rPr>
        <w:t xml:space="preserve"> and work under pressure and to deadline</w:t>
      </w:r>
    </w:p>
    <w:p w:rsidR="00EB0C23" w:rsidRPr="00816375" w:rsidRDefault="00EB0C23" w:rsidP="00EB0C23">
      <w:pPr>
        <w:pStyle w:val="bulletpoint1"/>
        <w:widowControl/>
        <w:numPr>
          <w:ilvl w:val="0"/>
          <w:numId w:val="22"/>
        </w:numPr>
        <w:spacing w:before="0"/>
        <w:rPr>
          <w:rFonts w:ascii="Arial" w:hAnsi="Arial"/>
          <w:lang w:val="en-AU"/>
        </w:rPr>
      </w:pPr>
      <w:r w:rsidRPr="00816375">
        <w:rPr>
          <w:rFonts w:ascii="Arial" w:hAnsi="Arial"/>
          <w:lang w:val="en-AU"/>
        </w:rPr>
        <w:t>Ability to interpret and explain complex legislation and to plan and implement policy and risk management strategies in light of legislative and regulatory changes</w:t>
      </w:r>
    </w:p>
    <w:p w:rsidR="00262C8D" w:rsidRDefault="00262C8D" w:rsidP="00262C8D">
      <w:r>
        <w:br/>
      </w:r>
    </w:p>
    <w:p w:rsidR="00262C8D" w:rsidRDefault="00262C8D" w:rsidP="000063E0">
      <w:pPr>
        <w:pStyle w:val="BodyText"/>
        <w:keepNext/>
        <w:ind w:left="-851"/>
        <w:rPr>
          <w:b/>
        </w:rPr>
      </w:pPr>
      <w:r>
        <w:rPr>
          <w:b/>
        </w:rPr>
        <w:t>Experience required:</w:t>
      </w:r>
    </w:p>
    <w:p w:rsidR="00E21505" w:rsidRDefault="00E21505" w:rsidP="00FC52D2">
      <w:pPr>
        <w:keepNext/>
      </w:pPr>
    </w:p>
    <w:p w:rsidR="001C0D58" w:rsidRPr="00CB6CEF" w:rsidRDefault="001C0D58" w:rsidP="00FC52D2">
      <w:pPr>
        <w:pStyle w:val="ListParagraph"/>
        <w:keepNext/>
        <w:numPr>
          <w:ilvl w:val="0"/>
          <w:numId w:val="22"/>
        </w:numPr>
        <w:rPr>
          <w:b/>
          <w:sz w:val="22"/>
          <w:szCs w:val="22"/>
        </w:rPr>
      </w:pPr>
      <w:r>
        <w:t>Significant experience in the areas of law for which responsible as ‘legal leader’-</w:t>
      </w:r>
      <w:r w:rsidRPr="00816375">
        <w:t xml:space="preserve"> </w:t>
      </w:r>
    </w:p>
    <w:p w:rsidR="00262C8D" w:rsidRDefault="00262C8D" w:rsidP="000063E0">
      <w:pPr>
        <w:keepNext/>
        <w:numPr>
          <w:ilvl w:val="0"/>
          <w:numId w:val="4"/>
        </w:numPr>
        <w:rPr>
          <w:b/>
          <w:sz w:val="22"/>
          <w:szCs w:val="22"/>
        </w:rPr>
      </w:pPr>
      <w:r w:rsidRPr="00816375">
        <w:t>Experience in and knowledge o</w:t>
      </w:r>
      <w:r w:rsidR="00CF7905">
        <w:t>f</w:t>
      </w:r>
      <w:r w:rsidRPr="00816375">
        <w:t xml:space="preserve"> legal requirements and practice </w:t>
      </w:r>
      <w:r w:rsidR="001C0D58">
        <w:t xml:space="preserve">in other areas of law relevant to the Group, </w:t>
      </w:r>
      <w:r w:rsidRPr="00816375">
        <w:t>gained through experience in law firms and</w:t>
      </w:r>
      <w:r w:rsidR="000D65FA">
        <w:t>/or</w:t>
      </w:r>
      <w:r w:rsidRPr="00816375">
        <w:t xml:space="preserve"> in</w:t>
      </w:r>
      <w:r w:rsidR="001C0D58">
        <w:t xml:space="preserve"> house.</w:t>
      </w:r>
      <w:r>
        <w:br/>
      </w:r>
    </w:p>
    <w:p w:rsidR="00262C8D" w:rsidRDefault="00262C8D" w:rsidP="00262C8D">
      <w:pPr>
        <w:pStyle w:val="BodyText"/>
        <w:ind w:left="-851"/>
        <w:rPr>
          <w:b/>
        </w:rPr>
      </w:pPr>
      <w:r>
        <w:rPr>
          <w:b/>
        </w:rPr>
        <w:t>Minimum Qualifications:</w:t>
      </w:r>
    </w:p>
    <w:p w:rsidR="00262C8D" w:rsidRDefault="00262C8D" w:rsidP="00262C8D">
      <w:pPr>
        <w:numPr>
          <w:ilvl w:val="0"/>
          <w:numId w:val="27"/>
        </w:numPr>
        <w:tabs>
          <w:tab w:val="left" w:pos="284"/>
        </w:tabs>
        <w:ind w:firstLine="131"/>
      </w:pPr>
      <w:r>
        <w:t xml:space="preserve"> </w:t>
      </w:r>
      <w:r w:rsidRPr="00816375">
        <w:t>Legal qualification and admission to practice</w:t>
      </w:r>
      <w:r>
        <w:t>.</w:t>
      </w:r>
    </w:p>
    <w:p w:rsidR="00B74F01" w:rsidRDefault="00B74F01" w:rsidP="00B74F01">
      <w:pPr>
        <w:tabs>
          <w:tab w:val="left" w:pos="284"/>
        </w:tabs>
      </w:pPr>
    </w:p>
    <w:p w:rsidR="00262C8D" w:rsidRPr="00816375" w:rsidRDefault="00262C8D" w:rsidP="00262C8D">
      <w:pPr>
        <w:ind w:left="-851"/>
      </w:pPr>
    </w:p>
    <w:p w:rsidR="00262C8D" w:rsidRDefault="00262C8D" w:rsidP="00262C8D">
      <w:pPr>
        <w:pStyle w:val="Heading1"/>
        <w:pBdr>
          <w:top w:val="single" w:sz="4" w:space="1" w:color="auto"/>
          <w:bottom w:val="single" w:sz="4" w:space="1" w:color="auto"/>
        </w:pBdr>
        <w:shd w:val="pct25" w:color="auto" w:fill="auto"/>
        <w:tabs>
          <w:tab w:val="left" w:pos="-567"/>
        </w:tabs>
        <w:spacing w:after="200"/>
        <w:ind w:left="-851" w:right="-765"/>
        <w:rPr>
          <w:rFonts w:ascii="Arial" w:hAnsi="Arial"/>
          <w:b/>
          <w:sz w:val="24"/>
          <w:szCs w:val="24"/>
        </w:rPr>
      </w:pPr>
      <w:r>
        <w:rPr>
          <w:rFonts w:ascii="Arial" w:hAnsi="Arial"/>
          <w:b/>
          <w:sz w:val="24"/>
          <w:szCs w:val="24"/>
        </w:rPr>
        <w:t>Special Requirements:</w:t>
      </w:r>
    </w:p>
    <w:p w:rsidR="00262C8D" w:rsidRDefault="00262C8D" w:rsidP="00262C8D">
      <w:pPr>
        <w:pStyle w:val="BodyText"/>
        <w:tabs>
          <w:tab w:val="left" w:pos="-567"/>
        </w:tabs>
        <w:spacing w:after="200"/>
        <w:ind w:left="-851" w:right="-765"/>
        <w:rPr>
          <w:i/>
        </w:rPr>
      </w:pPr>
      <w:r>
        <w:rPr>
          <w:i/>
        </w:rPr>
        <w:t>Any other information relevant to the nature of the position including authority levels, role dimensions (budgets managed, capital expenditure limits etc.) and special conditions such as travel, shift work and weekend work.</w:t>
      </w:r>
    </w:p>
    <w:p w:rsidR="00C47F7F" w:rsidRDefault="00C47F7F" w:rsidP="00C47F7F">
      <w:pPr>
        <w:numPr>
          <w:ilvl w:val="0"/>
          <w:numId w:val="27"/>
        </w:numPr>
        <w:tabs>
          <w:tab w:val="clear" w:pos="-131"/>
          <w:tab w:val="left" w:pos="284"/>
          <w:tab w:val="num" w:pos="426"/>
        </w:tabs>
        <w:ind w:left="426" w:hanging="426"/>
      </w:pPr>
      <w:r>
        <w:t xml:space="preserve">   Understanding that the duties </w:t>
      </w:r>
      <w:r w:rsidR="00213A3F">
        <w:t xml:space="preserve">owed to </w:t>
      </w:r>
      <w:r>
        <w:t>and interests of the</w:t>
      </w:r>
      <w:r w:rsidR="00213A3F">
        <w:t xml:space="preserve"> Bank should not influence the </w:t>
      </w:r>
      <w:r>
        <w:t>professional legal advice given and that the duty to the Court is the primary ethical duty.</w:t>
      </w:r>
    </w:p>
    <w:p w:rsidR="00262C8D" w:rsidRDefault="00262C8D" w:rsidP="00D77B42">
      <w:pPr>
        <w:tabs>
          <w:tab w:val="left" w:pos="284"/>
        </w:tabs>
      </w:pPr>
    </w:p>
    <w:p w:rsidR="00D77B42" w:rsidRDefault="00D77B42" w:rsidP="00D77B42">
      <w:pPr>
        <w:numPr>
          <w:ilvl w:val="0"/>
          <w:numId w:val="27"/>
        </w:numPr>
        <w:tabs>
          <w:tab w:val="clear" w:pos="-131"/>
          <w:tab w:val="left" w:pos="284"/>
          <w:tab w:val="num" w:pos="426"/>
        </w:tabs>
        <w:ind w:left="426" w:hanging="426"/>
      </w:pPr>
      <w:r>
        <w:t xml:space="preserve">   Ad hoc interstate travel.</w:t>
      </w:r>
    </w:p>
    <w:p w:rsidR="00D77B42" w:rsidRPr="002360FB" w:rsidRDefault="00D77B42" w:rsidP="00D77B42">
      <w:pPr>
        <w:numPr>
          <w:ilvl w:val="0"/>
          <w:numId w:val="27"/>
        </w:numPr>
        <w:tabs>
          <w:tab w:val="left" w:pos="284"/>
        </w:tabs>
        <w:sectPr w:rsidR="00D77B42" w:rsidRPr="002360FB" w:rsidSect="001C0D58">
          <w:footerReference w:type="even" r:id="rId7"/>
          <w:headerReference w:type="first" r:id="rId8"/>
          <w:pgSz w:w="11906" w:h="16838" w:code="9"/>
          <w:pgMar w:top="993" w:right="1841" w:bottom="1361" w:left="2268" w:header="0" w:footer="230" w:gutter="0"/>
          <w:cols w:space="720"/>
          <w:titlePg/>
        </w:sectPr>
      </w:pPr>
    </w:p>
    <w:p w:rsidR="00C51082" w:rsidRDefault="00C51082">
      <w:pPr>
        <w:pStyle w:val="Heading1"/>
        <w:pBdr>
          <w:top w:val="single" w:sz="4" w:space="1" w:color="auto"/>
          <w:bottom w:val="single" w:sz="4" w:space="1" w:color="auto"/>
        </w:pBdr>
        <w:shd w:val="pct25" w:color="auto" w:fill="auto"/>
        <w:tabs>
          <w:tab w:val="left" w:pos="-567"/>
        </w:tabs>
        <w:spacing w:after="200"/>
        <w:ind w:left="-851" w:right="-852"/>
        <w:rPr>
          <w:rFonts w:ascii="Arial" w:hAnsi="Arial"/>
          <w:b/>
          <w:sz w:val="24"/>
          <w:szCs w:val="24"/>
        </w:rPr>
      </w:pPr>
      <w:r>
        <w:rPr>
          <w:rFonts w:ascii="Arial" w:hAnsi="Arial"/>
          <w:b/>
          <w:sz w:val="24"/>
          <w:szCs w:val="24"/>
        </w:rPr>
        <w:lastRenderedPageBreak/>
        <w:t>Key Result Areas (5-8 Areas)</w:t>
      </w:r>
    </w:p>
    <w:tbl>
      <w:tblPr>
        <w:tblW w:w="14884" w:type="dxa"/>
        <w:tblInd w:w="-459" w:type="dxa"/>
        <w:tblLook w:val="01E0" w:firstRow="1" w:lastRow="1" w:firstColumn="1" w:lastColumn="1" w:noHBand="0" w:noVBand="0"/>
      </w:tblPr>
      <w:tblGrid>
        <w:gridCol w:w="2268"/>
        <w:gridCol w:w="7938"/>
        <w:gridCol w:w="4678"/>
      </w:tblGrid>
      <w:tr w:rsidR="00C51082" w:rsidRPr="00567FE6" w:rsidTr="00567FE6">
        <w:trPr>
          <w:trHeight w:val="498"/>
        </w:trPr>
        <w:tc>
          <w:tcPr>
            <w:tcW w:w="2268" w:type="dxa"/>
            <w:tcBorders>
              <w:top w:val="single" w:sz="4" w:space="0" w:color="auto"/>
              <w:left w:val="single" w:sz="4" w:space="0" w:color="auto"/>
              <w:bottom w:val="single" w:sz="4" w:space="0" w:color="auto"/>
            </w:tcBorders>
          </w:tcPr>
          <w:p w:rsidR="00C51082" w:rsidRPr="00567FE6" w:rsidRDefault="00C51082" w:rsidP="00567FE6">
            <w:pPr>
              <w:pStyle w:val="BodyText"/>
              <w:spacing w:after="200"/>
              <w:ind w:right="-765"/>
              <w:jc w:val="left"/>
              <w:rPr>
                <w:b/>
                <w:iCs/>
              </w:rPr>
            </w:pPr>
            <w:r w:rsidRPr="00567FE6">
              <w:rPr>
                <w:b/>
                <w:iCs/>
              </w:rPr>
              <w:t xml:space="preserve">Key Result Area </w:t>
            </w:r>
          </w:p>
        </w:tc>
        <w:tc>
          <w:tcPr>
            <w:tcW w:w="7938" w:type="dxa"/>
            <w:tcBorders>
              <w:top w:val="single" w:sz="4" w:space="0" w:color="auto"/>
              <w:bottom w:val="single" w:sz="4" w:space="0" w:color="auto"/>
            </w:tcBorders>
          </w:tcPr>
          <w:p w:rsidR="00C51082" w:rsidRPr="00567FE6" w:rsidRDefault="00C51082" w:rsidP="00567FE6">
            <w:pPr>
              <w:pStyle w:val="BodyText"/>
              <w:spacing w:after="200"/>
              <w:ind w:right="-765"/>
              <w:jc w:val="left"/>
              <w:rPr>
                <w:b/>
                <w:iCs/>
              </w:rPr>
            </w:pPr>
            <w:r w:rsidRPr="00567FE6">
              <w:rPr>
                <w:b/>
                <w:iCs/>
              </w:rPr>
              <w:t>Responsibility</w:t>
            </w:r>
          </w:p>
        </w:tc>
        <w:tc>
          <w:tcPr>
            <w:tcW w:w="4678" w:type="dxa"/>
            <w:tcBorders>
              <w:top w:val="single" w:sz="4" w:space="0" w:color="auto"/>
              <w:bottom w:val="single" w:sz="4" w:space="0" w:color="auto"/>
              <w:right w:val="single" w:sz="4" w:space="0" w:color="auto"/>
            </w:tcBorders>
          </w:tcPr>
          <w:p w:rsidR="00C51082" w:rsidRPr="00567FE6" w:rsidRDefault="00C51082" w:rsidP="00567FE6">
            <w:pPr>
              <w:pStyle w:val="BodyText"/>
              <w:spacing w:after="200"/>
              <w:ind w:right="-765"/>
              <w:jc w:val="left"/>
              <w:rPr>
                <w:b/>
                <w:iCs/>
              </w:rPr>
            </w:pPr>
            <w:r w:rsidRPr="00567FE6">
              <w:rPr>
                <w:b/>
                <w:iCs/>
              </w:rPr>
              <w:t>Performance Standard</w:t>
            </w:r>
            <w:r w:rsidR="00605787" w:rsidRPr="00567FE6">
              <w:rPr>
                <w:b/>
                <w:iCs/>
              </w:rPr>
              <w:t xml:space="preserve"> and Measure</w:t>
            </w:r>
          </w:p>
        </w:tc>
      </w:tr>
      <w:tr w:rsidR="008736D6" w:rsidRPr="00567FE6" w:rsidTr="00567FE6">
        <w:trPr>
          <w:trHeight w:val="451"/>
        </w:trPr>
        <w:tc>
          <w:tcPr>
            <w:tcW w:w="2268" w:type="dxa"/>
            <w:tcBorders>
              <w:top w:val="single" w:sz="4" w:space="0" w:color="auto"/>
              <w:left w:val="single" w:sz="4" w:space="0" w:color="auto"/>
              <w:bottom w:val="single" w:sz="4" w:space="0" w:color="auto"/>
            </w:tcBorders>
          </w:tcPr>
          <w:p w:rsidR="008736D6" w:rsidRPr="00567FE6" w:rsidRDefault="008736D6" w:rsidP="00567FE6">
            <w:pPr>
              <w:pStyle w:val="BodyText"/>
              <w:tabs>
                <w:tab w:val="left" w:pos="317"/>
              </w:tabs>
              <w:spacing w:after="200"/>
              <w:ind w:right="-765"/>
              <w:rPr>
                <w:iCs/>
              </w:rPr>
            </w:pPr>
            <w:r w:rsidRPr="00567FE6">
              <w:rPr>
                <w:iCs/>
              </w:rPr>
              <w:br/>
              <w:t xml:space="preserve">1. </w:t>
            </w:r>
            <w:r w:rsidR="001603CD" w:rsidRPr="00567FE6">
              <w:rPr>
                <w:iCs/>
              </w:rPr>
              <w:tab/>
            </w:r>
            <w:r w:rsidR="00C47F7F" w:rsidRPr="00567FE6">
              <w:rPr>
                <w:iCs/>
              </w:rPr>
              <w:t>Values</w:t>
            </w:r>
          </w:p>
        </w:tc>
        <w:tc>
          <w:tcPr>
            <w:tcW w:w="7938" w:type="dxa"/>
            <w:tcBorders>
              <w:top w:val="single" w:sz="4" w:space="0" w:color="auto"/>
              <w:bottom w:val="single" w:sz="4" w:space="0" w:color="auto"/>
            </w:tcBorders>
          </w:tcPr>
          <w:p w:rsidR="008736D6" w:rsidRPr="00567FE6" w:rsidRDefault="008736D6" w:rsidP="00567FE6">
            <w:pPr>
              <w:pStyle w:val="Heading9"/>
              <w:keepNext/>
              <w:spacing w:before="0" w:after="0"/>
              <w:ind w:left="34"/>
              <w:rPr>
                <w:sz w:val="20"/>
                <w:szCs w:val="20"/>
              </w:rPr>
            </w:pPr>
          </w:p>
          <w:p w:rsidR="00EB0C23" w:rsidRPr="00567FE6" w:rsidRDefault="00EB0C23" w:rsidP="00567FE6">
            <w:pPr>
              <w:pStyle w:val="Heading9"/>
              <w:keepNext/>
              <w:numPr>
                <w:ilvl w:val="0"/>
                <w:numId w:val="3"/>
              </w:numPr>
              <w:tabs>
                <w:tab w:val="clear" w:pos="1080"/>
                <w:tab w:val="num" w:pos="317"/>
              </w:tabs>
              <w:spacing w:before="0" w:after="0"/>
              <w:ind w:left="318" w:hanging="284"/>
              <w:rPr>
                <w:sz w:val="20"/>
                <w:szCs w:val="20"/>
              </w:rPr>
            </w:pPr>
            <w:r w:rsidRPr="00567FE6">
              <w:rPr>
                <w:sz w:val="20"/>
                <w:szCs w:val="20"/>
              </w:rPr>
              <w:t>Act at all times ethically, as an officer of the Court, with primary obligation to the Court, maintaining independence and professional detachment</w:t>
            </w:r>
          </w:p>
          <w:p w:rsidR="00EB0C23" w:rsidRPr="00EB0C23" w:rsidRDefault="00EB0C23" w:rsidP="00567FE6">
            <w:pPr>
              <w:numPr>
                <w:ilvl w:val="0"/>
                <w:numId w:val="3"/>
              </w:numPr>
              <w:tabs>
                <w:tab w:val="clear" w:pos="1080"/>
                <w:tab w:val="num" w:pos="318"/>
              </w:tabs>
              <w:ind w:left="394"/>
            </w:pPr>
            <w:r>
              <w:t>Subject to duty to the Court, comply at all times with fiduciary duty to client.</w:t>
            </w:r>
          </w:p>
          <w:p w:rsidR="00EB0C23" w:rsidRPr="00EB0C23" w:rsidRDefault="00EB0C23" w:rsidP="00567FE6"/>
          <w:p w:rsidR="00C47F7F" w:rsidRPr="00567FE6" w:rsidRDefault="00C47F7F" w:rsidP="00567FE6">
            <w:pPr>
              <w:pStyle w:val="Heading9"/>
              <w:keepNext/>
              <w:numPr>
                <w:ilvl w:val="0"/>
                <w:numId w:val="3"/>
              </w:numPr>
              <w:tabs>
                <w:tab w:val="clear" w:pos="1080"/>
                <w:tab w:val="num" w:pos="317"/>
              </w:tabs>
              <w:spacing w:before="0" w:after="0"/>
              <w:ind w:left="318" w:hanging="284"/>
              <w:rPr>
                <w:sz w:val="20"/>
                <w:szCs w:val="20"/>
              </w:rPr>
            </w:pPr>
            <w:r w:rsidRPr="00567FE6">
              <w:rPr>
                <w:iCs/>
                <w:sz w:val="20"/>
                <w:szCs w:val="20"/>
              </w:rPr>
              <w:t>Demonstrate consistent behaviour in accordance with the Bank values of teamwork, integrity, performance, engagement, leadership and passion.</w:t>
            </w:r>
          </w:p>
          <w:p w:rsidR="008736D6" w:rsidRPr="00567FE6" w:rsidRDefault="00966B69" w:rsidP="00567FE6">
            <w:pPr>
              <w:pStyle w:val="Heading9"/>
              <w:keepNext/>
              <w:numPr>
                <w:ilvl w:val="0"/>
                <w:numId w:val="3"/>
              </w:numPr>
              <w:tabs>
                <w:tab w:val="clear" w:pos="1080"/>
                <w:tab w:val="num" w:pos="317"/>
              </w:tabs>
              <w:spacing w:before="0" w:after="0"/>
              <w:ind w:left="318" w:hanging="284"/>
              <w:rPr>
                <w:sz w:val="20"/>
                <w:szCs w:val="20"/>
              </w:rPr>
            </w:pPr>
            <w:r w:rsidRPr="00567FE6">
              <w:rPr>
                <w:sz w:val="20"/>
                <w:szCs w:val="20"/>
              </w:rPr>
              <w:t>Demonstrate a</w:t>
            </w:r>
            <w:r w:rsidR="008736D6" w:rsidRPr="00567FE6">
              <w:rPr>
                <w:sz w:val="20"/>
                <w:szCs w:val="20"/>
              </w:rPr>
              <w:t xml:space="preserve"> commitment to the Group’s vision and strategic direction </w:t>
            </w:r>
            <w:r w:rsidR="000D65FA" w:rsidRPr="00567FE6">
              <w:rPr>
                <w:sz w:val="20"/>
                <w:szCs w:val="20"/>
              </w:rPr>
              <w:t xml:space="preserve">both </w:t>
            </w:r>
            <w:r w:rsidR="008736D6" w:rsidRPr="00567FE6">
              <w:rPr>
                <w:sz w:val="20"/>
                <w:szCs w:val="20"/>
              </w:rPr>
              <w:t>within the team</w:t>
            </w:r>
            <w:r w:rsidRPr="00567FE6">
              <w:rPr>
                <w:sz w:val="20"/>
                <w:szCs w:val="20"/>
              </w:rPr>
              <w:t xml:space="preserve"> and when working with business units and industry bodies</w:t>
            </w:r>
            <w:r w:rsidR="008736D6" w:rsidRPr="00567FE6">
              <w:rPr>
                <w:sz w:val="20"/>
                <w:szCs w:val="20"/>
              </w:rPr>
              <w:t xml:space="preserve">.  </w:t>
            </w:r>
          </w:p>
          <w:p w:rsidR="008736D6" w:rsidRPr="00567FE6" w:rsidRDefault="008736D6" w:rsidP="00567FE6">
            <w:pPr>
              <w:pStyle w:val="Heading9"/>
              <w:keepNext/>
              <w:numPr>
                <w:ilvl w:val="0"/>
                <w:numId w:val="3"/>
              </w:numPr>
              <w:tabs>
                <w:tab w:val="clear" w:pos="1080"/>
                <w:tab w:val="num" w:pos="317"/>
              </w:tabs>
              <w:spacing w:before="0" w:after="0"/>
              <w:ind w:left="318" w:hanging="284"/>
              <w:rPr>
                <w:sz w:val="20"/>
                <w:szCs w:val="20"/>
              </w:rPr>
            </w:pPr>
            <w:r w:rsidRPr="00567FE6">
              <w:rPr>
                <w:sz w:val="20"/>
                <w:szCs w:val="20"/>
              </w:rPr>
              <w:t xml:space="preserve">Support a </w:t>
            </w:r>
            <w:r w:rsidR="00EB0C23" w:rsidRPr="00567FE6">
              <w:rPr>
                <w:sz w:val="20"/>
                <w:szCs w:val="20"/>
              </w:rPr>
              <w:t xml:space="preserve">substantively </w:t>
            </w:r>
            <w:r w:rsidRPr="00567FE6">
              <w:rPr>
                <w:sz w:val="20"/>
                <w:szCs w:val="20"/>
              </w:rPr>
              <w:t>strong compliance culture within the Group, while facilitating business objectives</w:t>
            </w:r>
            <w:r w:rsidR="00EB0C23" w:rsidRPr="00567FE6">
              <w:rPr>
                <w:sz w:val="20"/>
                <w:szCs w:val="20"/>
              </w:rPr>
              <w:t xml:space="preserve"> and opportunities</w:t>
            </w:r>
            <w:r w:rsidRPr="00567FE6">
              <w:rPr>
                <w:sz w:val="20"/>
                <w:szCs w:val="20"/>
              </w:rPr>
              <w:t xml:space="preserve">.  </w:t>
            </w:r>
          </w:p>
          <w:p w:rsidR="008D5E32" w:rsidRPr="00567FE6" w:rsidRDefault="008D5E32" w:rsidP="00567FE6">
            <w:pPr>
              <w:pStyle w:val="Heading9"/>
              <w:keepNext/>
              <w:numPr>
                <w:ilvl w:val="0"/>
                <w:numId w:val="3"/>
              </w:numPr>
              <w:tabs>
                <w:tab w:val="clear" w:pos="1080"/>
                <w:tab w:val="num" w:pos="317"/>
              </w:tabs>
              <w:spacing w:before="0" w:after="0"/>
              <w:ind w:left="318" w:hanging="284"/>
              <w:rPr>
                <w:sz w:val="20"/>
                <w:szCs w:val="20"/>
              </w:rPr>
            </w:pPr>
            <w:r w:rsidRPr="00567FE6">
              <w:rPr>
                <w:sz w:val="20"/>
                <w:szCs w:val="20"/>
              </w:rPr>
              <w:t>C</w:t>
            </w:r>
            <w:r w:rsidRPr="00567FE6">
              <w:rPr>
                <w:iCs/>
                <w:sz w:val="20"/>
                <w:szCs w:val="20"/>
              </w:rPr>
              <w:t>ontribute to the Group Legal team</w:t>
            </w:r>
            <w:r w:rsidR="00EB0C23" w:rsidRPr="00567FE6">
              <w:rPr>
                <w:iCs/>
                <w:sz w:val="20"/>
                <w:szCs w:val="20"/>
              </w:rPr>
              <w:t>,</w:t>
            </w:r>
            <w:r w:rsidRPr="00567FE6">
              <w:rPr>
                <w:iCs/>
                <w:sz w:val="20"/>
                <w:szCs w:val="20"/>
              </w:rPr>
              <w:t xml:space="preserve"> and actively participate in team events (e.g. team meetings, annual conference).</w:t>
            </w:r>
          </w:p>
          <w:p w:rsidR="008736D6" w:rsidRPr="00567FE6" w:rsidRDefault="008736D6" w:rsidP="00567FE6">
            <w:pPr>
              <w:pStyle w:val="Heading9"/>
              <w:keepNext/>
              <w:spacing w:before="0" w:after="0"/>
              <w:ind w:left="34"/>
              <w:rPr>
                <w:i/>
                <w:iCs/>
              </w:rPr>
            </w:pPr>
          </w:p>
        </w:tc>
        <w:tc>
          <w:tcPr>
            <w:tcW w:w="4678" w:type="dxa"/>
            <w:tcBorders>
              <w:top w:val="single" w:sz="4" w:space="0" w:color="auto"/>
              <w:bottom w:val="single" w:sz="4" w:space="0" w:color="auto"/>
              <w:right w:val="single" w:sz="4" w:space="0" w:color="auto"/>
            </w:tcBorders>
          </w:tcPr>
          <w:p w:rsidR="008736D6" w:rsidRDefault="008736D6" w:rsidP="00567FE6">
            <w:pPr>
              <w:pStyle w:val="BodyText"/>
              <w:spacing w:after="200"/>
              <w:ind w:right="94"/>
            </w:pPr>
            <w:r>
              <w:br/>
              <w:t xml:space="preserve">Feedback from business </w:t>
            </w:r>
            <w:r w:rsidR="00605787">
              <w:t xml:space="preserve">on </w:t>
            </w:r>
            <w:r w:rsidR="00E92435">
              <w:t>an as needs</w:t>
            </w:r>
            <w:r w:rsidR="00605787">
              <w:t xml:space="preserve"> basis</w:t>
            </w:r>
            <w:r w:rsidR="00622C7E">
              <w:t>*</w:t>
            </w:r>
            <w:r w:rsidR="00605787">
              <w:t xml:space="preserve"> </w:t>
            </w:r>
            <w:r>
              <w:t>and observation of</w:t>
            </w:r>
            <w:r w:rsidR="002716F4">
              <w:t xml:space="preserve"> the</w:t>
            </w:r>
            <w:r>
              <w:t xml:space="preserve"> Legal Management Team, </w:t>
            </w:r>
            <w:r w:rsidR="00C47F7F">
              <w:t xml:space="preserve">colleagues </w:t>
            </w:r>
            <w:r>
              <w:t xml:space="preserve">and </w:t>
            </w:r>
            <w:r w:rsidR="005C1C53">
              <w:t xml:space="preserve">line </w:t>
            </w:r>
            <w:r>
              <w:t>Manager in particular</w:t>
            </w:r>
            <w:r w:rsidR="00C47F7F">
              <w:t>,</w:t>
            </w:r>
            <w:r w:rsidR="00622C7E">
              <w:t xml:space="preserve"> </w:t>
            </w:r>
            <w:r w:rsidR="00BF2293">
              <w:t>discussed</w:t>
            </w:r>
            <w:r w:rsidR="00E75644">
              <w:t xml:space="preserve"> through</w:t>
            </w:r>
            <w:r w:rsidR="00622C7E">
              <w:t xml:space="preserve"> the 1:1 process</w:t>
            </w:r>
            <w:r>
              <w:t>.</w:t>
            </w:r>
          </w:p>
          <w:p w:rsidR="008D5E32" w:rsidRDefault="008D5E32" w:rsidP="00567FE6">
            <w:pPr>
              <w:pStyle w:val="BodyText"/>
              <w:spacing w:after="200"/>
              <w:ind w:right="94"/>
            </w:pPr>
          </w:p>
          <w:p w:rsidR="00C47F7F" w:rsidRDefault="00C47F7F" w:rsidP="00567FE6">
            <w:pPr>
              <w:pStyle w:val="BodyText"/>
              <w:spacing w:after="200"/>
              <w:ind w:right="94"/>
            </w:pPr>
          </w:p>
          <w:p w:rsidR="008D5E32" w:rsidRDefault="008D5E32" w:rsidP="00567FE6">
            <w:pPr>
              <w:pStyle w:val="BodyText"/>
              <w:spacing w:after="200"/>
              <w:ind w:right="94"/>
            </w:pPr>
            <w:r w:rsidRPr="008736D6">
              <w:t xml:space="preserve">Observation of Legal Management Team, and </w:t>
            </w:r>
            <w:proofErr w:type="gramStart"/>
            <w:r w:rsidR="005C1C53">
              <w:t xml:space="preserve">line </w:t>
            </w:r>
            <w:r w:rsidR="005C1C53" w:rsidRPr="008736D6">
              <w:t xml:space="preserve"> </w:t>
            </w:r>
            <w:r w:rsidRPr="008736D6">
              <w:t>Manager</w:t>
            </w:r>
            <w:proofErr w:type="gramEnd"/>
            <w:r>
              <w:t xml:space="preserve"> and the lead lawyers of the relevant </w:t>
            </w:r>
            <w:proofErr w:type="spellStart"/>
            <w:r>
              <w:t>workstream</w:t>
            </w:r>
            <w:proofErr w:type="spellEnd"/>
            <w:r>
              <w:t xml:space="preserve"> teams</w:t>
            </w:r>
            <w:r w:rsidRPr="008736D6">
              <w:t xml:space="preserve"> in particular.</w:t>
            </w:r>
          </w:p>
          <w:p w:rsidR="00622C7E" w:rsidRPr="00567FE6" w:rsidRDefault="00622C7E" w:rsidP="005C1C53">
            <w:pPr>
              <w:pStyle w:val="BodyText"/>
              <w:spacing w:after="200"/>
              <w:ind w:right="94"/>
              <w:rPr>
                <w:i/>
                <w:iCs/>
                <w:sz w:val="16"/>
                <w:szCs w:val="16"/>
              </w:rPr>
            </w:pPr>
            <w:r w:rsidRPr="00567FE6">
              <w:rPr>
                <w:sz w:val="16"/>
                <w:szCs w:val="16"/>
              </w:rPr>
              <w:t xml:space="preserve">* </w:t>
            </w:r>
            <w:r w:rsidR="00DC7D4C" w:rsidRPr="00567FE6">
              <w:rPr>
                <w:sz w:val="16"/>
                <w:szCs w:val="16"/>
              </w:rPr>
              <w:t xml:space="preserve">Feedback to be obtained by </w:t>
            </w:r>
            <w:r w:rsidR="005C1C53">
              <w:rPr>
                <w:sz w:val="16"/>
                <w:szCs w:val="16"/>
              </w:rPr>
              <w:t>line</w:t>
            </w:r>
            <w:r w:rsidR="005C1C53" w:rsidRPr="00567FE6">
              <w:rPr>
                <w:sz w:val="16"/>
                <w:szCs w:val="16"/>
              </w:rPr>
              <w:t xml:space="preserve"> </w:t>
            </w:r>
            <w:r w:rsidR="00DC7D4C" w:rsidRPr="00567FE6">
              <w:rPr>
                <w:sz w:val="16"/>
                <w:szCs w:val="16"/>
              </w:rPr>
              <w:t xml:space="preserve">Manager conducting a de-brief with business </w:t>
            </w:r>
            <w:r w:rsidR="00E92435" w:rsidRPr="00567FE6">
              <w:rPr>
                <w:sz w:val="16"/>
                <w:szCs w:val="16"/>
              </w:rPr>
              <w:t>representatives</w:t>
            </w:r>
          </w:p>
        </w:tc>
      </w:tr>
      <w:tr w:rsidR="00D765FD" w:rsidRPr="00567FE6" w:rsidTr="00567FE6">
        <w:trPr>
          <w:trHeight w:val="451"/>
        </w:trPr>
        <w:tc>
          <w:tcPr>
            <w:tcW w:w="2268" w:type="dxa"/>
            <w:tcBorders>
              <w:top w:val="single" w:sz="4" w:space="0" w:color="auto"/>
              <w:left w:val="single" w:sz="4" w:space="0" w:color="auto"/>
              <w:bottom w:val="single" w:sz="4" w:space="0" w:color="auto"/>
            </w:tcBorders>
          </w:tcPr>
          <w:p w:rsidR="001603CD" w:rsidRPr="00567FE6" w:rsidRDefault="00E92435" w:rsidP="00567FE6">
            <w:pPr>
              <w:pStyle w:val="BodyText"/>
              <w:tabs>
                <w:tab w:val="left" w:pos="317"/>
              </w:tabs>
              <w:spacing w:before="120" w:after="0"/>
              <w:ind w:right="-765"/>
              <w:rPr>
                <w:iCs/>
              </w:rPr>
            </w:pPr>
            <w:r w:rsidRPr="00567FE6">
              <w:rPr>
                <w:iCs/>
              </w:rPr>
              <w:t xml:space="preserve">2. </w:t>
            </w:r>
            <w:r w:rsidR="001603CD" w:rsidRPr="00567FE6">
              <w:rPr>
                <w:iCs/>
              </w:rPr>
              <w:tab/>
            </w:r>
            <w:r w:rsidRPr="00567FE6">
              <w:rPr>
                <w:iCs/>
              </w:rPr>
              <w:t>Core legal functions</w:t>
            </w:r>
          </w:p>
          <w:p w:rsidR="001603CD" w:rsidRPr="00567FE6" w:rsidRDefault="001603CD" w:rsidP="00567FE6">
            <w:pPr>
              <w:pStyle w:val="BodyText"/>
              <w:spacing w:after="0"/>
              <w:ind w:left="720" w:right="-765" w:hanging="403"/>
              <w:rPr>
                <w:iCs/>
              </w:rPr>
            </w:pPr>
            <w:r w:rsidRPr="00567FE6">
              <w:rPr>
                <w:iCs/>
              </w:rPr>
              <w:t>a</w:t>
            </w:r>
            <w:r w:rsidR="00E92435" w:rsidRPr="00567FE6">
              <w:rPr>
                <w:iCs/>
              </w:rPr>
              <w:t>nd</w:t>
            </w:r>
            <w:r w:rsidRPr="00567FE6">
              <w:rPr>
                <w:iCs/>
              </w:rPr>
              <w:t xml:space="preserve"> </w:t>
            </w:r>
            <w:r w:rsidR="00E92435" w:rsidRPr="00567FE6">
              <w:rPr>
                <w:iCs/>
              </w:rPr>
              <w:t xml:space="preserve">specific </w:t>
            </w:r>
          </w:p>
          <w:p w:rsidR="00D765FD" w:rsidRPr="00567FE6" w:rsidRDefault="001603CD" w:rsidP="00567FE6">
            <w:pPr>
              <w:pStyle w:val="BodyText"/>
              <w:tabs>
                <w:tab w:val="left" w:pos="317"/>
              </w:tabs>
              <w:spacing w:after="0"/>
              <w:ind w:right="-765"/>
              <w:rPr>
                <w:iCs/>
              </w:rPr>
            </w:pPr>
            <w:r w:rsidRPr="00567FE6">
              <w:rPr>
                <w:iCs/>
              </w:rPr>
              <w:tab/>
            </w:r>
            <w:r w:rsidR="00E92435" w:rsidRPr="00567FE6">
              <w:rPr>
                <w:iCs/>
              </w:rPr>
              <w:t xml:space="preserve">responsibilities </w:t>
            </w:r>
          </w:p>
        </w:tc>
        <w:tc>
          <w:tcPr>
            <w:tcW w:w="7938" w:type="dxa"/>
            <w:tcBorders>
              <w:top w:val="single" w:sz="4" w:space="0" w:color="auto"/>
              <w:bottom w:val="single" w:sz="4" w:space="0" w:color="auto"/>
            </w:tcBorders>
          </w:tcPr>
          <w:p w:rsidR="009C4CD9" w:rsidRDefault="009C4CD9" w:rsidP="00567FE6">
            <w:pPr>
              <w:numPr>
                <w:ilvl w:val="0"/>
                <w:numId w:val="1"/>
              </w:numPr>
              <w:tabs>
                <w:tab w:val="clear" w:pos="360"/>
                <w:tab w:val="left" w:pos="0"/>
              </w:tabs>
              <w:ind w:left="0" w:hanging="709"/>
            </w:pPr>
            <w:r>
              <w:t>As legal leader for</w:t>
            </w:r>
            <w:r w:rsidR="00B16AED">
              <w:t xml:space="preserve"> </w:t>
            </w:r>
            <w:r w:rsidR="00E21505">
              <w:t>nominated b</w:t>
            </w:r>
            <w:r w:rsidR="006107CF">
              <w:t xml:space="preserve">usiness units, </w:t>
            </w:r>
            <w:r>
              <w:t>providing and co-ordinating the provision of legal services required by those business units – including:</w:t>
            </w:r>
          </w:p>
          <w:p w:rsidR="009C4CD9" w:rsidRDefault="009C4CD9" w:rsidP="00567FE6">
            <w:pPr>
              <w:numPr>
                <w:ilvl w:val="0"/>
                <w:numId w:val="1"/>
              </w:numPr>
              <w:tabs>
                <w:tab w:val="clear" w:pos="360"/>
                <w:tab w:val="left" w:pos="0"/>
                <w:tab w:val="left" w:pos="709"/>
              </w:tabs>
              <w:ind w:left="709" w:hanging="709"/>
            </w:pPr>
            <w:r>
              <w:t>responsibility for pro-active engagement with senior staff and heads of those business units at least twice a year to assess legal needs</w:t>
            </w:r>
          </w:p>
          <w:p w:rsidR="009C4CD9" w:rsidRDefault="009C4CD9" w:rsidP="00567FE6">
            <w:pPr>
              <w:numPr>
                <w:ilvl w:val="0"/>
                <w:numId w:val="1"/>
              </w:numPr>
              <w:tabs>
                <w:tab w:val="clear" w:pos="360"/>
                <w:tab w:val="left" w:pos="0"/>
                <w:tab w:val="left" w:pos="709"/>
              </w:tabs>
              <w:ind w:left="709" w:hanging="709"/>
            </w:pPr>
            <w:r>
              <w:t xml:space="preserve">forward planning for provision of predictable legal needs </w:t>
            </w:r>
          </w:p>
          <w:p w:rsidR="009C4CD9" w:rsidRDefault="009C4CD9" w:rsidP="00567FE6">
            <w:pPr>
              <w:numPr>
                <w:ilvl w:val="0"/>
                <w:numId w:val="1"/>
              </w:numPr>
              <w:tabs>
                <w:tab w:val="clear" w:pos="360"/>
                <w:tab w:val="left" w:pos="0"/>
                <w:tab w:val="left" w:pos="709"/>
                <w:tab w:val="num" w:pos="1429"/>
              </w:tabs>
              <w:ind w:left="709" w:hanging="709"/>
            </w:pPr>
            <w:r>
              <w:t>accountability for supporting business operations by providing effective, professional and independent advice;</w:t>
            </w:r>
          </w:p>
          <w:p w:rsidR="009C4CD9" w:rsidRDefault="009C4CD9" w:rsidP="00567FE6">
            <w:pPr>
              <w:numPr>
                <w:ilvl w:val="0"/>
                <w:numId w:val="1"/>
              </w:numPr>
              <w:tabs>
                <w:tab w:val="clear" w:pos="360"/>
                <w:tab w:val="left" w:pos="0"/>
                <w:tab w:val="left" w:pos="709"/>
                <w:tab w:val="num" w:pos="1429"/>
              </w:tabs>
              <w:ind w:left="709" w:hanging="709"/>
            </w:pPr>
            <w:r>
              <w:t xml:space="preserve">identifying, communicating and managing legal risks; </w:t>
            </w:r>
          </w:p>
          <w:p w:rsidR="009C4CD9" w:rsidRDefault="009C4CD9" w:rsidP="00567FE6">
            <w:pPr>
              <w:numPr>
                <w:ilvl w:val="0"/>
                <w:numId w:val="1"/>
              </w:numPr>
              <w:tabs>
                <w:tab w:val="clear" w:pos="360"/>
                <w:tab w:val="left" w:pos="0"/>
                <w:tab w:val="left" w:pos="709"/>
                <w:tab w:val="num" w:pos="1429"/>
              </w:tabs>
              <w:ind w:left="709" w:hanging="709"/>
            </w:pPr>
            <w:r>
              <w:t>addressing new/changed regulatory requirements impacting those business units;</w:t>
            </w:r>
          </w:p>
          <w:p w:rsidR="009C4CD9" w:rsidRDefault="009C4CD9" w:rsidP="00567FE6">
            <w:pPr>
              <w:numPr>
                <w:ilvl w:val="0"/>
                <w:numId w:val="1"/>
              </w:numPr>
              <w:tabs>
                <w:tab w:val="clear" w:pos="360"/>
                <w:tab w:val="left" w:pos="0"/>
                <w:tab w:val="left" w:pos="709"/>
                <w:tab w:val="num" w:pos="1429"/>
              </w:tabs>
              <w:ind w:left="709" w:hanging="709"/>
            </w:pPr>
            <w:r>
              <w:t>liaising with other lawyers and/or Group Legal management as required to address any legal needs that are best addressed by or with other lawyers</w:t>
            </w:r>
          </w:p>
          <w:p w:rsidR="009C4CD9" w:rsidRDefault="009C4CD9" w:rsidP="009C4CD9">
            <w:r>
              <w:t>As a member of the legal team</w:t>
            </w:r>
            <w:r w:rsidR="005D0475">
              <w:t>:</w:t>
            </w:r>
          </w:p>
          <w:p w:rsidR="009C4CD9" w:rsidRDefault="00E92435" w:rsidP="00567FE6">
            <w:pPr>
              <w:numPr>
                <w:ilvl w:val="0"/>
                <w:numId w:val="34"/>
              </w:numPr>
            </w:pPr>
            <w:r w:rsidRPr="00C03D95">
              <w:t xml:space="preserve">High quality legal advice and skilled </w:t>
            </w:r>
            <w:r>
              <w:t xml:space="preserve">legal </w:t>
            </w:r>
            <w:r w:rsidRPr="00C03D95">
              <w:t xml:space="preserve">management of </w:t>
            </w:r>
            <w:r w:rsidR="009C4CD9">
              <w:t xml:space="preserve">all legal </w:t>
            </w:r>
            <w:r w:rsidRPr="00C03D95">
              <w:t>matters</w:t>
            </w:r>
            <w:r>
              <w:t xml:space="preserve"> </w:t>
            </w:r>
          </w:p>
          <w:p w:rsidR="005D0475" w:rsidRDefault="005D0475" w:rsidP="00567FE6">
            <w:pPr>
              <w:numPr>
                <w:ilvl w:val="0"/>
                <w:numId w:val="4"/>
              </w:numPr>
            </w:pPr>
            <w:r>
              <w:t>Conducting or assisting with major legal projects as required.</w:t>
            </w:r>
          </w:p>
          <w:p w:rsidR="00D765FD" w:rsidRPr="001603CD" w:rsidRDefault="005D0475" w:rsidP="00567FE6">
            <w:pPr>
              <w:numPr>
                <w:ilvl w:val="0"/>
                <w:numId w:val="34"/>
              </w:numPr>
            </w:pPr>
            <w:r>
              <w:t>Supporting colleagues as needed in their legal leader roles</w:t>
            </w:r>
          </w:p>
        </w:tc>
        <w:tc>
          <w:tcPr>
            <w:tcW w:w="4678" w:type="dxa"/>
            <w:tcBorders>
              <w:top w:val="single" w:sz="4" w:space="0" w:color="auto"/>
              <w:bottom w:val="single" w:sz="4" w:space="0" w:color="auto"/>
              <w:right w:val="single" w:sz="4" w:space="0" w:color="auto"/>
            </w:tcBorders>
          </w:tcPr>
          <w:p w:rsidR="00E92435" w:rsidRPr="00C03D95" w:rsidRDefault="001603CD" w:rsidP="00567FE6">
            <w:pPr>
              <w:numPr>
                <w:ilvl w:val="0"/>
                <w:numId w:val="17"/>
              </w:numPr>
            </w:pPr>
            <w:r>
              <w:t>R</w:t>
            </w:r>
            <w:r w:rsidR="00E92435" w:rsidRPr="00C03D95">
              <w:t>equests for legal advice</w:t>
            </w:r>
            <w:r>
              <w:t xml:space="preserve"> met within agreed timeframes according to</w:t>
            </w:r>
            <w:r w:rsidR="00E92435">
              <w:t xml:space="preserve"> business feedback </w:t>
            </w:r>
            <w:r>
              <w:t>as</w:t>
            </w:r>
            <w:r w:rsidR="00E92435">
              <w:t xml:space="preserve"> debrief</w:t>
            </w:r>
            <w:r>
              <w:t>ed to</w:t>
            </w:r>
            <w:r w:rsidR="00E92435">
              <w:t xml:space="preserve"> Manager.</w:t>
            </w:r>
          </w:p>
          <w:p w:rsidR="00E92435" w:rsidRDefault="00E92435" w:rsidP="00567FE6">
            <w:pPr>
              <w:numPr>
                <w:ilvl w:val="0"/>
                <w:numId w:val="17"/>
              </w:numPr>
            </w:pPr>
            <w:r w:rsidRPr="00C03D95">
              <w:t>Be seen, known and valued for professional expertise</w:t>
            </w:r>
            <w:r>
              <w:t xml:space="preserve"> and knowledge of business</w:t>
            </w:r>
            <w:r w:rsidRPr="00C03D95">
              <w:t xml:space="preserve"> – business seek out advice and positive about contribution</w:t>
            </w:r>
            <w:r>
              <w:t>.</w:t>
            </w:r>
          </w:p>
          <w:p w:rsidR="00E92435" w:rsidRDefault="00E92435" w:rsidP="00567FE6">
            <w:pPr>
              <w:numPr>
                <w:ilvl w:val="0"/>
                <w:numId w:val="17"/>
              </w:numPr>
            </w:pPr>
            <w:r w:rsidRPr="00C03D95">
              <w:t>Legal advice and documents to be accurate and of high standard and accepted as reliable</w:t>
            </w:r>
            <w:r>
              <w:t xml:space="preserve"> and independent</w:t>
            </w:r>
            <w:r w:rsidRPr="00C03D95">
              <w:t>,</w:t>
            </w:r>
            <w:r w:rsidR="001603CD">
              <w:t xml:space="preserve"> while reflecting </w:t>
            </w:r>
            <w:r w:rsidRPr="00C03D95">
              <w:t>business objectives</w:t>
            </w:r>
            <w:r w:rsidR="001603CD">
              <w:t xml:space="preserve"> and risks</w:t>
            </w:r>
            <w:r>
              <w:t>.</w:t>
            </w:r>
          </w:p>
          <w:p w:rsidR="00966B69" w:rsidRPr="001603CD" w:rsidRDefault="001603CD" w:rsidP="00567FE6">
            <w:pPr>
              <w:numPr>
                <w:ilvl w:val="0"/>
                <w:numId w:val="17"/>
              </w:numPr>
            </w:pPr>
            <w:r>
              <w:t xml:space="preserve">Timely escalation </w:t>
            </w:r>
            <w:r w:rsidR="0098344C">
              <w:t xml:space="preserve">if the business </w:t>
            </w:r>
            <w:r>
              <w:t xml:space="preserve">proposes to </w:t>
            </w:r>
            <w:r w:rsidR="0098344C">
              <w:t xml:space="preserve">act </w:t>
            </w:r>
            <w:r>
              <w:t xml:space="preserve">against </w:t>
            </w:r>
            <w:r w:rsidR="0098344C">
              <w:t>legal advice</w:t>
            </w:r>
            <w:r>
              <w:t xml:space="preserve"> in any matter of legal compliance</w:t>
            </w:r>
            <w:r w:rsidR="0098344C">
              <w:t>.</w:t>
            </w:r>
          </w:p>
        </w:tc>
      </w:tr>
      <w:tr w:rsidR="00BB40A2" w:rsidRPr="00567FE6" w:rsidTr="00567FE6">
        <w:trPr>
          <w:trHeight w:val="451"/>
        </w:trPr>
        <w:tc>
          <w:tcPr>
            <w:tcW w:w="2268" w:type="dxa"/>
            <w:tcBorders>
              <w:top w:val="single" w:sz="4" w:space="0" w:color="auto"/>
              <w:left w:val="single" w:sz="4" w:space="0" w:color="auto"/>
              <w:bottom w:val="single" w:sz="4" w:space="0" w:color="auto"/>
            </w:tcBorders>
          </w:tcPr>
          <w:p w:rsidR="001603CD" w:rsidRPr="00567FE6" w:rsidRDefault="00BB40A2" w:rsidP="00567FE6">
            <w:pPr>
              <w:pStyle w:val="BodyText"/>
              <w:tabs>
                <w:tab w:val="left" w:pos="317"/>
              </w:tabs>
              <w:spacing w:after="0"/>
              <w:ind w:right="-765"/>
              <w:jc w:val="left"/>
              <w:rPr>
                <w:iCs/>
              </w:rPr>
            </w:pPr>
            <w:r w:rsidRPr="00567FE6">
              <w:rPr>
                <w:iCs/>
              </w:rPr>
              <w:lastRenderedPageBreak/>
              <w:br/>
              <w:t xml:space="preserve">3. </w:t>
            </w:r>
            <w:r w:rsidR="001603CD" w:rsidRPr="00567FE6">
              <w:rPr>
                <w:iCs/>
              </w:rPr>
              <w:tab/>
            </w:r>
            <w:r w:rsidR="00B16AED">
              <w:rPr>
                <w:iCs/>
              </w:rPr>
              <w:t>Strategic</w:t>
            </w:r>
            <w:r w:rsidR="00B16AED" w:rsidRPr="00567FE6">
              <w:rPr>
                <w:iCs/>
              </w:rPr>
              <w:t xml:space="preserve"> </w:t>
            </w:r>
            <w:r w:rsidRPr="00567FE6">
              <w:rPr>
                <w:iCs/>
              </w:rPr>
              <w:t>Planning</w:t>
            </w:r>
          </w:p>
          <w:p w:rsidR="001603CD" w:rsidRPr="00567FE6" w:rsidRDefault="001603CD" w:rsidP="00567FE6">
            <w:pPr>
              <w:pStyle w:val="BodyText"/>
              <w:tabs>
                <w:tab w:val="left" w:pos="317"/>
              </w:tabs>
              <w:spacing w:after="0"/>
              <w:ind w:right="-765"/>
              <w:jc w:val="left"/>
              <w:rPr>
                <w:iCs/>
              </w:rPr>
            </w:pPr>
            <w:r w:rsidRPr="00567FE6">
              <w:rPr>
                <w:iCs/>
              </w:rPr>
              <w:tab/>
              <w:t xml:space="preserve">and </w:t>
            </w:r>
            <w:r w:rsidR="006107CF">
              <w:rPr>
                <w:iCs/>
              </w:rPr>
              <w:t>operational s</w:t>
            </w:r>
            <w:r w:rsidR="00BB40A2" w:rsidRPr="00567FE6">
              <w:rPr>
                <w:iCs/>
              </w:rPr>
              <w:t xml:space="preserve">upport to Legal </w:t>
            </w:r>
            <w:r w:rsidR="00BB40A2" w:rsidRPr="00567FE6">
              <w:rPr>
                <w:iCs/>
              </w:rPr>
              <w:br/>
            </w:r>
            <w:r w:rsidRPr="00567FE6">
              <w:rPr>
                <w:iCs/>
              </w:rPr>
              <w:tab/>
            </w:r>
            <w:r w:rsidR="00BB40A2" w:rsidRPr="00567FE6">
              <w:rPr>
                <w:iCs/>
              </w:rPr>
              <w:t xml:space="preserve">Management Team </w:t>
            </w:r>
          </w:p>
          <w:p w:rsidR="00BB40A2" w:rsidRPr="00567FE6" w:rsidRDefault="001603CD" w:rsidP="00567FE6">
            <w:pPr>
              <w:pStyle w:val="BodyText"/>
              <w:tabs>
                <w:tab w:val="left" w:pos="317"/>
              </w:tabs>
              <w:spacing w:after="0"/>
              <w:ind w:right="-765"/>
              <w:jc w:val="left"/>
              <w:rPr>
                <w:iCs/>
              </w:rPr>
            </w:pPr>
            <w:r w:rsidRPr="00567FE6">
              <w:rPr>
                <w:iCs/>
              </w:rPr>
              <w:tab/>
            </w:r>
            <w:r w:rsidR="00BB40A2" w:rsidRPr="00567FE6">
              <w:rPr>
                <w:iCs/>
              </w:rPr>
              <w:t xml:space="preserve">and </w:t>
            </w:r>
            <w:r w:rsidRPr="00567FE6">
              <w:rPr>
                <w:iCs/>
              </w:rPr>
              <w:t xml:space="preserve">line </w:t>
            </w:r>
            <w:r w:rsidR="00BB40A2" w:rsidRPr="00567FE6">
              <w:rPr>
                <w:iCs/>
              </w:rPr>
              <w:t>Manager</w:t>
            </w:r>
          </w:p>
        </w:tc>
        <w:tc>
          <w:tcPr>
            <w:tcW w:w="7938" w:type="dxa"/>
            <w:tcBorders>
              <w:top w:val="single" w:sz="4" w:space="0" w:color="auto"/>
              <w:bottom w:val="single" w:sz="4" w:space="0" w:color="auto"/>
            </w:tcBorders>
          </w:tcPr>
          <w:p w:rsidR="00BB40A2" w:rsidRDefault="00BB40A2" w:rsidP="00640C80"/>
          <w:p w:rsidR="00BB40A2" w:rsidRPr="0039034C" w:rsidRDefault="00BB40A2" w:rsidP="00567FE6">
            <w:pPr>
              <w:numPr>
                <w:ilvl w:val="0"/>
                <w:numId w:val="4"/>
              </w:numPr>
            </w:pPr>
            <w:r w:rsidRPr="0039034C">
              <w:t xml:space="preserve">Maintaining communication with </w:t>
            </w:r>
            <w:r w:rsidR="005D0475">
              <w:t>line</w:t>
            </w:r>
            <w:r>
              <w:t xml:space="preserve"> Manager including </w:t>
            </w:r>
            <w:r w:rsidRPr="0039034C">
              <w:t>keep</w:t>
            </w:r>
            <w:r>
              <w:t>ing them</w:t>
            </w:r>
            <w:r w:rsidRPr="0039034C">
              <w:t xml:space="preserve"> informed o</w:t>
            </w:r>
            <w:r>
              <w:t>f</w:t>
            </w:r>
            <w:r w:rsidRPr="0039034C">
              <w:t xml:space="preserve"> developments, significant risks (including legal risk and reputation issues), </w:t>
            </w:r>
            <w:r w:rsidR="006107CF">
              <w:t xml:space="preserve">operational and </w:t>
            </w:r>
            <w:r w:rsidRPr="0039034C">
              <w:t>strategic initiatives, regulatory issues (including proposed communications with regulators), law reform proposals and staffing matters</w:t>
            </w:r>
            <w:r>
              <w:t>.</w:t>
            </w:r>
          </w:p>
          <w:p w:rsidR="00BB40A2" w:rsidRPr="001603CD" w:rsidRDefault="00BB40A2" w:rsidP="006107CF">
            <w:pPr>
              <w:numPr>
                <w:ilvl w:val="0"/>
                <w:numId w:val="8"/>
              </w:numPr>
            </w:pPr>
            <w:r w:rsidRPr="0039034C">
              <w:t>Play an active and supportive role</w:t>
            </w:r>
            <w:r>
              <w:t xml:space="preserve"> for Legal Management Team</w:t>
            </w:r>
            <w:r w:rsidRPr="0039034C">
              <w:t xml:space="preserve">, including in </w:t>
            </w:r>
            <w:r>
              <w:t xml:space="preserve">the development and implementation of the Group Legal </w:t>
            </w:r>
            <w:r w:rsidR="006107CF">
              <w:t>s</w:t>
            </w:r>
            <w:r w:rsidR="00B16AED">
              <w:t>trategic</w:t>
            </w:r>
            <w:r w:rsidR="006107CF">
              <w:t xml:space="preserve"> and operational p</w:t>
            </w:r>
            <w:r>
              <w:t>lan</w:t>
            </w:r>
            <w:r w:rsidR="006107CF">
              <w:t>s</w:t>
            </w:r>
            <w:r>
              <w:t xml:space="preserve"> and assisting with legal matters as needed (e.g. advices, law reform, legal projects), </w:t>
            </w:r>
            <w:r w:rsidRPr="0039034C">
              <w:t>development</w:t>
            </w:r>
            <w:r w:rsidR="005D0475">
              <w:t xml:space="preserve"> i</w:t>
            </w:r>
            <w:r w:rsidRPr="0039034C">
              <w:t xml:space="preserve">mplementation of Group Legal </w:t>
            </w:r>
            <w:r w:rsidR="006107CF">
              <w:t>s</w:t>
            </w:r>
            <w:r w:rsidR="00B16AED">
              <w:t>trategic</w:t>
            </w:r>
            <w:r w:rsidR="00B16AED" w:rsidRPr="0039034C">
              <w:t xml:space="preserve"> </w:t>
            </w:r>
            <w:r w:rsidR="006107CF">
              <w:t xml:space="preserve">and operational </w:t>
            </w:r>
            <w:r w:rsidRPr="0039034C">
              <w:t>plan</w:t>
            </w:r>
            <w:r w:rsidR="006107CF">
              <w:t>s</w:t>
            </w:r>
            <w:r w:rsidRPr="0039034C">
              <w:t xml:space="preserve"> and budgets, </w:t>
            </w:r>
            <w:r>
              <w:t xml:space="preserve">maintaining proper listing of all matters in the Group Legal Matter Register and </w:t>
            </w:r>
            <w:r w:rsidRPr="0039034C">
              <w:t>arranging for the provision of reports</w:t>
            </w:r>
            <w:r>
              <w:t>, attending meetings.</w:t>
            </w:r>
          </w:p>
        </w:tc>
        <w:tc>
          <w:tcPr>
            <w:tcW w:w="4678" w:type="dxa"/>
            <w:tcBorders>
              <w:top w:val="single" w:sz="4" w:space="0" w:color="auto"/>
              <w:bottom w:val="single" w:sz="4" w:space="0" w:color="auto"/>
              <w:right w:val="single" w:sz="4" w:space="0" w:color="auto"/>
            </w:tcBorders>
          </w:tcPr>
          <w:p w:rsidR="00BB40A2" w:rsidRDefault="00BB40A2" w:rsidP="00567FE6">
            <w:pPr>
              <w:ind w:left="34"/>
            </w:pPr>
          </w:p>
          <w:p w:rsidR="00BB40A2" w:rsidRPr="00EC1A68" w:rsidRDefault="005C1C53" w:rsidP="00567FE6">
            <w:pPr>
              <w:numPr>
                <w:ilvl w:val="0"/>
                <w:numId w:val="29"/>
              </w:numPr>
              <w:tabs>
                <w:tab w:val="clear" w:pos="720"/>
                <w:tab w:val="num" w:pos="318"/>
              </w:tabs>
              <w:ind w:left="318" w:hanging="284"/>
            </w:pPr>
            <w:r>
              <w:t xml:space="preserve">Line </w:t>
            </w:r>
            <w:r w:rsidR="00BB40A2">
              <w:t>Manager</w:t>
            </w:r>
            <w:r w:rsidR="00BB40A2" w:rsidRPr="00EC1A68">
              <w:t xml:space="preserve"> is made aware of the matters identified in a timely manner</w:t>
            </w:r>
            <w:r w:rsidR="00B16AED">
              <w:t xml:space="preserve"> and proactive in providing assistance</w:t>
            </w:r>
            <w:r w:rsidR="00BB40A2" w:rsidRPr="00EC1A68">
              <w:t>.</w:t>
            </w:r>
          </w:p>
          <w:p w:rsidR="00BB40A2" w:rsidRPr="00567FE6" w:rsidRDefault="00BB40A2" w:rsidP="00567FE6">
            <w:pPr>
              <w:numPr>
                <w:ilvl w:val="0"/>
                <w:numId w:val="29"/>
              </w:numPr>
              <w:tabs>
                <w:tab w:val="clear" w:pos="720"/>
                <w:tab w:val="num" w:pos="318"/>
              </w:tabs>
              <w:ind w:left="318" w:hanging="284"/>
              <w:rPr>
                <w:i/>
                <w:iCs/>
              </w:rPr>
            </w:pPr>
            <w:r w:rsidRPr="00EC1A68">
              <w:t>Reports (e</w:t>
            </w:r>
            <w:r>
              <w:t>.</w:t>
            </w:r>
            <w:r w:rsidRPr="00EC1A68">
              <w:t>g. op risk, litigation, department,</w:t>
            </w:r>
            <w:r>
              <w:t xml:space="preserve"> board</w:t>
            </w:r>
            <w:r w:rsidRPr="00EC1A68">
              <w:t xml:space="preserve">) </w:t>
            </w:r>
            <w:r>
              <w:t xml:space="preserve">and other documentation </w:t>
            </w:r>
            <w:r w:rsidRPr="00EC1A68">
              <w:t>provided to a high standard and timeframes met.</w:t>
            </w:r>
          </w:p>
          <w:p w:rsidR="00BB40A2" w:rsidRPr="00567FE6" w:rsidRDefault="00BB40A2" w:rsidP="00567FE6">
            <w:pPr>
              <w:numPr>
                <w:ilvl w:val="0"/>
                <w:numId w:val="29"/>
              </w:numPr>
              <w:tabs>
                <w:tab w:val="clear" w:pos="720"/>
                <w:tab w:val="num" w:pos="318"/>
              </w:tabs>
              <w:ind w:left="318" w:hanging="284"/>
              <w:rPr>
                <w:i/>
                <w:iCs/>
              </w:rPr>
            </w:pPr>
            <w:r>
              <w:t>Attendance at meetings.</w:t>
            </w:r>
          </w:p>
          <w:p w:rsidR="00BB40A2" w:rsidRDefault="00BB40A2" w:rsidP="00640C80"/>
          <w:p w:rsidR="00BB40A2" w:rsidRPr="00567FE6" w:rsidRDefault="00BB40A2" w:rsidP="00640C80">
            <w:pPr>
              <w:rPr>
                <w:i/>
                <w:iCs/>
                <w:sz w:val="16"/>
                <w:szCs w:val="16"/>
              </w:rPr>
            </w:pPr>
            <w:r w:rsidRPr="00567FE6">
              <w:rPr>
                <w:sz w:val="16"/>
                <w:szCs w:val="16"/>
              </w:rPr>
              <w:t xml:space="preserve">The above standards are measured by observance of </w:t>
            </w:r>
            <w:r w:rsidR="005C1C53">
              <w:rPr>
                <w:sz w:val="16"/>
                <w:szCs w:val="16"/>
              </w:rPr>
              <w:t>line</w:t>
            </w:r>
            <w:r w:rsidR="005C1C53" w:rsidRPr="00567FE6">
              <w:rPr>
                <w:sz w:val="16"/>
                <w:szCs w:val="16"/>
              </w:rPr>
              <w:t xml:space="preserve"> </w:t>
            </w:r>
            <w:r w:rsidRPr="00567FE6">
              <w:rPr>
                <w:sz w:val="16"/>
                <w:szCs w:val="16"/>
              </w:rPr>
              <w:t>Manager and discussed through the 1:1 process.</w:t>
            </w:r>
          </w:p>
          <w:p w:rsidR="00BB40A2" w:rsidRPr="00567FE6" w:rsidRDefault="00BB40A2" w:rsidP="00567FE6">
            <w:pPr>
              <w:ind w:left="34"/>
              <w:rPr>
                <w:i/>
                <w:iCs/>
              </w:rPr>
            </w:pPr>
          </w:p>
        </w:tc>
      </w:tr>
      <w:tr w:rsidR="00D62AA8" w:rsidRPr="00567FE6" w:rsidTr="00567FE6">
        <w:trPr>
          <w:trHeight w:val="451"/>
        </w:trPr>
        <w:tc>
          <w:tcPr>
            <w:tcW w:w="2268" w:type="dxa"/>
            <w:tcBorders>
              <w:top w:val="single" w:sz="4" w:space="0" w:color="auto"/>
              <w:left w:val="single" w:sz="4" w:space="0" w:color="auto"/>
              <w:bottom w:val="single" w:sz="4" w:space="0" w:color="auto"/>
            </w:tcBorders>
          </w:tcPr>
          <w:p w:rsidR="00D62AA8" w:rsidRPr="00567FE6" w:rsidRDefault="00D62AA8" w:rsidP="00567FE6">
            <w:pPr>
              <w:pStyle w:val="Heading9"/>
              <w:tabs>
                <w:tab w:val="left" w:pos="317"/>
              </w:tabs>
              <w:rPr>
                <w:sz w:val="20"/>
                <w:szCs w:val="20"/>
              </w:rPr>
            </w:pPr>
            <w:r w:rsidRPr="00567FE6">
              <w:rPr>
                <w:sz w:val="20"/>
                <w:szCs w:val="20"/>
              </w:rPr>
              <w:t>4.</w:t>
            </w:r>
            <w:r w:rsidRPr="00567FE6">
              <w:rPr>
                <w:sz w:val="20"/>
                <w:szCs w:val="20"/>
              </w:rPr>
              <w:tab/>
              <w:t xml:space="preserve">Continuous </w:t>
            </w:r>
            <w:r w:rsidR="00B74F01">
              <w:rPr>
                <w:sz w:val="20"/>
                <w:szCs w:val="20"/>
              </w:rPr>
              <w:tab/>
            </w:r>
            <w:r w:rsidRPr="00567FE6">
              <w:rPr>
                <w:sz w:val="20"/>
                <w:szCs w:val="20"/>
              </w:rPr>
              <w:t xml:space="preserve">improvement – </w:t>
            </w:r>
            <w:r w:rsidR="00B74F01">
              <w:rPr>
                <w:sz w:val="20"/>
                <w:szCs w:val="20"/>
              </w:rPr>
              <w:tab/>
            </w:r>
            <w:r w:rsidRPr="00567FE6">
              <w:rPr>
                <w:sz w:val="20"/>
                <w:szCs w:val="20"/>
              </w:rPr>
              <w:t>knowledge workers</w:t>
            </w:r>
          </w:p>
          <w:p w:rsidR="00D62AA8" w:rsidRPr="00567FE6" w:rsidRDefault="00D62AA8" w:rsidP="00567FE6">
            <w:pPr>
              <w:pStyle w:val="BodyText"/>
              <w:spacing w:after="200"/>
              <w:ind w:right="-765"/>
              <w:rPr>
                <w:iCs/>
              </w:rPr>
            </w:pPr>
          </w:p>
        </w:tc>
        <w:tc>
          <w:tcPr>
            <w:tcW w:w="7938" w:type="dxa"/>
            <w:tcBorders>
              <w:top w:val="single" w:sz="4" w:space="0" w:color="auto"/>
              <w:bottom w:val="single" w:sz="4" w:space="0" w:color="auto"/>
            </w:tcBorders>
          </w:tcPr>
          <w:p w:rsidR="00D62AA8" w:rsidRPr="0039034C" w:rsidRDefault="00D62AA8" w:rsidP="00567FE6"/>
          <w:p w:rsidR="00D62AA8" w:rsidRDefault="00D62AA8" w:rsidP="00567FE6">
            <w:pPr>
              <w:numPr>
                <w:ilvl w:val="0"/>
                <w:numId w:val="4"/>
              </w:numPr>
            </w:pPr>
            <w:r>
              <w:t xml:space="preserve">Embed continuous improvement into standard activities, to develop the Group’s </w:t>
            </w:r>
            <w:r w:rsidR="00B16AED">
              <w:t>L</w:t>
            </w:r>
            <w:r>
              <w:t>egal infrastructure in the course of  ‘business as usual work’, including self-help tools, precedents, written processes, conducting brief ‘after action reviews’</w:t>
            </w:r>
          </w:p>
          <w:p w:rsidR="00D62AA8" w:rsidRDefault="00D62AA8" w:rsidP="00567FE6">
            <w:pPr>
              <w:numPr>
                <w:ilvl w:val="0"/>
                <w:numId w:val="4"/>
              </w:numPr>
            </w:pPr>
            <w:r>
              <w:t xml:space="preserve">Prioritising contribution to Knowledge Management </w:t>
            </w:r>
          </w:p>
          <w:p w:rsidR="00D62AA8" w:rsidRPr="00D62AA8" w:rsidRDefault="00D62AA8" w:rsidP="00567FE6">
            <w:pPr>
              <w:numPr>
                <w:ilvl w:val="0"/>
                <w:numId w:val="4"/>
              </w:numPr>
            </w:pPr>
            <w:r>
              <w:t>Participation in (including presenting) at Group Legal continuous legal education initiatives for Group Legal and other relevant parts of the Group</w:t>
            </w:r>
          </w:p>
        </w:tc>
        <w:tc>
          <w:tcPr>
            <w:tcW w:w="4678" w:type="dxa"/>
            <w:tcBorders>
              <w:top w:val="single" w:sz="4" w:space="0" w:color="auto"/>
              <w:bottom w:val="single" w:sz="4" w:space="0" w:color="auto"/>
              <w:right w:val="single" w:sz="4" w:space="0" w:color="auto"/>
            </w:tcBorders>
          </w:tcPr>
          <w:p w:rsidR="00D62AA8" w:rsidRPr="00567FE6" w:rsidRDefault="00D62AA8" w:rsidP="00567FE6">
            <w:pPr>
              <w:pStyle w:val="bulletpoint1"/>
              <w:widowControl/>
              <w:tabs>
                <w:tab w:val="clear" w:pos="360"/>
              </w:tabs>
              <w:spacing w:before="0"/>
              <w:ind w:left="0" w:firstLine="0"/>
              <w:rPr>
                <w:rFonts w:ascii="Arial" w:hAnsi="Arial"/>
                <w:lang w:val="en-AU"/>
              </w:rPr>
            </w:pPr>
          </w:p>
          <w:p w:rsidR="00D62AA8" w:rsidRDefault="00D62AA8" w:rsidP="00567FE6">
            <w:pPr>
              <w:numPr>
                <w:ilvl w:val="0"/>
                <w:numId w:val="12"/>
              </w:numPr>
            </w:pPr>
            <w:r>
              <w:t>Production of at least one new / revised Self-help tool per year, one new/revised precedent per year – or other priorities identified by legal management team</w:t>
            </w:r>
          </w:p>
          <w:p w:rsidR="00D62AA8" w:rsidRPr="00221D72" w:rsidRDefault="00D62AA8" w:rsidP="00567FE6">
            <w:pPr>
              <w:numPr>
                <w:ilvl w:val="0"/>
                <w:numId w:val="12"/>
              </w:numPr>
            </w:pPr>
            <w:r>
              <w:t>Conducting an after action review promptly after each significant matter and actioning the results</w:t>
            </w:r>
          </w:p>
        </w:tc>
      </w:tr>
      <w:tr w:rsidR="00BB40A2" w:rsidRPr="00567FE6" w:rsidTr="00567FE6">
        <w:trPr>
          <w:trHeight w:val="451"/>
        </w:trPr>
        <w:tc>
          <w:tcPr>
            <w:tcW w:w="2268" w:type="dxa"/>
            <w:tcBorders>
              <w:top w:val="single" w:sz="4" w:space="0" w:color="auto"/>
              <w:left w:val="single" w:sz="4" w:space="0" w:color="auto"/>
              <w:bottom w:val="single" w:sz="4" w:space="0" w:color="auto"/>
            </w:tcBorders>
          </w:tcPr>
          <w:p w:rsidR="00BB40A2" w:rsidRPr="00567FE6" w:rsidRDefault="00B74F01" w:rsidP="00567FE6">
            <w:pPr>
              <w:pStyle w:val="Heading9"/>
              <w:tabs>
                <w:tab w:val="left" w:pos="317"/>
              </w:tabs>
              <w:rPr>
                <w:sz w:val="20"/>
                <w:szCs w:val="20"/>
              </w:rPr>
            </w:pPr>
            <w:r>
              <w:rPr>
                <w:sz w:val="20"/>
                <w:szCs w:val="20"/>
              </w:rPr>
              <w:t>5</w:t>
            </w:r>
            <w:r w:rsidR="00BB40A2" w:rsidRPr="00567FE6">
              <w:rPr>
                <w:sz w:val="20"/>
                <w:szCs w:val="20"/>
              </w:rPr>
              <w:t>.</w:t>
            </w:r>
            <w:r w:rsidR="001603CD" w:rsidRPr="00567FE6">
              <w:rPr>
                <w:sz w:val="20"/>
                <w:szCs w:val="20"/>
              </w:rPr>
              <w:tab/>
            </w:r>
            <w:r w:rsidR="005D0475" w:rsidRPr="00567FE6">
              <w:rPr>
                <w:sz w:val="20"/>
                <w:szCs w:val="20"/>
              </w:rPr>
              <w:t>Financial</w:t>
            </w:r>
            <w:r w:rsidR="00BB40A2" w:rsidRPr="00567FE6">
              <w:rPr>
                <w:sz w:val="20"/>
                <w:szCs w:val="20"/>
              </w:rPr>
              <w:t xml:space="preserve"> </w:t>
            </w:r>
            <w:r w:rsidR="001603CD" w:rsidRPr="00567FE6">
              <w:rPr>
                <w:sz w:val="20"/>
                <w:szCs w:val="20"/>
              </w:rPr>
              <w:tab/>
            </w:r>
            <w:r w:rsidR="00BB40A2" w:rsidRPr="00567FE6">
              <w:rPr>
                <w:sz w:val="20"/>
                <w:szCs w:val="20"/>
              </w:rPr>
              <w:t>Management</w:t>
            </w:r>
          </w:p>
          <w:p w:rsidR="00BB40A2" w:rsidRPr="00567FE6" w:rsidRDefault="00BB40A2" w:rsidP="00567FE6">
            <w:pPr>
              <w:pStyle w:val="BodyText"/>
              <w:spacing w:after="200"/>
              <w:ind w:right="-765"/>
              <w:rPr>
                <w:iCs/>
              </w:rPr>
            </w:pPr>
          </w:p>
        </w:tc>
        <w:tc>
          <w:tcPr>
            <w:tcW w:w="7938" w:type="dxa"/>
            <w:tcBorders>
              <w:top w:val="single" w:sz="4" w:space="0" w:color="auto"/>
              <w:bottom w:val="single" w:sz="4" w:space="0" w:color="auto"/>
            </w:tcBorders>
          </w:tcPr>
          <w:p w:rsidR="00BB40A2" w:rsidRPr="0039034C" w:rsidRDefault="00BB40A2" w:rsidP="00640C80"/>
          <w:p w:rsidR="00BB40A2" w:rsidRDefault="005D0475" w:rsidP="00567FE6">
            <w:pPr>
              <w:numPr>
                <w:ilvl w:val="0"/>
                <w:numId w:val="4"/>
              </w:numPr>
            </w:pPr>
            <w:r>
              <w:t>Planning</w:t>
            </w:r>
            <w:r w:rsidR="00BB40A2" w:rsidRPr="0039034C">
              <w:t xml:space="preserve"> with the business to establish legal requirements and external </w:t>
            </w:r>
            <w:r w:rsidR="00B16AED">
              <w:t xml:space="preserve">budgets </w:t>
            </w:r>
            <w:r w:rsidR="00BB40A2" w:rsidRPr="0039034C">
              <w:t xml:space="preserve">for the financial year, in consultation with </w:t>
            </w:r>
            <w:r w:rsidR="00BB40A2">
              <w:t xml:space="preserve">Legal Management Team and </w:t>
            </w:r>
            <w:r>
              <w:t>line</w:t>
            </w:r>
            <w:r w:rsidR="00BB40A2">
              <w:t xml:space="preserve"> Manager in particular</w:t>
            </w:r>
            <w:r w:rsidR="00BB40A2" w:rsidRPr="0039034C">
              <w:t>.</w:t>
            </w:r>
          </w:p>
          <w:p w:rsidR="00BB40A2" w:rsidRPr="00D62AA8" w:rsidRDefault="005D0475" w:rsidP="00B16AED">
            <w:pPr>
              <w:numPr>
                <w:ilvl w:val="0"/>
                <w:numId w:val="4"/>
              </w:numPr>
            </w:pPr>
            <w:r>
              <w:t>Implement value-</w:t>
            </w:r>
            <w:r w:rsidR="006107CF">
              <w:t xml:space="preserve">based </w:t>
            </w:r>
            <w:r>
              <w:t xml:space="preserve">pricing for all external legal engagements </w:t>
            </w:r>
            <w:r w:rsidR="006107CF">
              <w:t>in accordance with the Bank’s VBP model</w:t>
            </w:r>
          </w:p>
        </w:tc>
        <w:tc>
          <w:tcPr>
            <w:tcW w:w="4678" w:type="dxa"/>
            <w:tcBorders>
              <w:top w:val="single" w:sz="4" w:space="0" w:color="auto"/>
              <w:bottom w:val="single" w:sz="4" w:space="0" w:color="auto"/>
              <w:right w:val="single" w:sz="4" w:space="0" w:color="auto"/>
            </w:tcBorders>
          </w:tcPr>
          <w:p w:rsidR="00BB40A2" w:rsidRPr="00567FE6" w:rsidRDefault="00BB40A2" w:rsidP="00567FE6">
            <w:pPr>
              <w:pStyle w:val="bulletpoint1"/>
              <w:widowControl/>
              <w:tabs>
                <w:tab w:val="clear" w:pos="360"/>
              </w:tabs>
              <w:spacing w:before="0"/>
              <w:ind w:left="0" w:firstLine="0"/>
              <w:rPr>
                <w:rFonts w:ascii="Arial" w:hAnsi="Arial"/>
                <w:lang w:val="en-AU"/>
              </w:rPr>
            </w:pPr>
          </w:p>
          <w:p w:rsidR="00BB40A2" w:rsidRPr="00567FE6" w:rsidRDefault="00BB40A2" w:rsidP="00567FE6">
            <w:pPr>
              <w:pStyle w:val="bulletpoint1"/>
              <w:widowControl/>
              <w:numPr>
                <w:ilvl w:val="0"/>
                <w:numId w:val="15"/>
              </w:numPr>
              <w:spacing w:before="0"/>
              <w:rPr>
                <w:rFonts w:ascii="Arial" w:hAnsi="Arial"/>
                <w:lang w:val="en-AU"/>
              </w:rPr>
            </w:pPr>
            <w:r w:rsidRPr="00567FE6">
              <w:rPr>
                <w:rFonts w:ascii="Arial" w:hAnsi="Arial"/>
                <w:lang w:val="en-AU"/>
              </w:rPr>
              <w:t>Business feedback</w:t>
            </w:r>
            <w:r w:rsidR="002716F4" w:rsidRPr="00567FE6">
              <w:rPr>
                <w:rFonts w:ascii="Arial" w:hAnsi="Arial"/>
                <w:lang w:val="en-AU"/>
              </w:rPr>
              <w:t xml:space="preserve"> though the debrief process by</w:t>
            </w:r>
            <w:r w:rsidRPr="00567FE6">
              <w:rPr>
                <w:rFonts w:ascii="Arial" w:hAnsi="Arial"/>
                <w:lang w:val="en-AU"/>
              </w:rPr>
              <w:t xml:space="preserve"> </w:t>
            </w:r>
            <w:r w:rsidR="005D0475" w:rsidRPr="00567FE6">
              <w:rPr>
                <w:rFonts w:ascii="Arial" w:hAnsi="Arial"/>
                <w:lang w:val="en-AU"/>
              </w:rPr>
              <w:t>line</w:t>
            </w:r>
            <w:r w:rsidRPr="00567FE6">
              <w:rPr>
                <w:rFonts w:ascii="Arial" w:hAnsi="Arial"/>
                <w:lang w:val="en-AU"/>
              </w:rPr>
              <w:t xml:space="preserve"> Manager.</w:t>
            </w:r>
          </w:p>
          <w:p w:rsidR="00BB40A2" w:rsidRDefault="005D0475" w:rsidP="00567FE6">
            <w:pPr>
              <w:numPr>
                <w:ilvl w:val="0"/>
                <w:numId w:val="12"/>
              </w:numPr>
            </w:pPr>
            <w:r>
              <w:t xml:space="preserve">External legal costs </w:t>
            </w:r>
            <w:r w:rsidR="005C1C53">
              <w:t>managed to enhance value return</w:t>
            </w:r>
            <w:r>
              <w:t>, year on year</w:t>
            </w:r>
          </w:p>
          <w:p w:rsidR="00BB40A2" w:rsidRPr="00221D72" w:rsidRDefault="00BB40A2" w:rsidP="00BB40A2"/>
        </w:tc>
      </w:tr>
      <w:tr w:rsidR="00BB40A2" w:rsidRPr="00567FE6" w:rsidTr="00567FE6">
        <w:trPr>
          <w:trHeight w:val="451"/>
        </w:trPr>
        <w:tc>
          <w:tcPr>
            <w:tcW w:w="2268" w:type="dxa"/>
            <w:tcBorders>
              <w:top w:val="single" w:sz="4" w:space="0" w:color="auto"/>
              <w:left w:val="single" w:sz="4" w:space="0" w:color="auto"/>
              <w:bottom w:val="single" w:sz="4" w:space="0" w:color="auto"/>
            </w:tcBorders>
          </w:tcPr>
          <w:p w:rsidR="001603CD" w:rsidRPr="00567FE6" w:rsidRDefault="00B74F01" w:rsidP="00567FE6">
            <w:pPr>
              <w:pStyle w:val="BodyText"/>
              <w:tabs>
                <w:tab w:val="left" w:pos="317"/>
              </w:tabs>
              <w:spacing w:after="0"/>
              <w:ind w:right="-765"/>
              <w:jc w:val="left"/>
              <w:rPr>
                <w:iCs/>
              </w:rPr>
            </w:pPr>
            <w:r>
              <w:rPr>
                <w:iCs/>
              </w:rPr>
              <w:br/>
              <w:t>6</w:t>
            </w:r>
            <w:r w:rsidR="00BB40A2" w:rsidRPr="00567FE6">
              <w:rPr>
                <w:iCs/>
              </w:rPr>
              <w:t xml:space="preserve">. </w:t>
            </w:r>
            <w:r w:rsidR="001603CD" w:rsidRPr="00567FE6">
              <w:rPr>
                <w:iCs/>
              </w:rPr>
              <w:tab/>
            </w:r>
            <w:r w:rsidR="00BB40A2" w:rsidRPr="00567FE6">
              <w:rPr>
                <w:iCs/>
              </w:rPr>
              <w:t xml:space="preserve">Third party </w:t>
            </w:r>
          </w:p>
          <w:p w:rsidR="001603CD" w:rsidRPr="00567FE6" w:rsidRDefault="001603CD" w:rsidP="00567FE6">
            <w:pPr>
              <w:pStyle w:val="BodyText"/>
              <w:tabs>
                <w:tab w:val="left" w:pos="317"/>
              </w:tabs>
              <w:spacing w:after="0"/>
              <w:ind w:right="-765"/>
              <w:jc w:val="left"/>
              <w:rPr>
                <w:iCs/>
              </w:rPr>
            </w:pPr>
            <w:r w:rsidRPr="00567FE6">
              <w:rPr>
                <w:iCs/>
              </w:rPr>
              <w:tab/>
              <w:t>M</w:t>
            </w:r>
            <w:r w:rsidR="00BB40A2" w:rsidRPr="00567FE6">
              <w:rPr>
                <w:iCs/>
              </w:rPr>
              <w:t>anagement</w:t>
            </w:r>
          </w:p>
          <w:p w:rsidR="00BB40A2" w:rsidRPr="00567FE6" w:rsidRDefault="001603CD" w:rsidP="00567FE6">
            <w:pPr>
              <w:pStyle w:val="BodyText"/>
              <w:tabs>
                <w:tab w:val="left" w:pos="317"/>
              </w:tabs>
              <w:spacing w:after="0"/>
              <w:ind w:right="-765"/>
              <w:jc w:val="left"/>
              <w:rPr>
                <w:iCs/>
              </w:rPr>
            </w:pPr>
            <w:r w:rsidRPr="00567FE6">
              <w:rPr>
                <w:iCs/>
              </w:rPr>
              <w:tab/>
            </w:r>
            <w:r w:rsidR="00BB40A2" w:rsidRPr="00567FE6">
              <w:rPr>
                <w:iCs/>
              </w:rPr>
              <w:t>and liaison</w:t>
            </w:r>
          </w:p>
        </w:tc>
        <w:tc>
          <w:tcPr>
            <w:tcW w:w="7938" w:type="dxa"/>
            <w:tcBorders>
              <w:top w:val="single" w:sz="4" w:space="0" w:color="auto"/>
              <w:bottom w:val="single" w:sz="4" w:space="0" w:color="auto"/>
            </w:tcBorders>
          </w:tcPr>
          <w:p w:rsidR="00BB40A2" w:rsidRPr="00567FE6" w:rsidRDefault="00BB40A2" w:rsidP="00567FE6">
            <w:pPr>
              <w:pStyle w:val="bulletpoint1"/>
              <w:widowControl/>
              <w:tabs>
                <w:tab w:val="clear" w:pos="360"/>
              </w:tabs>
              <w:spacing w:before="0"/>
              <w:ind w:left="0" w:firstLine="0"/>
              <w:rPr>
                <w:rFonts w:ascii="Arial" w:hAnsi="Arial"/>
                <w:lang w:val="en-AU"/>
              </w:rPr>
            </w:pPr>
          </w:p>
          <w:p w:rsidR="00BB40A2" w:rsidRPr="000D4A3F" w:rsidRDefault="00BB40A2" w:rsidP="00E91ADC">
            <w:pPr>
              <w:numPr>
                <w:ilvl w:val="0"/>
                <w:numId w:val="6"/>
              </w:numPr>
            </w:pPr>
            <w:r w:rsidRPr="00B16AED">
              <w:t xml:space="preserve">Engage external </w:t>
            </w:r>
            <w:r w:rsidR="00B16AED" w:rsidRPr="00B16AED">
              <w:t xml:space="preserve">Legal Panel (including Group Legal </w:t>
            </w:r>
            <w:r w:rsidR="00B16AED" w:rsidRPr="000E0777">
              <w:t xml:space="preserve">niche lawyer relationships or non-traditional options) </w:t>
            </w:r>
            <w:r w:rsidRPr="00E53755">
              <w:t xml:space="preserve">as required and appropriate </w:t>
            </w:r>
            <w:r w:rsidR="00B16AED" w:rsidRPr="00E53755">
              <w:t xml:space="preserve">to provide advice on key issues </w:t>
            </w:r>
            <w:r w:rsidR="00B16AED" w:rsidRPr="00EF37A9">
              <w:t>that are outside the capability of the Group Legal team or necessary from a risk management perspective.</w:t>
            </w:r>
          </w:p>
          <w:p w:rsidR="005D0475" w:rsidRPr="000E0777" w:rsidRDefault="00BB40A2" w:rsidP="000E0777">
            <w:pPr>
              <w:pStyle w:val="bulletpoint1"/>
              <w:widowControl/>
              <w:numPr>
                <w:ilvl w:val="0"/>
                <w:numId w:val="5"/>
              </w:numPr>
              <w:spacing w:before="0"/>
              <w:rPr>
                <w:rFonts w:ascii="Arial" w:hAnsi="Arial"/>
                <w:lang w:val="en-AU"/>
              </w:rPr>
            </w:pPr>
            <w:r w:rsidRPr="000D4A3F">
              <w:t xml:space="preserve">With Legal Management Team, manage the day-to-day relationships between the Bank and </w:t>
            </w:r>
            <w:r w:rsidR="000E0777" w:rsidRPr="000D4A3F">
              <w:t xml:space="preserve">the </w:t>
            </w:r>
            <w:r w:rsidR="006107CF">
              <w:t xml:space="preserve">legal teams </w:t>
            </w:r>
            <w:r w:rsidR="000E0777" w:rsidRPr="006107CF">
              <w:t>3 pillars of external legal support services making sure that service levels are appropriate, escalated issues are resolved in a timely fashion and that the overall quality of advice is to standard.</w:t>
            </w:r>
            <w:r w:rsidR="005D0475" w:rsidRPr="000E0777">
              <w:rPr>
                <w:rFonts w:ascii="Arial" w:hAnsi="Arial"/>
                <w:lang w:val="en-AU"/>
              </w:rPr>
              <w:t>As part of continuous improvement and team strategic direction, maintain group initiatives for better value delivery of legal services, including in-sourcing, disaggregation, direct briefing, fixed-fee scoping and pricing etc,.</w:t>
            </w:r>
          </w:p>
          <w:p w:rsidR="00BB40A2" w:rsidRPr="00567FE6" w:rsidRDefault="00BB40A2" w:rsidP="00567FE6">
            <w:pPr>
              <w:pStyle w:val="BodyText"/>
              <w:tabs>
                <w:tab w:val="num" w:pos="459"/>
              </w:tabs>
              <w:spacing w:after="200"/>
              <w:ind w:left="459" w:right="-765" w:hanging="284"/>
              <w:rPr>
                <w:i/>
                <w:iCs/>
              </w:rPr>
            </w:pPr>
          </w:p>
        </w:tc>
        <w:tc>
          <w:tcPr>
            <w:tcW w:w="4678" w:type="dxa"/>
            <w:tcBorders>
              <w:top w:val="single" w:sz="4" w:space="0" w:color="auto"/>
              <w:bottom w:val="single" w:sz="4" w:space="0" w:color="auto"/>
              <w:right w:val="single" w:sz="4" w:space="0" w:color="auto"/>
            </w:tcBorders>
          </w:tcPr>
          <w:p w:rsidR="00BB40A2" w:rsidRDefault="00BB40A2" w:rsidP="00640C80"/>
          <w:p w:rsidR="00BB40A2" w:rsidRPr="00221D72" w:rsidRDefault="001603CD" w:rsidP="00567FE6">
            <w:pPr>
              <w:numPr>
                <w:ilvl w:val="0"/>
                <w:numId w:val="16"/>
              </w:numPr>
            </w:pPr>
            <w:r>
              <w:t>External advisers meet agreed s</w:t>
            </w:r>
            <w:r w:rsidR="00BB40A2" w:rsidRPr="00221D72">
              <w:t xml:space="preserve">ervice levels </w:t>
            </w:r>
          </w:p>
          <w:p w:rsidR="00BB40A2" w:rsidRPr="00221D72" w:rsidRDefault="00BB40A2" w:rsidP="00567FE6">
            <w:pPr>
              <w:numPr>
                <w:ilvl w:val="0"/>
                <w:numId w:val="16"/>
              </w:numPr>
            </w:pPr>
            <w:r w:rsidRPr="00221D72">
              <w:t>Escalated issues are resolved in a timely fashion</w:t>
            </w:r>
            <w:r>
              <w:t xml:space="preserve"> as observed by </w:t>
            </w:r>
            <w:r w:rsidR="001603CD">
              <w:t>line</w:t>
            </w:r>
            <w:r>
              <w:t xml:space="preserve"> Manager.</w:t>
            </w:r>
          </w:p>
          <w:p w:rsidR="00BB40A2" w:rsidRDefault="00BB40A2" w:rsidP="00567FE6">
            <w:pPr>
              <w:numPr>
                <w:ilvl w:val="0"/>
                <w:numId w:val="16"/>
              </w:numPr>
            </w:pPr>
            <w:r>
              <w:t>F</w:t>
            </w:r>
            <w:r w:rsidRPr="00221D72">
              <w:t>eedback from the business</w:t>
            </w:r>
            <w:r>
              <w:t xml:space="preserve"> </w:t>
            </w:r>
            <w:r w:rsidR="002716F4">
              <w:t>through the debrief process by</w:t>
            </w:r>
            <w:r>
              <w:t xml:space="preserve"> </w:t>
            </w:r>
            <w:r w:rsidR="001603CD">
              <w:t>line</w:t>
            </w:r>
            <w:r>
              <w:t xml:space="preserve"> Manager.</w:t>
            </w:r>
          </w:p>
          <w:p w:rsidR="00BB40A2" w:rsidRDefault="00BB40A2" w:rsidP="00567FE6">
            <w:pPr>
              <w:numPr>
                <w:ilvl w:val="0"/>
                <w:numId w:val="16"/>
              </w:numPr>
            </w:pPr>
            <w:r w:rsidRPr="00221D72">
              <w:t xml:space="preserve">Effective management of </w:t>
            </w:r>
            <w:r w:rsidR="00D62AA8">
              <w:t>external legal providers</w:t>
            </w:r>
            <w:r w:rsidRPr="00221D72">
              <w:t xml:space="preserve"> </w:t>
            </w:r>
            <w:r>
              <w:t xml:space="preserve">(including relationship building) </w:t>
            </w:r>
            <w:r w:rsidRPr="00221D72">
              <w:t xml:space="preserve">to contain costs, </w:t>
            </w:r>
            <w:r>
              <w:t>value based pricing</w:t>
            </w:r>
            <w:r w:rsidRPr="00221D72">
              <w:t xml:space="preserve"> </w:t>
            </w:r>
            <w:r w:rsidR="001603CD">
              <w:t xml:space="preserve"> based on clear and informed scoping </w:t>
            </w:r>
          </w:p>
          <w:p w:rsidR="00BB40A2" w:rsidRPr="00221D72" w:rsidRDefault="00BB40A2" w:rsidP="00BB40A2"/>
        </w:tc>
      </w:tr>
    </w:tbl>
    <w:p w:rsidR="00C51082" w:rsidRDefault="00C51082" w:rsidP="00FE660F">
      <w:pPr>
        <w:pStyle w:val="BodyText"/>
        <w:tabs>
          <w:tab w:val="left" w:pos="-567"/>
        </w:tabs>
        <w:spacing w:after="200"/>
        <w:ind w:right="-765"/>
      </w:pPr>
    </w:p>
    <w:sectPr w:rsidR="00C51082" w:rsidSect="00993A67">
      <w:pgSz w:w="16838" w:h="11906" w:orient="landscape" w:code="9"/>
      <w:pgMar w:top="567" w:right="992" w:bottom="851" w:left="1134" w:header="0" w:footer="9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A64" w:rsidRDefault="00B84A64">
      <w:r>
        <w:separator/>
      </w:r>
    </w:p>
  </w:endnote>
  <w:endnote w:type="continuationSeparator" w:id="0">
    <w:p w:rsidR="00B84A64" w:rsidRDefault="00B8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48" w:rsidRDefault="00792746">
    <w:pPr>
      <w:pStyle w:val="Footer"/>
      <w:framePr w:wrap="around" w:vAnchor="text" w:hAnchor="margin" w:xAlign="center" w:y="1"/>
      <w:rPr>
        <w:rStyle w:val="PageNumber"/>
      </w:rPr>
    </w:pPr>
    <w:r>
      <w:rPr>
        <w:rStyle w:val="PageNumber"/>
      </w:rPr>
      <w:fldChar w:fldCharType="begin"/>
    </w:r>
    <w:r w:rsidR="00D67B48">
      <w:rPr>
        <w:rStyle w:val="PageNumber"/>
      </w:rPr>
      <w:instrText xml:space="preserve">PAGE  </w:instrText>
    </w:r>
    <w:r>
      <w:rPr>
        <w:rStyle w:val="PageNumber"/>
      </w:rPr>
      <w:fldChar w:fldCharType="separate"/>
    </w:r>
    <w:r w:rsidR="00D67B48">
      <w:rPr>
        <w:rStyle w:val="PageNumber"/>
        <w:noProof/>
      </w:rPr>
      <w:t>1</w:t>
    </w:r>
    <w:r>
      <w:rPr>
        <w:rStyle w:val="PageNumber"/>
      </w:rPr>
      <w:fldChar w:fldCharType="end"/>
    </w:r>
  </w:p>
  <w:p w:rsidR="00D67B48" w:rsidRDefault="00D67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A64" w:rsidRDefault="00B84A64">
      <w:r>
        <w:separator/>
      </w:r>
    </w:p>
  </w:footnote>
  <w:footnote w:type="continuationSeparator" w:id="0">
    <w:p w:rsidR="00B84A64" w:rsidRDefault="00B84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48" w:rsidRDefault="00D67B48">
    <w:pPr>
      <w:pStyle w:val="DocumentLabel"/>
      <w:tabs>
        <w:tab w:val="left" w:pos="-567"/>
      </w:tabs>
      <w:spacing w:before="0" w:after="0"/>
      <w:ind w:left="0" w:right="-766"/>
      <w:jc w:val="right"/>
    </w:pPr>
  </w:p>
  <w:p w:rsidR="00D67B48" w:rsidRDefault="00D67B48">
    <w:pPr>
      <w:pStyle w:val="Header"/>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335_"/>
      </v:shape>
    </w:pict>
  </w:numPicBullet>
  <w:abstractNum w:abstractNumId="0" w15:restartNumberingAfterBreak="0">
    <w:nsid w:val="01EF5B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F4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312C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582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D96238"/>
    <w:multiLevelType w:val="hybridMultilevel"/>
    <w:tmpl w:val="89FCE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05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473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00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C35548"/>
    <w:multiLevelType w:val="hybridMultilevel"/>
    <w:tmpl w:val="CAC0D13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8F0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8D5D91"/>
    <w:multiLevelType w:val="hybridMultilevel"/>
    <w:tmpl w:val="BF327E94"/>
    <w:lvl w:ilvl="0" w:tplc="0C090001">
      <w:start w:val="1"/>
      <w:numFmt w:val="bullet"/>
      <w:lvlText w:val=""/>
      <w:lvlJc w:val="left"/>
      <w:pPr>
        <w:tabs>
          <w:tab w:val="num" w:pos="754"/>
        </w:tabs>
        <w:ind w:left="754" w:hanging="360"/>
      </w:pPr>
      <w:rPr>
        <w:rFonts w:ascii="Symbol" w:hAnsi="Symbol" w:hint="default"/>
      </w:rPr>
    </w:lvl>
    <w:lvl w:ilvl="1" w:tplc="0C090003" w:tentative="1">
      <w:start w:val="1"/>
      <w:numFmt w:val="bullet"/>
      <w:lvlText w:val="o"/>
      <w:lvlJc w:val="left"/>
      <w:pPr>
        <w:tabs>
          <w:tab w:val="num" w:pos="1474"/>
        </w:tabs>
        <w:ind w:left="1474" w:hanging="360"/>
      </w:pPr>
      <w:rPr>
        <w:rFonts w:ascii="Courier New" w:hAnsi="Courier New" w:cs="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cs="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cs="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11" w15:restartNumberingAfterBreak="0">
    <w:nsid w:val="23A120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775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652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6650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7657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A726B8"/>
    <w:multiLevelType w:val="hybridMultilevel"/>
    <w:tmpl w:val="4EE87E36"/>
    <w:lvl w:ilvl="0" w:tplc="A8100912">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9337D"/>
    <w:multiLevelType w:val="hybridMultilevel"/>
    <w:tmpl w:val="4A945C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A15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3D48EE"/>
    <w:multiLevelType w:val="hybridMultilevel"/>
    <w:tmpl w:val="C4A8021A"/>
    <w:lvl w:ilvl="0" w:tplc="D672502C">
      <w:start w:val="1"/>
      <w:numFmt w:val="bullet"/>
      <w:lvlText w:val=""/>
      <w:lvlJc w:val="left"/>
      <w:pPr>
        <w:tabs>
          <w:tab w:val="num" w:pos="360"/>
        </w:tabs>
        <w:ind w:left="360" w:hanging="360"/>
      </w:pPr>
      <w:rPr>
        <w:rFonts w:ascii="Symbol" w:hAnsi="Symbol" w:hint="default"/>
        <w:sz w:val="20"/>
        <w:szCs w:val="20"/>
      </w:rPr>
    </w:lvl>
    <w:lvl w:ilvl="1" w:tplc="0C090001">
      <w:start w:val="1"/>
      <w:numFmt w:val="bullet"/>
      <w:lvlText w:val=""/>
      <w:lvlJc w:val="left"/>
      <w:pPr>
        <w:tabs>
          <w:tab w:val="num" w:pos="1080"/>
        </w:tabs>
        <w:ind w:left="1080" w:hanging="360"/>
      </w:pPr>
      <w:rPr>
        <w:rFonts w:ascii="Symbol" w:hAnsi="Symbol" w:hint="default"/>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5048B6"/>
    <w:multiLevelType w:val="hybridMultilevel"/>
    <w:tmpl w:val="6AA00CF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4C64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FE76CA"/>
    <w:multiLevelType w:val="hybridMultilevel"/>
    <w:tmpl w:val="EE140DC0"/>
    <w:lvl w:ilvl="0" w:tplc="04090001">
      <w:start w:val="1"/>
      <w:numFmt w:val="bullet"/>
      <w:lvlText w:val=""/>
      <w:lvlJc w:val="left"/>
      <w:pPr>
        <w:tabs>
          <w:tab w:val="num" w:pos="895"/>
        </w:tabs>
        <w:ind w:left="89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3" w15:restartNumberingAfterBreak="0">
    <w:nsid w:val="544062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F06F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1A3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E75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B26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330A32"/>
    <w:multiLevelType w:val="hybridMultilevel"/>
    <w:tmpl w:val="C40CA0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705A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A14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A32B0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7D8F3D53"/>
    <w:multiLevelType w:val="hybridMultilevel"/>
    <w:tmpl w:val="D90427BA"/>
    <w:lvl w:ilvl="0" w:tplc="0C090001">
      <w:start w:val="1"/>
      <w:numFmt w:val="bullet"/>
      <w:lvlText w:val=""/>
      <w:lvlJc w:val="left"/>
      <w:pPr>
        <w:tabs>
          <w:tab w:val="num" w:pos="-131"/>
        </w:tabs>
        <w:ind w:left="-131" w:hanging="360"/>
      </w:pPr>
      <w:rPr>
        <w:rFonts w:ascii="Symbol" w:hAnsi="Symbol" w:hint="default"/>
      </w:rPr>
    </w:lvl>
    <w:lvl w:ilvl="1" w:tplc="0C090003">
      <w:start w:val="1"/>
      <w:numFmt w:val="bullet"/>
      <w:lvlText w:val="o"/>
      <w:lvlJc w:val="left"/>
      <w:pPr>
        <w:tabs>
          <w:tab w:val="num" w:pos="589"/>
        </w:tabs>
        <w:ind w:left="589" w:hanging="360"/>
      </w:pPr>
      <w:rPr>
        <w:rFonts w:ascii="Courier New" w:hAnsi="Courier New" w:cs="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cs="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cs="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33" w15:restartNumberingAfterBreak="0">
    <w:nsid w:val="7F3572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7"/>
  </w:num>
  <w:num w:numId="3">
    <w:abstractNumId w:val="20"/>
  </w:num>
  <w:num w:numId="4">
    <w:abstractNumId w:val="5"/>
  </w:num>
  <w:num w:numId="5">
    <w:abstractNumId w:val="33"/>
  </w:num>
  <w:num w:numId="6">
    <w:abstractNumId w:val="29"/>
  </w:num>
  <w:num w:numId="7">
    <w:abstractNumId w:val="31"/>
  </w:num>
  <w:num w:numId="8">
    <w:abstractNumId w:val="6"/>
  </w:num>
  <w:num w:numId="9">
    <w:abstractNumId w:val="19"/>
  </w:num>
  <w:num w:numId="10">
    <w:abstractNumId w:val="26"/>
  </w:num>
  <w:num w:numId="11">
    <w:abstractNumId w:val="3"/>
  </w:num>
  <w:num w:numId="12">
    <w:abstractNumId w:val="0"/>
  </w:num>
  <w:num w:numId="13">
    <w:abstractNumId w:val="21"/>
  </w:num>
  <w:num w:numId="14">
    <w:abstractNumId w:val="12"/>
  </w:num>
  <w:num w:numId="15">
    <w:abstractNumId w:val="2"/>
  </w:num>
  <w:num w:numId="16">
    <w:abstractNumId w:val="30"/>
  </w:num>
  <w:num w:numId="17">
    <w:abstractNumId w:val="13"/>
  </w:num>
  <w:num w:numId="18">
    <w:abstractNumId w:val="9"/>
  </w:num>
  <w:num w:numId="19">
    <w:abstractNumId w:val="18"/>
  </w:num>
  <w:num w:numId="20">
    <w:abstractNumId w:val="14"/>
  </w:num>
  <w:num w:numId="21">
    <w:abstractNumId w:val="27"/>
  </w:num>
  <w:num w:numId="22">
    <w:abstractNumId w:val="1"/>
  </w:num>
  <w:num w:numId="23">
    <w:abstractNumId w:val="11"/>
  </w:num>
  <w:num w:numId="24">
    <w:abstractNumId w:val="15"/>
  </w:num>
  <w:num w:numId="25">
    <w:abstractNumId w:val="24"/>
  </w:num>
  <w:num w:numId="26">
    <w:abstractNumId w:val="23"/>
  </w:num>
  <w:num w:numId="27">
    <w:abstractNumId w:val="32"/>
  </w:num>
  <w:num w:numId="28">
    <w:abstractNumId w:val="16"/>
  </w:num>
  <w:num w:numId="29">
    <w:abstractNumId w:val="17"/>
  </w:num>
  <w:num w:numId="30">
    <w:abstractNumId w:val="22"/>
  </w:num>
  <w:num w:numId="31">
    <w:abstractNumId w:val="4"/>
  </w:num>
  <w:num w:numId="32">
    <w:abstractNumId w:val="10"/>
  </w:num>
  <w:num w:numId="33">
    <w:abstractNumId w:val="28"/>
  </w:num>
  <w:num w:numId="34">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BF"/>
    <w:rsid w:val="00000719"/>
    <w:rsid w:val="000063E0"/>
    <w:rsid w:val="00020B54"/>
    <w:rsid w:val="00055EE6"/>
    <w:rsid w:val="00067C61"/>
    <w:rsid w:val="00076DD5"/>
    <w:rsid w:val="000A3AC2"/>
    <w:rsid w:val="000B3324"/>
    <w:rsid w:val="000B5F80"/>
    <w:rsid w:val="000D4A3F"/>
    <w:rsid w:val="000D65FA"/>
    <w:rsid w:val="000E0777"/>
    <w:rsid w:val="000E318B"/>
    <w:rsid w:val="000F4F83"/>
    <w:rsid w:val="00100D58"/>
    <w:rsid w:val="00100F0D"/>
    <w:rsid w:val="0011331F"/>
    <w:rsid w:val="001528B1"/>
    <w:rsid w:val="00154DB9"/>
    <w:rsid w:val="001603CD"/>
    <w:rsid w:val="001713CF"/>
    <w:rsid w:val="00184B21"/>
    <w:rsid w:val="001A149E"/>
    <w:rsid w:val="001A31BA"/>
    <w:rsid w:val="001C0D58"/>
    <w:rsid w:val="002006CC"/>
    <w:rsid w:val="00213A3F"/>
    <w:rsid w:val="00221D72"/>
    <w:rsid w:val="00225317"/>
    <w:rsid w:val="00235F66"/>
    <w:rsid w:val="002360FB"/>
    <w:rsid w:val="00240FAF"/>
    <w:rsid w:val="00250160"/>
    <w:rsid w:val="00262C8D"/>
    <w:rsid w:val="002716F4"/>
    <w:rsid w:val="00277D56"/>
    <w:rsid w:val="002933F8"/>
    <w:rsid w:val="0031382F"/>
    <w:rsid w:val="00326A01"/>
    <w:rsid w:val="003536F6"/>
    <w:rsid w:val="0039034C"/>
    <w:rsid w:val="003B3060"/>
    <w:rsid w:val="003C759C"/>
    <w:rsid w:val="003E3B0A"/>
    <w:rsid w:val="003F1F74"/>
    <w:rsid w:val="00423284"/>
    <w:rsid w:val="0044092F"/>
    <w:rsid w:val="00443783"/>
    <w:rsid w:val="00453616"/>
    <w:rsid w:val="00495E7C"/>
    <w:rsid w:val="004A3F39"/>
    <w:rsid w:val="004A442F"/>
    <w:rsid w:val="00514436"/>
    <w:rsid w:val="0052100E"/>
    <w:rsid w:val="00533031"/>
    <w:rsid w:val="0054321E"/>
    <w:rsid w:val="005464BB"/>
    <w:rsid w:val="00567FE6"/>
    <w:rsid w:val="005B27C8"/>
    <w:rsid w:val="005C1C53"/>
    <w:rsid w:val="005D0475"/>
    <w:rsid w:val="005E35DA"/>
    <w:rsid w:val="005F5C05"/>
    <w:rsid w:val="006016CE"/>
    <w:rsid w:val="00603EB7"/>
    <w:rsid w:val="00605787"/>
    <w:rsid w:val="006107CF"/>
    <w:rsid w:val="0061446C"/>
    <w:rsid w:val="00622C7E"/>
    <w:rsid w:val="00624E01"/>
    <w:rsid w:val="00640C80"/>
    <w:rsid w:val="00674E37"/>
    <w:rsid w:val="006A574A"/>
    <w:rsid w:val="006B0345"/>
    <w:rsid w:val="006B1F6B"/>
    <w:rsid w:val="006D5CFD"/>
    <w:rsid w:val="006E5AB8"/>
    <w:rsid w:val="006F3C79"/>
    <w:rsid w:val="006F67E3"/>
    <w:rsid w:val="00700E85"/>
    <w:rsid w:val="0070562A"/>
    <w:rsid w:val="007648ED"/>
    <w:rsid w:val="00792746"/>
    <w:rsid w:val="007B4DAA"/>
    <w:rsid w:val="007C1503"/>
    <w:rsid w:val="00800AEE"/>
    <w:rsid w:val="00816375"/>
    <w:rsid w:val="00822C9F"/>
    <w:rsid w:val="00844265"/>
    <w:rsid w:val="008450D7"/>
    <w:rsid w:val="0087363B"/>
    <w:rsid w:val="008736D6"/>
    <w:rsid w:val="0088202F"/>
    <w:rsid w:val="008841D8"/>
    <w:rsid w:val="008963AF"/>
    <w:rsid w:val="008A2D30"/>
    <w:rsid w:val="008D5E32"/>
    <w:rsid w:val="008E4A62"/>
    <w:rsid w:val="008E6929"/>
    <w:rsid w:val="008F0211"/>
    <w:rsid w:val="008F7D26"/>
    <w:rsid w:val="009139E7"/>
    <w:rsid w:val="00960DAB"/>
    <w:rsid w:val="00966B69"/>
    <w:rsid w:val="00973945"/>
    <w:rsid w:val="009802BF"/>
    <w:rsid w:val="0098344C"/>
    <w:rsid w:val="0098560C"/>
    <w:rsid w:val="00993A67"/>
    <w:rsid w:val="009A0E93"/>
    <w:rsid w:val="009B5A7D"/>
    <w:rsid w:val="009C1042"/>
    <w:rsid w:val="009C49C2"/>
    <w:rsid w:val="009C4CD9"/>
    <w:rsid w:val="009C5807"/>
    <w:rsid w:val="00A216BD"/>
    <w:rsid w:val="00A47253"/>
    <w:rsid w:val="00A56845"/>
    <w:rsid w:val="00A57CC3"/>
    <w:rsid w:val="00A63D47"/>
    <w:rsid w:val="00A676F9"/>
    <w:rsid w:val="00A83C7E"/>
    <w:rsid w:val="00AB231E"/>
    <w:rsid w:val="00AC1A16"/>
    <w:rsid w:val="00AD2D3F"/>
    <w:rsid w:val="00B12BBF"/>
    <w:rsid w:val="00B1343F"/>
    <w:rsid w:val="00B16AED"/>
    <w:rsid w:val="00B20216"/>
    <w:rsid w:val="00B52739"/>
    <w:rsid w:val="00B537E4"/>
    <w:rsid w:val="00B72EBF"/>
    <w:rsid w:val="00B74F01"/>
    <w:rsid w:val="00B84A64"/>
    <w:rsid w:val="00B87DAE"/>
    <w:rsid w:val="00B92327"/>
    <w:rsid w:val="00B969F1"/>
    <w:rsid w:val="00BB40A2"/>
    <w:rsid w:val="00BC0E71"/>
    <w:rsid w:val="00BE54BB"/>
    <w:rsid w:val="00BE6810"/>
    <w:rsid w:val="00BF2293"/>
    <w:rsid w:val="00C0170F"/>
    <w:rsid w:val="00C03D95"/>
    <w:rsid w:val="00C04A94"/>
    <w:rsid w:val="00C15B48"/>
    <w:rsid w:val="00C22AE5"/>
    <w:rsid w:val="00C40187"/>
    <w:rsid w:val="00C41E27"/>
    <w:rsid w:val="00C47F7F"/>
    <w:rsid w:val="00C51082"/>
    <w:rsid w:val="00C573B6"/>
    <w:rsid w:val="00C63278"/>
    <w:rsid w:val="00C66168"/>
    <w:rsid w:val="00C75740"/>
    <w:rsid w:val="00CA78E8"/>
    <w:rsid w:val="00CB6CEF"/>
    <w:rsid w:val="00CE33E5"/>
    <w:rsid w:val="00CF7905"/>
    <w:rsid w:val="00D05BA6"/>
    <w:rsid w:val="00D40105"/>
    <w:rsid w:val="00D508DE"/>
    <w:rsid w:val="00D55079"/>
    <w:rsid w:val="00D62AA8"/>
    <w:rsid w:val="00D67B48"/>
    <w:rsid w:val="00D765FD"/>
    <w:rsid w:val="00D77B42"/>
    <w:rsid w:val="00DA0AB7"/>
    <w:rsid w:val="00DC7D4C"/>
    <w:rsid w:val="00DC7EB1"/>
    <w:rsid w:val="00DE20DD"/>
    <w:rsid w:val="00DF47EB"/>
    <w:rsid w:val="00E075E9"/>
    <w:rsid w:val="00E21505"/>
    <w:rsid w:val="00E217F5"/>
    <w:rsid w:val="00E36502"/>
    <w:rsid w:val="00E53264"/>
    <w:rsid w:val="00E53755"/>
    <w:rsid w:val="00E72034"/>
    <w:rsid w:val="00E75644"/>
    <w:rsid w:val="00E81368"/>
    <w:rsid w:val="00E91ADC"/>
    <w:rsid w:val="00E92435"/>
    <w:rsid w:val="00E93BFE"/>
    <w:rsid w:val="00EA2294"/>
    <w:rsid w:val="00EB0C23"/>
    <w:rsid w:val="00EB43EE"/>
    <w:rsid w:val="00EC1A68"/>
    <w:rsid w:val="00EC2149"/>
    <w:rsid w:val="00EF18FB"/>
    <w:rsid w:val="00EF37A9"/>
    <w:rsid w:val="00F00F5D"/>
    <w:rsid w:val="00F14501"/>
    <w:rsid w:val="00F41984"/>
    <w:rsid w:val="00F745CD"/>
    <w:rsid w:val="00F832B2"/>
    <w:rsid w:val="00FB10B6"/>
    <w:rsid w:val="00FC52D2"/>
    <w:rsid w:val="00FE59E3"/>
    <w:rsid w:val="00FE660F"/>
    <w:rsid w:val="00FF01F0"/>
    <w:rsid w:val="00FF117E"/>
    <w:rsid w:val="00FF5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0F5BBF72-D18C-4BB9-82AB-B68B7C4A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93"/>
    <w:rPr>
      <w:rFonts w:ascii="Arial" w:hAnsi="Arial"/>
      <w:spacing w:val="-5"/>
      <w:lang w:eastAsia="en-US"/>
    </w:rPr>
  </w:style>
  <w:style w:type="paragraph" w:styleId="Heading1">
    <w:name w:val="heading 1"/>
    <w:basedOn w:val="Normal"/>
    <w:next w:val="BodyText"/>
    <w:qFormat/>
    <w:rsid w:val="00792746"/>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792746"/>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792746"/>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rsid w:val="00792746"/>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rsid w:val="00792746"/>
    <w:pPr>
      <w:keepNext/>
      <w:keepLines/>
      <w:spacing w:line="180" w:lineRule="atLeast"/>
      <w:ind w:left="1080"/>
      <w:outlineLvl w:val="4"/>
    </w:pPr>
    <w:rPr>
      <w:rFonts w:ascii="Arial Black" w:hAnsi="Arial Black"/>
      <w:spacing w:val="-2"/>
      <w:kern w:val="28"/>
      <w:sz w:val="18"/>
    </w:rPr>
  </w:style>
  <w:style w:type="paragraph" w:styleId="Heading9">
    <w:name w:val="heading 9"/>
    <w:basedOn w:val="Normal"/>
    <w:next w:val="Normal"/>
    <w:qFormat/>
    <w:rsid w:val="00D765F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2746"/>
    <w:pPr>
      <w:spacing w:after="220" w:line="180" w:lineRule="atLeast"/>
      <w:jc w:val="both"/>
    </w:pPr>
  </w:style>
  <w:style w:type="paragraph" w:styleId="Closing">
    <w:name w:val="Closing"/>
    <w:basedOn w:val="Normal"/>
    <w:rsid w:val="00792746"/>
    <w:pPr>
      <w:keepNext/>
      <w:spacing w:line="220" w:lineRule="atLeast"/>
    </w:pPr>
  </w:style>
  <w:style w:type="paragraph" w:customStyle="1" w:styleId="CompanyName">
    <w:name w:val="Company Name"/>
    <w:basedOn w:val="Normal"/>
    <w:rsid w:val="00792746"/>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792746"/>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792746"/>
    <w:pPr>
      <w:keepLines/>
      <w:spacing w:before="220"/>
      <w:jc w:val="left"/>
    </w:pPr>
  </w:style>
  <w:style w:type="paragraph" w:customStyle="1" w:styleId="HeaderBase">
    <w:name w:val="Header Base"/>
    <w:basedOn w:val="BodyText"/>
    <w:rsid w:val="00792746"/>
    <w:pPr>
      <w:keepLines/>
      <w:tabs>
        <w:tab w:val="center" w:pos="4320"/>
        <w:tab w:val="right" w:pos="8640"/>
      </w:tabs>
      <w:spacing w:after="0"/>
    </w:pPr>
  </w:style>
  <w:style w:type="paragraph" w:styleId="Footer">
    <w:name w:val="footer"/>
    <w:basedOn w:val="HeaderBase"/>
    <w:rsid w:val="00792746"/>
    <w:pPr>
      <w:spacing w:before="600"/>
    </w:pPr>
    <w:rPr>
      <w:sz w:val="18"/>
    </w:rPr>
  </w:style>
  <w:style w:type="paragraph" w:styleId="Header">
    <w:name w:val="header"/>
    <w:basedOn w:val="HeaderBase"/>
    <w:rsid w:val="00792746"/>
    <w:pPr>
      <w:spacing w:after="600"/>
    </w:pPr>
  </w:style>
  <w:style w:type="paragraph" w:customStyle="1" w:styleId="HeadingBase">
    <w:name w:val="Heading Base"/>
    <w:basedOn w:val="BodyText"/>
    <w:next w:val="BodyText"/>
    <w:rsid w:val="00792746"/>
    <w:pPr>
      <w:keepNext/>
      <w:keepLines/>
      <w:spacing w:after="0"/>
      <w:jc w:val="left"/>
    </w:pPr>
    <w:rPr>
      <w:rFonts w:ascii="Arial Black" w:hAnsi="Arial Black"/>
      <w:spacing w:val="-10"/>
      <w:kern w:val="28"/>
    </w:rPr>
  </w:style>
  <w:style w:type="paragraph" w:styleId="MessageHeader">
    <w:name w:val="Message Header"/>
    <w:basedOn w:val="BodyText"/>
    <w:rsid w:val="00792746"/>
    <w:pPr>
      <w:keepLines/>
      <w:spacing w:after="120"/>
      <w:ind w:left="720" w:hanging="720"/>
      <w:jc w:val="left"/>
    </w:pPr>
  </w:style>
  <w:style w:type="paragraph" w:customStyle="1" w:styleId="MessageHeaderFirst">
    <w:name w:val="Message Header First"/>
    <w:basedOn w:val="MessageHeader"/>
    <w:next w:val="MessageHeader"/>
    <w:rsid w:val="00792746"/>
    <w:pPr>
      <w:spacing w:before="220"/>
    </w:pPr>
  </w:style>
  <w:style w:type="character" w:customStyle="1" w:styleId="MessageHeaderLabel">
    <w:name w:val="Message Header Label"/>
    <w:rsid w:val="00792746"/>
    <w:rPr>
      <w:rFonts w:ascii="Arial Black" w:hAnsi="Arial Black"/>
      <w:spacing w:val="-10"/>
      <w:sz w:val="18"/>
    </w:rPr>
  </w:style>
  <w:style w:type="paragraph" w:customStyle="1" w:styleId="MessageHeaderLast">
    <w:name w:val="Message Header Last"/>
    <w:basedOn w:val="MessageHeader"/>
    <w:next w:val="BodyText"/>
    <w:rsid w:val="00792746"/>
    <w:pPr>
      <w:pBdr>
        <w:bottom w:val="single" w:sz="6" w:space="15" w:color="auto"/>
      </w:pBdr>
      <w:spacing w:after="320"/>
    </w:pPr>
  </w:style>
  <w:style w:type="paragraph" w:styleId="NormalIndent">
    <w:name w:val="Normal Indent"/>
    <w:basedOn w:val="Normal"/>
    <w:rsid w:val="00792746"/>
    <w:pPr>
      <w:ind w:left="720"/>
    </w:pPr>
  </w:style>
  <w:style w:type="character" w:styleId="PageNumber">
    <w:name w:val="page number"/>
    <w:rsid w:val="00792746"/>
    <w:rPr>
      <w:sz w:val="18"/>
    </w:rPr>
  </w:style>
  <w:style w:type="paragraph" w:customStyle="1" w:styleId="ReturnAddress">
    <w:name w:val="Return Address"/>
    <w:basedOn w:val="Normal"/>
    <w:rsid w:val="00792746"/>
    <w:pPr>
      <w:keepLines/>
      <w:framePr w:w="5040" w:hSpace="180" w:wrap="notBeside" w:vAnchor="page" w:hAnchor="page" w:x="1801" w:y="961" w:anchorLock="1"/>
      <w:spacing w:line="200" w:lineRule="atLeast"/>
    </w:pPr>
    <w:rPr>
      <w:spacing w:val="-2"/>
      <w:sz w:val="16"/>
    </w:rPr>
  </w:style>
  <w:style w:type="paragraph" w:styleId="Signature">
    <w:name w:val="Signature"/>
    <w:basedOn w:val="BodyText"/>
    <w:rsid w:val="00792746"/>
    <w:pPr>
      <w:keepNext/>
      <w:keepLines/>
      <w:spacing w:before="660" w:after="0"/>
    </w:pPr>
  </w:style>
  <w:style w:type="paragraph" w:customStyle="1" w:styleId="SignatureJobTitle">
    <w:name w:val="Signature Job Title"/>
    <w:basedOn w:val="Signature"/>
    <w:next w:val="Normal"/>
    <w:rsid w:val="00792746"/>
    <w:pPr>
      <w:spacing w:before="0"/>
      <w:jc w:val="left"/>
    </w:pPr>
  </w:style>
  <w:style w:type="paragraph" w:customStyle="1" w:styleId="SignatureName">
    <w:name w:val="Signature Name"/>
    <w:basedOn w:val="Signature"/>
    <w:next w:val="SignatureJobTitle"/>
    <w:rsid w:val="00792746"/>
    <w:pPr>
      <w:spacing w:before="720"/>
      <w:jc w:val="left"/>
    </w:pPr>
  </w:style>
  <w:style w:type="paragraph" w:styleId="BodyText2">
    <w:name w:val="Body Text 2"/>
    <w:basedOn w:val="Normal"/>
    <w:rsid w:val="00792746"/>
    <w:rPr>
      <w:spacing w:val="0"/>
      <w:sz w:val="22"/>
    </w:rPr>
  </w:style>
  <w:style w:type="table" w:styleId="TableGrid">
    <w:name w:val="Table Grid"/>
    <w:basedOn w:val="TableNormal"/>
    <w:rsid w:val="00792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1">
    <w:name w:val="bullet point 1"/>
    <w:rsid w:val="00D765FD"/>
    <w:pPr>
      <w:widowControl w:val="0"/>
      <w:tabs>
        <w:tab w:val="left" w:pos="360"/>
      </w:tabs>
      <w:spacing w:before="120"/>
      <w:ind w:left="360" w:hanging="360"/>
    </w:pPr>
    <w:rPr>
      <w:rFonts w:ascii="Arial Narrow" w:hAnsi="Arial Narrow"/>
      <w:lang w:val="en-US"/>
    </w:rPr>
  </w:style>
  <w:style w:type="paragraph" w:styleId="BalloonText">
    <w:name w:val="Balloon Text"/>
    <w:basedOn w:val="Normal"/>
    <w:semiHidden/>
    <w:rsid w:val="002360FB"/>
    <w:rPr>
      <w:rFonts w:ascii="Tahoma" w:hAnsi="Tahoma" w:cs="Tahoma"/>
      <w:sz w:val="16"/>
      <w:szCs w:val="16"/>
    </w:rPr>
  </w:style>
  <w:style w:type="character" w:styleId="CommentReference">
    <w:name w:val="annotation reference"/>
    <w:basedOn w:val="DefaultParagraphFont"/>
    <w:semiHidden/>
    <w:rsid w:val="00A57CC3"/>
    <w:rPr>
      <w:sz w:val="16"/>
      <w:szCs w:val="16"/>
    </w:rPr>
  </w:style>
  <w:style w:type="paragraph" w:styleId="CommentText">
    <w:name w:val="annotation text"/>
    <w:basedOn w:val="Normal"/>
    <w:semiHidden/>
    <w:rsid w:val="00A57CC3"/>
  </w:style>
  <w:style w:type="paragraph" w:styleId="CommentSubject">
    <w:name w:val="annotation subject"/>
    <w:basedOn w:val="CommentText"/>
    <w:next w:val="CommentText"/>
    <w:semiHidden/>
    <w:rsid w:val="00A57CC3"/>
    <w:rPr>
      <w:b/>
      <w:bCs/>
    </w:rPr>
  </w:style>
  <w:style w:type="paragraph" w:styleId="ListParagraph">
    <w:name w:val="List Paragraph"/>
    <w:basedOn w:val="Normal"/>
    <w:uiPriority w:val="34"/>
    <w:qFormat/>
    <w:rsid w:val="00EF3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Memo</Template>
  <TotalTime>1</TotalTime>
  <Pages>4</Pages>
  <Words>1494</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Marnie Baker</dc:creator>
  <cp:lastModifiedBy>Mark Miller</cp:lastModifiedBy>
  <cp:revision>2</cp:revision>
  <cp:lastPrinted>2016-01-13T21:10:00Z</cp:lastPrinted>
  <dcterms:created xsi:type="dcterms:W3CDTF">2017-09-20T23:30:00Z</dcterms:created>
  <dcterms:modified xsi:type="dcterms:W3CDTF">2017-09-20T23:30:00Z</dcterms:modified>
</cp:coreProperties>
</file>