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11" w:rsidRDefault="00C53338" w:rsidP="00845111">
      <w:pPr>
        <w:pStyle w:val="Heading1"/>
      </w:pPr>
      <w:r>
        <w:t>Supreme Court</w:t>
      </w:r>
    </w:p>
    <w:p w:rsidR="00845111" w:rsidRDefault="00845111" w:rsidP="00FE28E6">
      <w:pPr>
        <w:pStyle w:val="Heading2centre"/>
      </w:pPr>
      <w:r w:rsidRPr="008F31D4">
        <w:t xml:space="preserve">Statement of Duties – </w:t>
      </w:r>
      <w:r w:rsidR="000329B7">
        <w:t>April 2018</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09"/>
        <w:gridCol w:w="6095"/>
      </w:tblGrid>
      <w:tr w:rsidR="00807E19" w:rsidRPr="00005DBB" w:rsidTr="00807E19">
        <w:trPr>
          <w:tblHeader/>
        </w:trPr>
        <w:tc>
          <w:tcPr>
            <w:tcW w:w="3369" w:type="dxa"/>
            <w:shd w:val="clear" w:color="auto" w:fill="EEECE1"/>
            <w:vAlign w:val="center"/>
          </w:tcPr>
          <w:p w:rsidR="00005DBB" w:rsidRPr="0023180A" w:rsidRDefault="00005DBB" w:rsidP="00005DBB">
            <w:pPr>
              <w:pStyle w:val="Heading3table"/>
            </w:pPr>
            <w:r w:rsidRPr="0023180A">
              <w:t>Title</w:t>
            </w:r>
          </w:p>
        </w:tc>
        <w:tc>
          <w:tcPr>
            <w:tcW w:w="6251" w:type="dxa"/>
            <w:shd w:val="clear" w:color="auto" w:fill="EEECE1"/>
            <w:vAlign w:val="center"/>
          </w:tcPr>
          <w:p w:rsidR="00005DBB" w:rsidRPr="00005DBB" w:rsidRDefault="00807E19" w:rsidP="00005DBB">
            <w:pPr>
              <w:pStyle w:val="Normaltable"/>
            </w:pPr>
            <w:r>
              <w:t>Transcription Typist</w:t>
            </w:r>
          </w:p>
        </w:tc>
      </w:tr>
      <w:tr w:rsidR="00807E19" w:rsidRPr="00005DBB" w:rsidTr="00807E19">
        <w:trPr>
          <w:tblHeader/>
        </w:trPr>
        <w:tc>
          <w:tcPr>
            <w:tcW w:w="3369" w:type="dxa"/>
            <w:shd w:val="clear" w:color="auto" w:fill="EEECE1"/>
            <w:vAlign w:val="center"/>
          </w:tcPr>
          <w:p w:rsidR="00005DBB" w:rsidRPr="0023180A" w:rsidRDefault="00005DBB" w:rsidP="00005DBB">
            <w:pPr>
              <w:pStyle w:val="Heading3table"/>
            </w:pPr>
            <w:r w:rsidRPr="0023180A">
              <w:t>Number</w:t>
            </w:r>
          </w:p>
        </w:tc>
        <w:tc>
          <w:tcPr>
            <w:tcW w:w="6251" w:type="dxa"/>
            <w:shd w:val="clear" w:color="auto" w:fill="EEECE1"/>
            <w:vAlign w:val="center"/>
          </w:tcPr>
          <w:p w:rsidR="00005DBB" w:rsidRPr="00005DBB" w:rsidRDefault="000F6B3A" w:rsidP="000329B7">
            <w:pPr>
              <w:pStyle w:val="Normaltable"/>
            </w:pPr>
            <w:r>
              <w:t>35</w:t>
            </w:r>
            <w:r w:rsidR="000329B7">
              <w:t>0139</w:t>
            </w:r>
          </w:p>
        </w:tc>
      </w:tr>
      <w:tr w:rsidR="00807E19" w:rsidRPr="00005DBB" w:rsidTr="00807E19">
        <w:trPr>
          <w:tblHeader/>
        </w:trPr>
        <w:tc>
          <w:tcPr>
            <w:tcW w:w="3369" w:type="dxa"/>
            <w:shd w:val="clear" w:color="auto" w:fill="EEECE1"/>
            <w:vAlign w:val="center"/>
          </w:tcPr>
          <w:p w:rsidR="00005DBB" w:rsidRPr="0023180A" w:rsidRDefault="00005DBB" w:rsidP="00005DBB">
            <w:pPr>
              <w:pStyle w:val="Heading3table"/>
            </w:pPr>
            <w:r w:rsidRPr="0023180A">
              <w:t>Award</w:t>
            </w:r>
          </w:p>
        </w:tc>
        <w:tc>
          <w:tcPr>
            <w:tcW w:w="6251" w:type="dxa"/>
            <w:shd w:val="clear" w:color="auto" w:fill="EEECE1"/>
            <w:vAlign w:val="center"/>
          </w:tcPr>
          <w:p w:rsidR="00005DBB" w:rsidRPr="00005DBB" w:rsidRDefault="00807E19" w:rsidP="00005DBB">
            <w:pPr>
              <w:pStyle w:val="Normaltable"/>
            </w:pPr>
            <w:r>
              <w:t>Tasmanian State Service Award</w:t>
            </w:r>
          </w:p>
        </w:tc>
      </w:tr>
      <w:tr w:rsidR="00807E19" w:rsidRPr="00005DBB" w:rsidTr="00807E19">
        <w:trPr>
          <w:tblHeader/>
        </w:trPr>
        <w:tc>
          <w:tcPr>
            <w:tcW w:w="3369" w:type="dxa"/>
            <w:shd w:val="clear" w:color="auto" w:fill="EEECE1"/>
            <w:vAlign w:val="center"/>
          </w:tcPr>
          <w:p w:rsidR="00005DBB" w:rsidRPr="0023180A" w:rsidRDefault="00005DBB" w:rsidP="00005DBB">
            <w:pPr>
              <w:pStyle w:val="Heading3table"/>
            </w:pPr>
            <w:r w:rsidRPr="0023180A">
              <w:t>Classification</w:t>
            </w:r>
          </w:p>
        </w:tc>
        <w:tc>
          <w:tcPr>
            <w:tcW w:w="6251" w:type="dxa"/>
            <w:shd w:val="clear" w:color="auto" w:fill="EEECE1"/>
            <w:vAlign w:val="center"/>
          </w:tcPr>
          <w:p w:rsidR="00005DBB" w:rsidRPr="00005DBB" w:rsidRDefault="00807E19" w:rsidP="00005DBB">
            <w:pPr>
              <w:pStyle w:val="Normaltable"/>
            </w:pPr>
            <w:r>
              <w:t>General Stream Band 2</w:t>
            </w:r>
          </w:p>
        </w:tc>
      </w:tr>
      <w:tr w:rsidR="00807E19" w:rsidRPr="00005DBB" w:rsidTr="00807E19">
        <w:trPr>
          <w:tblHeader/>
        </w:trPr>
        <w:tc>
          <w:tcPr>
            <w:tcW w:w="3369" w:type="dxa"/>
            <w:shd w:val="clear" w:color="auto" w:fill="EEECE1"/>
            <w:vAlign w:val="center"/>
          </w:tcPr>
          <w:p w:rsidR="00005DBB" w:rsidRPr="0023180A" w:rsidRDefault="00005DBB" w:rsidP="00005DBB">
            <w:pPr>
              <w:pStyle w:val="Heading3table"/>
            </w:pPr>
            <w:r w:rsidRPr="0023180A">
              <w:t>Output Group</w:t>
            </w:r>
          </w:p>
        </w:tc>
        <w:tc>
          <w:tcPr>
            <w:tcW w:w="6251" w:type="dxa"/>
            <w:shd w:val="clear" w:color="auto" w:fill="EEECE1"/>
            <w:vAlign w:val="center"/>
          </w:tcPr>
          <w:p w:rsidR="00005DBB" w:rsidRPr="00005DBB" w:rsidRDefault="00807E19" w:rsidP="00005DBB">
            <w:pPr>
              <w:pStyle w:val="Normaltable"/>
            </w:pPr>
            <w:r>
              <w:t>Administration of Justice</w:t>
            </w:r>
          </w:p>
        </w:tc>
      </w:tr>
      <w:tr w:rsidR="00807E19" w:rsidRPr="00005DBB" w:rsidTr="00807E19">
        <w:trPr>
          <w:tblHeader/>
        </w:trPr>
        <w:tc>
          <w:tcPr>
            <w:tcW w:w="3369" w:type="dxa"/>
            <w:shd w:val="clear" w:color="auto" w:fill="EEECE1"/>
            <w:vAlign w:val="center"/>
          </w:tcPr>
          <w:p w:rsidR="00005DBB" w:rsidRPr="0023180A" w:rsidRDefault="00005DBB" w:rsidP="00005DBB">
            <w:pPr>
              <w:pStyle w:val="Heading3table"/>
            </w:pPr>
            <w:r w:rsidRPr="0023180A">
              <w:t>Full Time Equivalent</w:t>
            </w:r>
          </w:p>
        </w:tc>
        <w:tc>
          <w:tcPr>
            <w:tcW w:w="6251" w:type="dxa"/>
            <w:shd w:val="clear" w:color="auto" w:fill="EEECE1"/>
            <w:vAlign w:val="center"/>
          </w:tcPr>
          <w:p w:rsidR="00005DBB" w:rsidRPr="00005DBB" w:rsidRDefault="00F20467" w:rsidP="00005DBB">
            <w:pPr>
              <w:pStyle w:val="Normaltable"/>
            </w:pPr>
            <w:r>
              <w:t>Causal</w:t>
            </w:r>
            <w:r w:rsidR="00AB05C9">
              <w:t xml:space="preserve"> </w:t>
            </w:r>
          </w:p>
        </w:tc>
      </w:tr>
      <w:tr w:rsidR="00807E19" w:rsidRPr="00005DBB" w:rsidTr="00807E19">
        <w:trPr>
          <w:tblHeader/>
        </w:trPr>
        <w:tc>
          <w:tcPr>
            <w:tcW w:w="3369" w:type="dxa"/>
            <w:shd w:val="clear" w:color="auto" w:fill="EEECE1"/>
            <w:vAlign w:val="center"/>
          </w:tcPr>
          <w:p w:rsidR="00005DBB" w:rsidRPr="0023180A" w:rsidRDefault="00005DBB" w:rsidP="00005DBB">
            <w:pPr>
              <w:pStyle w:val="Heading3table"/>
            </w:pPr>
            <w:r w:rsidRPr="0023180A">
              <w:t>Division</w:t>
            </w:r>
          </w:p>
        </w:tc>
        <w:tc>
          <w:tcPr>
            <w:tcW w:w="6251" w:type="dxa"/>
            <w:shd w:val="clear" w:color="auto" w:fill="EEECE1"/>
            <w:vAlign w:val="center"/>
          </w:tcPr>
          <w:p w:rsidR="00005DBB" w:rsidRPr="00005DBB" w:rsidRDefault="00807E19" w:rsidP="00005DBB">
            <w:pPr>
              <w:pStyle w:val="Normaltable"/>
            </w:pPr>
            <w:r>
              <w:t>Supreme Court</w:t>
            </w:r>
          </w:p>
        </w:tc>
      </w:tr>
      <w:tr w:rsidR="00807E19" w:rsidRPr="00005DBB" w:rsidTr="00807E19">
        <w:trPr>
          <w:tblHeader/>
        </w:trPr>
        <w:tc>
          <w:tcPr>
            <w:tcW w:w="3369" w:type="dxa"/>
            <w:shd w:val="clear" w:color="auto" w:fill="EEECE1"/>
            <w:vAlign w:val="center"/>
          </w:tcPr>
          <w:p w:rsidR="00005DBB" w:rsidRPr="0023180A" w:rsidRDefault="00005DBB" w:rsidP="00005DBB">
            <w:pPr>
              <w:pStyle w:val="Heading3table"/>
            </w:pPr>
            <w:r w:rsidRPr="0023180A">
              <w:t>Branch</w:t>
            </w:r>
          </w:p>
        </w:tc>
        <w:tc>
          <w:tcPr>
            <w:tcW w:w="6251" w:type="dxa"/>
            <w:shd w:val="clear" w:color="auto" w:fill="EEECE1"/>
            <w:vAlign w:val="center"/>
          </w:tcPr>
          <w:p w:rsidR="00005DBB" w:rsidRPr="00005DBB" w:rsidRDefault="00005DBB" w:rsidP="00005DBB">
            <w:pPr>
              <w:pStyle w:val="Normaltable"/>
            </w:pPr>
          </w:p>
        </w:tc>
      </w:tr>
      <w:tr w:rsidR="00807E19" w:rsidRPr="00005DBB" w:rsidTr="00807E19">
        <w:trPr>
          <w:tblHeader/>
        </w:trPr>
        <w:tc>
          <w:tcPr>
            <w:tcW w:w="3369" w:type="dxa"/>
            <w:shd w:val="clear" w:color="auto" w:fill="EEECE1"/>
            <w:vAlign w:val="center"/>
          </w:tcPr>
          <w:p w:rsidR="00005DBB" w:rsidRPr="0023180A" w:rsidRDefault="00005DBB" w:rsidP="00005DBB">
            <w:pPr>
              <w:pStyle w:val="Heading3table"/>
            </w:pPr>
            <w:r w:rsidRPr="0023180A">
              <w:t>Supervisor</w:t>
            </w:r>
          </w:p>
        </w:tc>
        <w:tc>
          <w:tcPr>
            <w:tcW w:w="6251" w:type="dxa"/>
            <w:shd w:val="clear" w:color="auto" w:fill="EEECE1"/>
            <w:vAlign w:val="center"/>
          </w:tcPr>
          <w:p w:rsidR="00005DBB" w:rsidRPr="00807E19" w:rsidRDefault="00807E19" w:rsidP="00005DBB">
            <w:pPr>
              <w:pStyle w:val="Normaltable"/>
              <w:rPr>
                <w:rFonts w:cs="Arial"/>
              </w:rPr>
            </w:pPr>
            <w:r>
              <w:rPr>
                <w:rFonts w:cs="Arial"/>
              </w:rPr>
              <w:t>Coordinator Transcribing Services</w:t>
            </w:r>
          </w:p>
        </w:tc>
      </w:tr>
      <w:tr w:rsidR="00807E19" w:rsidRPr="00005DBB" w:rsidTr="00807E19">
        <w:trPr>
          <w:tblHeader/>
        </w:trPr>
        <w:tc>
          <w:tcPr>
            <w:tcW w:w="3369" w:type="dxa"/>
            <w:shd w:val="clear" w:color="auto" w:fill="EEECE1"/>
            <w:vAlign w:val="center"/>
          </w:tcPr>
          <w:p w:rsidR="00005DBB" w:rsidRPr="0023180A" w:rsidRDefault="00005DBB" w:rsidP="00005DBB">
            <w:pPr>
              <w:pStyle w:val="Heading3table"/>
            </w:pPr>
            <w:r w:rsidRPr="0023180A">
              <w:t>Direct Reports</w:t>
            </w:r>
          </w:p>
        </w:tc>
        <w:tc>
          <w:tcPr>
            <w:tcW w:w="6251" w:type="dxa"/>
            <w:shd w:val="clear" w:color="auto" w:fill="EEECE1"/>
            <w:vAlign w:val="center"/>
          </w:tcPr>
          <w:p w:rsidR="00005DBB" w:rsidRPr="00807E19" w:rsidRDefault="00807E19" w:rsidP="00005DBB">
            <w:pPr>
              <w:pStyle w:val="Normaltable"/>
              <w:rPr>
                <w:rFonts w:cs="Arial"/>
              </w:rPr>
            </w:pPr>
            <w:r>
              <w:rPr>
                <w:rFonts w:cs="Arial"/>
              </w:rPr>
              <w:t>Nil</w:t>
            </w:r>
          </w:p>
        </w:tc>
      </w:tr>
      <w:tr w:rsidR="00807E19" w:rsidRPr="00005DBB" w:rsidTr="00807E19">
        <w:trPr>
          <w:tblHeader/>
        </w:trPr>
        <w:tc>
          <w:tcPr>
            <w:tcW w:w="3369" w:type="dxa"/>
            <w:shd w:val="clear" w:color="auto" w:fill="EEECE1"/>
            <w:vAlign w:val="center"/>
          </w:tcPr>
          <w:p w:rsidR="00005DBB" w:rsidRPr="0023180A" w:rsidRDefault="00005DBB" w:rsidP="00005DBB">
            <w:pPr>
              <w:pStyle w:val="Heading3table"/>
            </w:pPr>
            <w:r w:rsidRPr="0023180A">
              <w:t>Location</w:t>
            </w:r>
          </w:p>
        </w:tc>
        <w:tc>
          <w:tcPr>
            <w:tcW w:w="6251" w:type="dxa"/>
            <w:shd w:val="clear" w:color="auto" w:fill="EEECE1"/>
            <w:vAlign w:val="center"/>
          </w:tcPr>
          <w:p w:rsidR="00005DBB" w:rsidRPr="00807E19" w:rsidRDefault="000329B7" w:rsidP="00005DBB">
            <w:pPr>
              <w:pStyle w:val="Normaltable"/>
              <w:rPr>
                <w:rFonts w:cs="Arial"/>
              </w:rPr>
            </w:pPr>
            <w:r>
              <w:rPr>
                <w:rFonts w:cs="Arial"/>
              </w:rPr>
              <w:t>Launceston</w:t>
            </w:r>
          </w:p>
        </w:tc>
      </w:tr>
      <w:tr w:rsidR="00807E19" w:rsidRPr="00005DBB" w:rsidTr="00807E19">
        <w:trPr>
          <w:tblHeader/>
        </w:trPr>
        <w:tc>
          <w:tcPr>
            <w:tcW w:w="3369" w:type="dxa"/>
            <w:shd w:val="clear" w:color="auto" w:fill="EEECE1"/>
            <w:vAlign w:val="center"/>
          </w:tcPr>
          <w:p w:rsidR="00005DBB" w:rsidRPr="0023180A" w:rsidRDefault="00005DBB" w:rsidP="00005DBB">
            <w:pPr>
              <w:pStyle w:val="Heading3table"/>
            </w:pPr>
            <w:r w:rsidRPr="0023180A">
              <w:t>Terms of Employment</w:t>
            </w:r>
          </w:p>
        </w:tc>
        <w:tc>
          <w:tcPr>
            <w:tcW w:w="6251" w:type="dxa"/>
            <w:shd w:val="clear" w:color="auto" w:fill="EEECE1"/>
            <w:vAlign w:val="center"/>
          </w:tcPr>
          <w:p w:rsidR="00005DBB" w:rsidRPr="00005DBB" w:rsidRDefault="00F20467" w:rsidP="00704051">
            <w:pPr>
              <w:pStyle w:val="Normaltable"/>
            </w:pPr>
            <w:r>
              <w:t>Causal, fixed-term for a period of three (3) years.</w:t>
            </w:r>
            <w:r w:rsidR="00AB05C9">
              <w:t xml:space="preserve"> </w:t>
            </w:r>
            <w:r w:rsidR="00807E19">
              <w:t xml:space="preserve"> </w:t>
            </w:r>
            <w:r w:rsidR="00704051">
              <w:t>Hours are variable.</w:t>
            </w:r>
          </w:p>
        </w:tc>
      </w:tr>
      <w:tr w:rsidR="00807E19" w:rsidRPr="00005DBB" w:rsidTr="00807E19">
        <w:trPr>
          <w:tblHeader/>
        </w:trPr>
        <w:tc>
          <w:tcPr>
            <w:tcW w:w="3369" w:type="dxa"/>
            <w:shd w:val="clear" w:color="auto" w:fill="EEECE1"/>
            <w:vAlign w:val="center"/>
          </w:tcPr>
          <w:p w:rsidR="00005DBB" w:rsidRPr="0023180A" w:rsidRDefault="00005DBB" w:rsidP="00005DBB">
            <w:pPr>
              <w:pStyle w:val="Heading3table"/>
            </w:pPr>
            <w:r w:rsidRPr="0023180A">
              <w:t>Position category and funding</w:t>
            </w:r>
          </w:p>
        </w:tc>
        <w:tc>
          <w:tcPr>
            <w:tcW w:w="6251" w:type="dxa"/>
            <w:shd w:val="clear" w:color="auto" w:fill="EEECE1"/>
            <w:vAlign w:val="center"/>
          </w:tcPr>
          <w:p w:rsidR="00005DBB" w:rsidRPr="00807E19" w:rsidRDefault="00AB05C9" w:rsidP="00005DBB">
            <w:pPr>
              <w:pStyle w:val="Normaltable"/>
              <w:rPr>
                <w:b/>
              </w:rPr>
            </w:pPr>
            <w:r>
              <w:rPr>
                <w:b/>
              </w:rPr>
              <w:t>A017</w:t>
            </w:r>
          </w:p>
        </w:tc>
      </w:tr>
    </w:tbl>
    <w:p w:rsidR="008702FF" w:rsidRPr="008702FF" w:rsidRDefault="008702FF" w:rsidP="00F71D29">
      <w:pPr>
        <w:pStyle w:val="Heading2"/>
        <w:rPr>
          <w:bCs w:val="0"/>
        </w:rPr>
      </w:pPr>
      <w:r w:rsidRPr="008702FF">
        <w:t>The Department of Justice</w:t>
      </w:r>
    </w:p>
    <w:p w:rsidR="00CE3850" w:rsidRDefault="008702FF" w:rsidP="00CE3850">
      <w:pPr>
        <w:pStyle w:val="Heading3"/>
      </w:pPr>
      <w:r w:rsidRPr="00CE3850">
        <w:t>Aim</w:t>
      </w:r>
      <w:r w:rsidRPr="008702FF">
        <w:t xml:space="preserve"> </w:t>
      </w:r>
    </w:p>
    <w:p w:rsidR="008702FF" w:rsidRPr="008702FF" w:rsidRDefault="008702FF" w:rsidP="00996CC1">
      <w:pPr>
        <w:tabs>
          <w:tab w:val="left" w:pos="3750"/>
        </w:tabs>
        <w:rPr>
          <w:sz w:val="22"/>
          <w:szCs w:val="22"/>
        </w:rPr>
      </w:pPr>
      <w:r w:rsidRPr="008702FF">
        <w:rPr>
          <w:sz w:val="22"/>
          <w:szCs w:val="22"/>
        </w:rPr>
        <w:t>A safe, fair and just Tasmania.</w:t>
      </w:r>
    </w:p>
    <w:p w:rsidR="00CE3850" w:rsidRDefault="00CE3850" w:rsidP="00CE3850">
      <w:pPr>
        <w:pStyle w:val="Heading3"/>
      </w:pPr>
      <w:r>
        <w:t>Purpose</w:t>
      </w:r>
    </w:p>
    <w:p w:rsidR="008702FF" w:rsidRPr="008702FF" w:rsidRDefault="00CE3850" w:rsidP="008702FF">
      <w:pPr>
        <w:rPr>
          <w:sz w:val="22"/>
          <w:szCs w:val="22"/>
        </w:rPr>
      </w:pPr>
      <w:r>
        <w:rPr>
          <w:sz w:val="22"/>
          <w:szCs w:val="22"/>
        </w:rPr>
        <w:t>T</w:t>
      </w:r>
      <w:r w:rsidR="008702FF" w:rsidRPr="008702FF">
        <w:rPr>
          <w:sz w:val="22"/>
          <w:szCs w:val="22"/>
        </w:rPr>
        <w:t>o support the Tasmanian Governmen</w:t>
      </w:r>
      <w:r>
        <w:rPr>
          <w:sz w:val="22"/>
          <w:szCs w:val="22"/>
        </w:rPr>
        <w:t>t to promote the rule of law by</w:t>
      </w:r>
    </w:p>
    <w:p w:rsidR="008702FF" w:rsidRPr="008702FF" w:rsidRDefault="00CE3850" w:rsidP="00B2128A">
      <w:pPr>
        <w:numPr>
          <w:ilvl w:val="0"/>
          <w:numId w:val="4"/>
        </w:numPr>
        <w:rPr>
          <w:sz w:val="22"/>
          <w:szCs w:val="22"/>
        </w:rPr>
      </w:pPr>
      <w:proofErr w:type="gramStart"/>
      <w:r>
        <w:rPr>
          <w:sz w:val="22"/>
          <w:szCs w:val="22"/>
        </w:rPr>
        <w:t>e</w:t>
      </w:r>
      <w:r w:rsidR="008702FF" w:rsidRPr="008702FF">
        <w:rPr>
          <w:sz w:val="22"/>
          <w:szCs w:val="22"/>
        </w:rPr>
        <w:t>nsuring</w:t>
      </w:r>
      <w:proofErr w:type="gramEnd"/>
      <w:r w:rsidR="008702FF" w:rsidRPr="008702FF">
        <w:rPr>
          <w:sz w:val="22"/>
          <w:szCs w:val="22"/>
        </w:rPr>
        <w:t xml:space="preserve"> an effective, efficien</w:t>
      </w:r>
      <w:r>
        <w:rPr>
          <w:sz w:val="22"/>
          <w:szCs w:val="22"/>
        </w:rPr>
        <w:t>t and accessible justice system.</w:t>
      </w:r>
    </w:p>
    <w:p w:rsidR="008702FF" w:rsidRPr="008702FF" w:rsidRDefault="00CE3850" w:rsidP="00B2128A">
      <w:pPr>
        <w:numPr>
          <w:ilvl w:val="0"/>
          <w:numId w:val="4"/>
        </w:numPr>
        <w:rPr>
          <w:sz w:val="22"/>
          <w:szCs w:val="22"/>
        </w:rPr>
      </w:pPr>
      <w:proofErr w:type="gramStart"/>
      <w:r>
        <w:rPr>
          <w:sz w:val="22"/>
          <w:szCs w:val="22"/>
        </w:rPr>
        <w:t>protecting</w:t>
      </w:r>
      <w:proofErr w:type="gramEnd"/>
      <w:r>
        <w:rPr>
          <w:sz w:val="22"/>
          <w:szCs w:val="22"/>
        </w:rPr>
        <w:t xml:space="preserve"> and respecting rights.</w:t>
      </w:r>
    </w:p>
    <w:p w:rsidR="008702FF" w:rsidRPr="008702FF" w:rsidRDefault="00CE3850" w:rsidP="00B2128A">
      <w:pPr>
        <w:numPr>
          <w:ilvl w:val="0"/>
          <w:numId w:val="4"/>
        </w:numPr>
        <w:rPr>
          <w:sz w:val="22"/>
          <w:szCs w:val="22"/>
        </w:rPr>
      </w:pPr>
      <w:proofErr w:type="gramStart"/>
      <w:r>
        <w:rPr>
          <w:sz w:val="22"/>
          <w:szCs w:val="22"/>
        </w:rPr>
        <w:t>improving</w:t>
      </w:r>
      <w:proofErr w:type="gramEnd"/>
      <w:r>
        <w:rPr>
          <w:sz w:val="22"/>
          <w:szCs w:val="22"/>
        </w:rPr>
        <w:t xml:space="preserve"> laws.</w:t>
      </w:r>
    </w:p>
    <w:p w:rsidR="008702FF" w:rsidRPr="008702FF" w:rsidRDefault="00CE3850" w:rsidP="00B2128A">
      <w:pPr>
        <w:numPr>
          <w:ilvl w:val="0"/>
          <w:numId w:val="4"/>
        </w:numPr>
        <w:rPr>
          <w:sz w:val="22"/>
          <w:szCs w:val="22"/>
        </w:rPr>
      </w:pPr>
      <w:proofErr w:type="gramStart"/>
      <w:r>
        <w:rPr>
          <w:sz w:val="22"/>
          <w:szCs w:val="22"/>
        </w:rPr>
        <w:t>i</w:t>
      </w:r>
      <w:r w:rsidR="008702FF" w:rsidRPr="008702FF">
        <w:rPr>
          <w:sz w:val="22"/>
          <w:szCs w:val="22"/>
        </w:rPr>
        <w:t>nfluencing</w:t>
      </w:r>
      <w:proofErr w:type="gramEnd"/>
      <w:r w:rsidR="008702FF" w:rsidRPr="008702FF">
        <w:rPr>
          <w:sz w:val="22"/>
          <w:szCs w:val="22"/>
        </w:rPr>
        <w:t xml:space="preserve"> positive behaviour and enforcing responsibilities.</w:t>
      </w:r>
    </w:p>
    <w:p w:rsidR="00CE3850" w:rsidRPr="00CE3850" w:rsidRDefault="00CE3850" w:rsidP="00CE3850">
      <w:r w:rsidRPr="00CE3850">
        <w:t xml:space="preserve">Visit the </w:t>
      </w:r>
      <w:hyperlink r:id="rId7" w:history="1">
        <w:r w:rsidRPr="00CE3850">
          <w:rPr>
            <w:rStyle w:val="Hyperlink"/>
            <w:sz w:val="22"/>
            <w:szCs w:val="22"/>
          </w:rPr>
          <w:t>Department of Justice website</w:t>
        </w:r>
      </w:hyperlink>
      <w:r w:rsidRPr="00CE3850">
        <w:t xml:space="preserve"> for more information. </w:t>
      </w:r>
    </w:p>
    <w:p w:rsidR="00C322B8" w:rsidRPr="00CE3850" w:rsidRDefault="00CE3850" w:rsidP="00CE3850">
      <w:pPr>
        <w:pStyle w:val="Heading2"/>
      </w:pPr>
      <w:r w:rsidRPr="00CE3850">
        <w:lastRenderedPageBreak/>
        <w:t>Division</w:t>
      </w:r>
      <w:r w:rsidR="00FA5ACF">
        <w:t>al Information</w:t>
      </w:r>
    </w:p>
    <w:p w:rsidR="00807E19" w:rsidRPr="00807E19" w:rsidRDefault="00807E19" w:rsidP="00807E19">
      <w:pPr>
        <w:autoSpaceDE w:val="0"/>
        <w:autoSpaceDN w:val="0"/>
        <w:adjustRightInd w:val="0"/>
        <w:jc w:val="both"/>
        <w:rPr>
          <w:rFonts w:cs="Arial"/>
          <w:color w:val="000000"/>
          <w:sz w:val="22"/>
          <w:szCs w:val="22"/>
          <w:lang w:eastAsia="en-AU"/>
        </w:rPr>
      </w:pPr>
      <w:r w:rsidRPr="00807E19">
        <w:rPr>
          <w:rFonts w:cs="Arial"/>
          <w:color w:val="000000"/>
          <w:sz w:val="22"/>
          <w:szCs w:val="22"/>
          <w:lang w:eastAsia="en-AU"/>
        </w:rPr>
        <w:t>The Supreme Court provides a system for the efficient administration of justice and support for the judiciary in the discharge of their duties.</w:t>
      </w:r>
    </w:p>
    <w:p w:rsidR="00807E19" w:rsidRPr="00807E19" w:rsidRDefault="00807E19" w:rsidP="00807E19">
      <w:pPr>
        <w:autoSpaceDE w:val="0"/>
        <w:autoSpaceDN w:val="0"/>
        <w:adjustRightInd w:val="0"/>
        <w:spacing w:after="0"/>
        <w:jc w:val="both"/>
        <w:rPr>
          <w:rFonts w:cs="Arial"/>
          <w:color w:val="000000"/>
          <w:sz w:val="22"/>
          <w:szCs w:val="22"/>
          <w:lang w:eastAsia="en-AU"/>
        </w:rPr>
      </w:pPr>
    </w:p>
    <w:p w:rsidR="00807E19" w:rsidRPr="00807E19" w:rsidRDefault="00807E19" w:rsidP="00807E19">
      <w:pPr>
        <w:autoSpaceDE w:val="0"/>
        <w:autoSpaceDN w:val="0"/>
        <w:adjustRightInd w:val="0"/>
        <w:spacing w:after="0"/>
        <w:jc w:val="both"/>
        <w:rPr>
          <w:rFonts w:cs="Arial"/>
          <w:color w:val="000000"/>
          <w:sz w:val="22"/>
          <w:szCs w:val="22"/>
          <w:lang w:eastAsia="en-AU"/>
        </w:rPr>
      </w:pPr>
      <w:r w:rsidRPr="00807E19">
        <w:rPr>
          <w:rFonts w:cs="Arial"/>
          <w:color w:val="000000"/>
          <w:sz w:val="22"/>
          <w:szCs w:val="22"/>
          <w:lang w:eastAsia="en-AU"/>
        </w:rPr>
        <w:t>The Supreme Court is the highest court in the state, with the responsibility for both civil and criminal matters. The Supreme Court has unlimited jurisdiction in criminal and civil matters except where legislation, either commonwealth or state, provided otherwise.</w:t>
      </w:r>
    </w:p>
    <w:p w:rsidR="00807E19" w:rsidRPr="00807E19" w:rsidRDefault="00807E19" w:rsidP="00807E19">
      <w:pPr>
        <w:autoSpaceDE w:val="0"/>
        <w:autoSpaceDN w:val="0"/>
        <w:adjustRightInd w:val="0"/>
        <w:spacing w:after="0"/>
        <w:jc w:val="both"/>
        <w:rPr>
          <w:rFonts w:cs="Arial"/>
          <w:color w:val="000000"/>
          <w:sz w:val="22"/>
          <w:szCs w:val="22"/>
          <w:lang w:eastAsia="en-AU"/>
        </w:rPr>
      </w:pPr>
    </w:p>
    <w:p w:rsidR="00807E19" w:rsidRPr="00807E19" w:rsidRDefault="00807E19" w:rsidP="00807E19">
      <w:pPr>
        <w:autoSpaceDE w:val="0"/>
        <w:autoSpaceDN w:val="0"/>
        <w:adjustRightInd w:val="0"/>
        <w:spacing w:after="0"/>
        <w:jc w:val="both"/>
        <w:rPr>
          <w:rFonts w:cs="Arial"/>
          <w:color w:val="000000"/>
          <w:sz w:val="22"/>
          <w:szCs w:val="22"/>
          <w:lang w:eastAsia="en-AU"/>
        </w:rPr>
      </w:pPr>
      <w:r w:rsidRPr="00807E19">
        <w:rPr>
          <w:rFonts w:cs="Arial"/>
          <w:color w:val="000000"/>
          <w:sz w:val="22"/>
          <w:szCs w:val="22"/>
          <w:lang w:eastAsia="en-AU"/>
        </w:rPr>
        <w:t xml:space="preserve">The Supreme Court is also a court of review from the </w:t>
      </w:r>
      <w:smartTag w:uri="urn:schemas-microsoft-com:office:smarttags" w:element="Street">
        <w:smartTag w:uri="urn:schemas-microsoft-com:office:smarttags" w:element="address">
          <w:r w:rsidRPr="00807E19">
            <w:rPr>
              <w:rFonts w:cs="Arial"/>
              <w:color w:val="000000"/>
              <w:sz w:val="22"/>
              <w:szCs w:val="22"/>
              <w:lang w:eastAsia="en-AU"/>
            </w:rPr>
            <w:t>Magistrates Court</w:t>
          </w:r>
        </w:smartTag>
      </w:smartTag>
      <w:r w:rsidRPr="00807E19">
        <w:rPr>
          <w:rFonts w:cs="Arial"/>
          <w:color w:val="000000"/>
          <w:sz w:val="22"/>
          <w:szCs w:val="22"/>
          <w:lang w:eastAsia="en-AU"/>
        </w:rPr>
        <w:t xml:space="preserve"> and the majority of tribunals that exercise specialist jurisdiction. The Court has jurisdiction to review decisions and hear applications under a wide range of statutory provisions. The Supreme Court also deals with probate matters.</w:t>
      </w:r>
    </w:p>
    <w:p w:rsidR="00807E19" w:rsidRPr="00807E19" w:rsidRDefault="00807E19" w:rsidP="00807E19">
      <w:pPr>
        <w:autoSpaceDE w:val="0"/>
        <w:autoSpaceDN w:val="0"/>
        <w:adjustRightInd w:val="0"/>
        <w:spacing w:after="0"/>
        <w:rPr>
          <w:rFonts w:cs="Arial"/>
          <w:color w:val="000000"/>
          <w:sz w:val="22"/>
          <w:szCs w:val="22"/>
          <w:lang w:eastAsia="en-AU"/>
        </w:rPr>
      </w:pPr>
    </w:p>
    <w:p w:rsidR="007918C6" w:rsidRDefault="00807E19" w:rsidP="00807E19">
      <w:pPr>
        <w:spacing w:before="80" w:after="80"/>
        <w:ind w:right="-2"/>
        <w:jc w:val="both"/>
        <w:rPr>
          <w:rFonts w:cs="Arial"/>
          <w:sz w:val="22"/>
          <w:szCs w:val="22"/>
        </w:rPr>
      </w:pPr>
      <w:r w:rsidRPr="00807E19">
        <w:rPr>
          <w:rFonts w:cs="Arial"/>
          <w:color w:val="000000"/>
          <w:sz w:val="22"/>
          <w:szCs w:val="22"/>
          <w:lang w:eastAsia="en-AU"/>
        </w:rPr>
        <w:t>More information about the Supreme Court is available at</w:t>
      </w:r>
    </w:p>
    <w:p w:rsidR="00CE3850" w:rsidRDefault="00CE3850" w:rsidP="007918C6">
      <w:pPr>
        <w:spacing w:before="80" w:after="80"/>
        <w:ind w:right="-2"/>
        <w:jc w:val="both"/>
        <w:rPr>
          <w:rFonts w:cs="Arial"/>
          <w:sz w:val="22"/>
          <w:szCs w:val="22"/>
        </w:rPr>
      </w:pPr>
      <w:r>
        <w:rPr>
          <w:rFonts w:cs="Arial"/>
          <w:sz w:val="22"/>
          <w:szCs w:val="22"/>
        </w:rPr>
        <w:t xml:space="preserve">Visit the </w:t>
      </w:r>
      <w:hyperlink r:id="rId8" w:history="1">
        <w:r w:rsidR="00807E19">
          <w:rPr>
            <w:rStyle w:val="Hyperlink"/>
            <w:rFonts w:cs="Arial"/>
            <w:sz w:val="22"/>
            <w:szCs w:val="22"/>
          </w:rPr>
          <w:t>website</w:t>
        </w:r>
      </w:hyperlink>
      <w:r w:rsidR="00807E19">
        <w:rPr>
          <w:rFonts w:cs="Arial"/>
          <w:sz w:val="22"/>
          <w:szCs w:val="22"/>
        </w:rPr>
        <w:t xml:space="preserve"> </w:t>
      </w:r>
      <w:r>
        <w:rPr>
          <w:rFonts w:cs="Arial"/>
          <w:sz w:val="22"/>
          <w:szCs w:val="22"/>
        </w:rPr>
        <w:t>for more information.</w:t>
      </w:r>
    </w:p>
    <w:p w:rsidR="0095272E" w:rsidRDefault="0095272E" w:rsidP="00F71D29">
      <w:pPr>
        <w:pStyle w:val="Heading2"/>
      </w:pPr>
      <w:r>
        <w:t>About the position</w:t>
      </w:r>
    </w:p>
    <w:p w:rsidR="00347B75" w:rsidRPr="00F71D29" w:rsidRDefault="00C322B8" w:rsidP="0095272E">
      <w:pPr>
        <w:pStyle w:val="Heading3"/>
      </w:pPr>
      <w:r w:rsidRPr="00F71D29">
        <w:t>Objective</w:t>
      </w:r>
    </w:p>
    <w:p w:rsidR="00807E19" w:rsidRPr="00807E19" w:rsidRDefault="00807E19" w:rsidP="00807E19">
      <w:pPr>
        <w:spacing w:after="0"/>
        <w:jc w:val="both"/>
        <w:rPr>
          <w:rFonts w:cs="Arial"/>
          <w:sz w:val="22"/>
          <w:szCs w:val="22"/>
        </w:rPr>
      </w:pPr>
      <w:r w:rsidRPr="00807E19">
        <w:rPr>
          <w:rFonts w:cs="Arial"/>
          <w:sz w:val="22"/>
          <w:szCs w:val="22"/>
        </w:rPr>
        <w:t>Contribute to the Court by providing accurate and timely transcription of court proceedings utilising integrated audio-visual court recording.</w:t>
      </w:r>
    </w:p>
    <w:p w:rsidR="00855A64" w:rsidRPr="00F71D29" w:rsidRDefault="00C322B8" w:rsidP="0095272E">
      <w:pPr>
        <w:pStyle w:val="Heading3"/>
      </w:pPr>
      <w:r w:rsidRPr="00F71D29">
        <w:t>Duties</w:t>
      </w:r>
    </w:p>
    <w:p w:rsidR="00B902DA" w:rsidRPr="0006237A" w:rsidRDefault="00807E19" w:rsidP="0006237A">
      <w:pPr>
        <w:pStyle w:val="ListBullet"/>
      </w:pPr>
      <w:r w:rsidRPr="0006237A">
        <w:t>Provide accurate and timely transcription services including transcribing records of criminal and civil court proceedings.</w:t>
      </w:r>
    </w:p>
    <w:p w:rsidR="00807E19" w:rsidRPr="0006237A" w:rsidRDefault="00807E19" w:rsidP="0006237A">
      <w:pPr>
        <w:pStyle w:val="ListBullet"/>
      </w:pPr>
      <w:r w:rsidRPr="0006237A">
        <w:t>Maintain accurate records in relation to transcript production and time allocation.</w:t>
      </w:r>
    </w:p>
    <w:p w:rsidR="00807E19" w:rsidRPr="0006237A" w:rsidRDefault="00807E19" w:rsidP="0006237A">
      <w:pPr>
        <w:pStyle w:val="ListBullet"/>
      </w:pPr>
      <w:r w:rsidRPr="0006237A">
        <w:t>The incumbent can expect to be allocated duties, not specifically mentioned in this document, that are within the capacity, qualifications, and experience normally expected from persons occupying jobs at this classification level.</w:t>
      </w:r>
    </w:p>
    <w:p w:rsidR="00CD40EF" w:rsidRPr="0027445A" w:rsidRDefault="00C322B8" w:rsidP="0095272E">
      <w:pPr>
        <w:pStyle w:val="Heading3"/>
      </w:pPr>
      <w:r w:rsidRPr="0027445A">
        <w:t>Level of responsibility</w:t>
      </w:r>
    </w:p>
    <w:p w:rsidR="00807E19" w:rsidRDefault="00807E19" w:rsidP="0006237A">
      <w:pPr>
        <w:pStyle w:val="ListBullet"/>
      </w:pPr>
      <w:r w:rsidRPr="0006237A">
        <w:t xml:space="preserve">Directly responsible for the completion of specific tasks and for contributing to the achievement of team objectives based on established guidelines and instruction both written and verbal. </w:t>
      </w:r>
    </w:p>
    <w:p w:rsidR="00F20467" w:rsidRDefault="00F20467" w:rsidP="00F20467">
      <w:pPr>
        <w:pStyle w:val="ListBullet"/>
      </w:pPr>
      <w:r>
        <w:t>Conduct your work in a safe manner such that it does not put yourself or others at risk.</w:t>
      </w:r>
    </w:p>
    <w:p w:rsidR="00F20467" w:rsidRPr="0006237A" w:rsidRDefault="00F20467" w:rsidP="0006237A">
      <w:pPr>
        <w:pStyle w:val="ListBullet"/>
      </w:pPr>
      <w:r>
        <w:t>Comply with any reasonable instruction contained in WHS policies, procedures and instructions and report hazards, near misses and incidents to your supervisors</w:t>
      </w:r>
    </w:p>
    <w:p w:rsidR="00B0084B" w:rsidRDefault="00B0084B" w:rsidP="0095272E">
      <w:pPr>
        <w:pStyle w:val="Heading3"/>
      </w:pPr>
      <w:r w:rsidRPr="00B0084B">
        <w:t>Direction and supervision received</w:t>
      </w:r>
    </w:p>
    <w:p w:rsidR="00807E19" w:rsidRPr="0006237A" w:rsidRDefault="00807E19" w:rsidP="0006237A">
      <w:pPr>
        <w:pStyle w:val="ListBullet"/>
      </w:pPr>
      <w:r w:rsidRPr="0006237A">
        <w:t>Work is undertaken under specific direction and routine supervision from the</w:t>
      </w:r>
      <w:r w:rsidR="00D56C99">
        <w:t xml:space="preserve"> Senior Registry Administration</w:t>
      </w:r>
      <w:r w:rsidRPr="0006237A">
        <w:t xml:space="preserve"> Officer.</w:t>
      </w:r>
    </w:p>
    <w:p w:rsidR="00D3723A" w:rsidRPr="00D3723A" w:rsidRDefault="00D3723A" w:rsidP="0006237A">
      <w:pPr>
        <w:pStyle w:val="ListBullet"/>
        <w:numPr>
          <w:ilvl w:val="0"/>
          <w:numId w:val="0"/>
        </w:numPr>
        <w:ind w:left="641"/>
        <w:rPr>
          <w:lang w:val="en-GB"/>
        </w:rPr>
      </w:pPr>
    </w:p>
    <w:p w:rsidR="00C322B8" w:rsidRPr="0027445A" w:rsidRDefault="00C322B8" w:rsidP="0027445A">
      <w:pPr>
        <w:pStyle w:val="Heading2"/>
      </w:pPr>
      <w:r w:rsidRPr="0027445A">
        <w:t>Selection criteria</w:t>
      </w:r>
    </w:p>
    <w:p w:rsidR="00A652E5" w:rsidRDefault="00C322B8" w:rsidP="00A652E5">
      <w:pPr>
        <w:rPr>
          <w:rFonts w:cs="Arial"/>
          <w:sz w:val="22"/>
          <w:szCs w:val="22"/>
        </w:rPr>
      </w:pPr>
      <w:r w:rsidRPr="008F31D4">
        <w:rPr>
          <w:rFonts w:cs="Arial"/>
          <w:sz w:val="22"/>
          <w:szCs w:val="22"/>
        </w:rPr>
        <w:t xml:space="preserve">The following specific selection criteria must be addressed by candidates by describing their relevant personal and professional skills and abilities; qualifications, training and competencies; past achievements; </w:t>
      </w:r>
      <w:r w:rsidRPr="008F31D4">
        <w:rPr>
          <w:rFonts w:cs="Arial"/>
          <w:sz w:val="22"/>
          <w:szCs w:val="22"/>
        </w:rPr>
        <w:lastRenderedPageBreak/>
        <w:t>and potential for development.  The position objective and duties can also be used to assist in addressing the selection criteria.</w:t>
      </w:r>
    </w:p>
    <w:p w:rsidR="00AA233B" w:rsidRPr="0006237A" w:rsidRDefault="00807E19" w:rsidP="0027445A">
      <w:pPr>
        <w:pStyle w:val="ListNumber"/>
        <w:rPr>
          <w:sz w:val="22"/>
          <w:szCs w:val="22"/>
        </w:rPr>
      </w:pPr>
      <w:r w:rsidRPr="0006237A">
        <w:rPr>
          <w:sz w:val="22"/>
          <w:szCs w:val="22"/>
        </w:rPr>
        <w:t xml:space="preserve">Experience in using current officer technology to deliver services including high level audio typing and document production skills and an ability to adapt to new technology procedures. </w:t>
      </w:r>
    </w:p>
    <w:p w:rsidR="00807E19" w:rsidRPr="0006237A" w:rsidRDefault="00807E19" w:rsidP="0027445A">
      <w:pPr>
        <w:pStyle w:val="ListNumber"/>
        <w:rPr>
          <w:sz w:val="22"/>
          <w:szCs w:val="22"/>
        </w:rPr>
      </w:pPr>
      <w:r w:rsidRPr="0006237A">
        <w:rPr>
          <w:sz w:val="22"/>
          <w:szCs w:val="22"/>
        </w:rPr>
        <w:t xml:space="preserve">A general understanding </w:t>
      </w:r>
      <w:r w:rsidR="00FE48DC" w:rsidRPr="0006237A">
        <w:rPr>
          <w:sz w:val="22"/>
          <w:szCs w:val="22"/>
        </w:rPr>
        <w:t>of legal, medical or and other technical terminology, or the ability to acquire that understanding quickly.</w:t>
      </w:r>
    </w:p>
    <w:p w:rsidR="00FE48DC" w:rsidRPr="0006237A" w:rsidRDefault="00FE48DC" w:rsidP="0027445A">
      <w:pPr>
        <w:pStyle w:val="ListNumber"/>
        <w:rPr>
          <w:sz w:val="22"/>
          <w:szCs w:val="22"/>
        </w:rPr>
      </w:pPr>
      <w:r w:rsidRPr="0006237A">
        <w:rPr>
          <w:sz w:val="22"/>
          <w:szCs w:val="22"/>
        </w:rPr>
        <w:t>Clerical experience and general administrative skills relevant to the nature of the position.</w:t>
      </w:r>
    </w:p>
    <w:p w:rsidR="00FE48DC" w:rsidRPr="0006237A" w:rsidRDefault="00FE48DC" w:rsidP="0027445A">
      <w:pPr>
        <w:pStyle w:val="ListNumber"/>
        <w:rPr>
          <w:sz w:val="22"/>
          <w:szCs w:val="22"/>
        </w:rPr>
      </w:pPr>
      <w:r w:rsidRPr="0006237A">
        <w:rPr>
          <w:sz w:val="22"/>
          <w:szCs w:val="22"/>
        </w:rPr>
        <w:t>Effective communication skills, both verbal and written; including a high standard of use of the English language with particular emphasis on spelling and grammar.</w:t>
      </w:r>
    </w:p>
    <w:p w:rsidR="00FE48DC" w:rsidRPr="0006237A" w:rsidRDefault="00FE48DC" w:rsidP="0027445A">
      <w:pPr>
        <w:pStyle w:val="ListNumber"/>
        <w:rPr>
          <w:sz w:val="22"/>
          <w:szCs w:val="22"/>
        </w:rPr>
      </w:pPr>
      <w:r w:rsidRPr="0006237A">
        <w:rPr>
          <w:sz w:val="22"/>
          <w:szCs w:val="22"/>
        </w:rPr>
        <w:t>Ability to work effectively either individually or as part of a team in the efficient and timely delivery of services.</w:t>
      </w:r>
    </w:p>
    <w:p w:rsidR="00FE48DC" w:rsidRPr="0006237A" w:rsidRDefault="00FE48DC" w:rsidP="0027445A">
      <w:pPr>
        <w:pStyle w:val="ListNumber"/>
        <w:rPr>
          <w:sz w:val="22"/>
          <w:szCs w:val="22"/>
        </w:rPr>
      </w:pPr>
      <w:r w:rsidRPr="0006237A">
        <w:rPr>
          <w:sz w:val="22"/>
          <w:szCs w:val="22"/>
        </w:rPr>
        <w:t>Organisational skills including the ability to complete tasks accurately and within deadlines and the capacity to work under pressure in a sensitive and confidential environment.</w:t>
      </w:r>
    </w:p>
    <w:p w:rsidR="00C322B8" w:rsidRPr="0027445A" w:rsidRDefault="00C322B8" w:rsidP="0027445A">
      <w:pPr>
        <w:pStyle w:val="Heading2"/>
      </w:pPr>
      <w:r w:rsidRPr="0027445A">
        <w:t>Working environment</w:t>
      </w:r>
    </w:p>
    <w:p w:rsidR="008702FF" w:rsidRPr="008702FF" w:rsidRDefault="008702FF" w:rsidP="008702FF">
      <w:pPr>
        <w:jc w:val="both"/>
        <w:rPr>
          <w:rFonts w:cs="Arial"/>
          <w:sz w:val="22"/>
          <w:szCs w:val="22"/>
        </w:rPr>
      </w:pPr>
      <w:r w:rsidRPr="008702FF">
        <w:rPr>
          <w:rFonts w:cs="Arial"/>
          <w:sz w:val="22"/>
          <w:szCs w:val="22"/>
        </w:rPr>
        <w:t xml:space="preserve">Employment in the State Service is governed by the </w:t>
      </w:r>
      <w:r w:rsidRPr="008702FF">
        <w:rPr>
          <w:rFonts w:cs="Arial"/>
          <w:i/>
          <w:sz w:val="22"/>
          <w:szCs w:val="22"/>
        </w:rPr>
        <w:t>State Service Act 2000</w:t>
      </w:r>
      <w:r w:rsidRPr="008702FF">
        <w:rPr>
          <w:rFonts w:cs="Arial"/>
          <w:sz w:val="22"/>
          <w:szCs w:val="22"/>
        </w:rPr>
        <w:t>. Both employees and officers are required to uphold and comply with the State Service Principles (Section 7) and the Code of Conduct (section 9)</w:t>
      </w:r>
      <w:r w:rsidRPr="008702FF">
        <w:rPr>
          <w:rFonts w:cs="Arial"/>
          <w:color w:val="000000"/>
          <w:sz w:val="22"/>
          <w:szCs w:val="22"/>
        </w:rPr>
        <w:t xml:space="preserve">. </w:t>
      </w:r>
      <w:r w:rsidRPr="008702FF">
        <w:rPr>
          <w:rFonts w:cs="Arial"/>
          <w:sz w:val="22"/>
          <w:szCs w:val="22"/>
        </w:rPr>
        <w:t xml:space="preserve">In particular the expectations are as follows:  </w:t>
      </w:r>
    </w:p>
    <w:p w:rsidR="008702FF" w:rsidRPr="008702FF" w:rsidRDefault="008702FF" w:rsidP="008702FF">
      <w:pPr>
        <w:shd w:val="clear" w:color="auto" w:fill="FFFFFF"/>
        <w:spacing w:before="100" w:beforeAutospacing="1" w:after="100" w:afterAutospacing="1"/>
        <w:rPr>
          <w:rFonts w:cs="Arial"/>
          <w:sz w:val="22"/>
          <w:szCs w:val="22"/>
          <w:lang w:eastAsia="en-AU"/>
        </w:rPr>
      </w:pPr>
      <w:r w:rsidRPr="008702FF">
        <w:rPr>
          <w:rFonts w:cs="Arial"/>
          <w:sz w:val="22"/>
          <w:szCs w:val="22"/>
          <w:lang w:eastAsia="en-AU"/>
        </w:rPr>
        <w:t>Department of Justice state service employees:</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treat all users of our services with respect and courtesy;</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listen to what users of our services have to say;</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personalise services to the needs and circumstances of each user of our services where practical</w:t>
      </w:r>
      <w:r w:rsidR="009D014B">
        <w:rPr>
          <w:rFonts w:cs="Arial"/>
          <w:sz w:val="22"/>
          <w:szCs w:val="22"/>
        </w:rPr>
        <w:t>;</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always do what they say they are going to do, or update the appropriate people promptly if things change, offering an explanation for the change</w:t>
      </w:r>
      <w:r w:rsidR="009D014B">
        <w:rPr>
          <w:rFonts w:cs="Arial"/>
          <w:sz w:val="22"/>
          <w:szCs w:val="22"/>
        </w:rPr>
        <w:t>;</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respond to enquiries promptly and efficiently</w:t>
      </w:r>
      <w:r w:rsidR="009D014B">
        <w:rPr>
          <w:rFonts w:cs="Arial"/>
          <w:sz w:val="22"/>
          <w:szCs w:val="22"/>
        </w:rPr>
        <w:t>; and</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consult the public and users of our services about their service needs</w:t>
      </w:r>
      <w:r w:rsidR="009D014B">
        <w:rPr>
          <w:rFonts w:cs="Arial"/>
          <w:sz w:val="22"/>
          <w:szCs w:val="22"/>
        </w:rPr>
        <w:t>.</w:t>
      </w:r>
    </w:p>
    <w:p w:rsidR="008702FF" w:rsidRPr="008702FF" w:rsidRDefault="008702FF" w:rsidP="008702FF">
      <w:pPr>
        <w:shd w:val="clear" w:color="auto" w:fill="FFFFFF"/>
        <w:spacing w:before="100" w:beforeAutospacing="1" w:after="100" w:afterAutospacing="1"/>
        <w:rPr>
          <w:rFonts w:cs="Arial"/>
          <w:sz w:val="22"/>
          <w:szCs w:val="22"/>
          <w:lang w:eastAsia="en-AU"/>
        </w:rPr>
      </w:pPr>
      <w:r w:rsidRPr="008702FF">
        <w:rPr>
          <w:rFonts w:cs="Arial"/>
          <w:sz w:val="22"/>
          <w:szCs w:val="22"/>
          <w:lang w:eastAsia="en-AU"/>
        </w:rPr>
        <w:t>The minimum standard of behaviour expected of all Department of Justice employees is to:</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Consider people equally without prejudice or favour</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Act professionally with honesty, consistency and impartiality</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Take responsibility for situations, showing leadership and courage</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Place the public interest over personal interest</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Appreciate difference and welcome learning from others</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Uphold the law, institutions of government and democratic principles</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Communicate intentions clearly and invite teamwork and collaboration</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Provide transparency to enable public scrutiny</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Be fiscally responsible and focus on efficient, effective and prudent use of resources</w:t>
      </w:r>
      <w:r w:rsidR="009D014B">
        <w:rPr>
          <w:rFonts w:cs="Arial"/>
          <w:sz w:val="22"/>
          <w:szCs w:val="22"/>
        </w:rPr>
        <w:t>.</w:t>
      </w:r>
    </w:p>
    <w:p w:rsidR="008702FF" w:rsidRPr="00996CC1" w:rsidRDefault="008702FF" w:rsidP="00996CC1">
      <w:pPr>
        <w:jc w:val="both"/>
        <w:rPr>
          <w:rFonts w:cs="Arial"/>
          <w:sz w:val="22"/>
          <w:szCs w:val="22"/>
        </w:rPr>
      </w:pPr>
      <w:r w:rsidRPr="008702FF">
        <w:rPr>
          <w:rFonts w:cs="Arial"/>
          <w:sz w:val="22"/>
          <w:szCs w:val="22"/>
        </w:rPr>
        <w:t>Further information about employee expectations is on the Department of Justice Intranet site under Statement of Intent.</w:t>
      </w:r>
    </w:p>
    <w:p w:rsidR="008702FF" w:rsidRPr="008702FF" w:rsidRDefault="008702FF" w:rsidP="00996CC1">
      <w:pPr>
        <w:jc w:val="both"/>
        <w:rPr>
          <w:rFonts w:cs="Arial"/>
          <w:sz w:val="22"/>
          <w:szCs w:val="22"/>
        </w:rPr>
      </w:pPr>
      <w:r w:rsidRPr="008702FF">
        <w:rPr>
          <w:rFonts w:cs="Arial"/>
          <w:sz w:val="22"/>
          <w:szCs w:val="22"/>
        </w:rPr>
        <w:lastRenderedPageBreak/>
        <w:t>The department is committed to high standards of performance in the application of contemporary management practices and principles including workplace health and safety and workplace diversity. The department recognises and uses the diversity of the community it serves. In doing this it acknowledges the individual differences that can contribute to the capacity of a person to perform the inherent requirements of the duties. All employees are expected to participate in maintaining safe working conditions and practices and to promote and uphold the principle of fair and equitable access to employment/promotion, personal development and training and the elimination of workplace harassment and discrimination.</w:t>
      </w:r>
    </w:p>
    <w:p w:rsidR="008702FF" w:rsidRPr="008702FF" w:rsidRDefault="008702FF" w:rsidP="008702FF">
      <w:pPr>
        <w:jc w:val="both"/>
        <w:rPr>
          <w:rFonts w:cs="Arial"/>
          <w:sz w:val="22"/>
          <w:szCs w:val="22"/>
        </w:rPr>
      </w:pPr>
      <w:r w:rsidRPr="008702FF">
        <w:rPr>
          <w:rFonts w:cs="Arial"/>
          <w:sz w:val="22"/>
          <w:szCs w:val="22"/>
        </w:rPr>
        <w:t>All employees are responsible for participating actively and constructively in discussions regarding performance and for the implementation of agreed outcomes in accordance with the Performance Management policies and strategies of the Department.</w:t>
      </w:r>
    </w:p>
    <w:p w:rsidR="00C322B8" w:rsidRPr="008F31D4" w:rsidRDefault="008702FF" w:rsidP="008702FF">
      <w:pPr>
        <w:jc w:val="both"/>
        <w:rPr>
          <w:rFonts w:cs="Arial"/>
          <w:sz w:val="22"/>
          <w:szCs w:val="22"/>
        </w:rPr>
      </w:pPr>
      <w:r w:rsidRPr="008702FF">
        <w:rPr>
          <w:rFonts w:cs="Arial"/>
          <w:sz w:val="22"/>
          <w:szCs w:val="22"/>
        </w:rPr>
        <w:t>Smoking is prohibited in State Government workplaces and vehicles.</w:t>
      </w:r>
    </w:p>
    <w:p w:rsidR="00C322B8" w:rsidRPr="0027445A" w:rsidRDefault="00C322B8" w:rsidP="0027445A">
      <w:pPr>
        <w:pStyle w:val="Heading2"/>
      </w:pPr>
      <w:r w:rsidRPr="0027445A">
        <w:t>Requirements</w:t>
      </w:r>
    </w:p>
    <w:p w:rsidR="008A6BF4" w:rsidRDefault="0092433D" w:rsidP="008A6BF4">
      <w:pPr>
        <w:pStyle w:val="Heading3"/>
      </w:pPr>
      <w:r w:rsidRPr="0027445A">
        <w:t>Essentia</w:t>
      </w:r>
      <w:r w:rsidR="008A6BF4">
        <w:t>l</w:t>
      </w:r>
      <w:r w:rsidR="003928FD">
        <w:t xml:space="preserve"> requirements</w:t>
      </w:r>
    </w:p>
    <w:p w:rsidR="00C1235D" w:rsidRPr="00FE28E6" w:rsidRDefault="008A6BF4" w:rsidP="0006237A">
      <w:pPr>
        <w:pStyle w:val="ListBullet"/>
      </w:pPr>
      <w:r>
        <w:t>Nil</w:t>
      </w:r>
    </w:p>
    <w:p w:rsidR="008A6BF4" w:rsidRDefault="007918C6" w:rsidP="008A6BF4">
      <w:pPr>
        <w:pStyle w:val="Heading3"/>
      </w:pPr>
      <w:r w:rsidRPr="0027445A">
        <w:t>Desirable</w:t>
      </w:r>
      <w:r w:rsidR="003928FD">
        <w:t xml:space="preserve"> requirements</w:t>
      </w:r>
    </w:p>
    <w:p w:rsidR="003928FD" w:rsidRDefault="00FE48DC" w:rsidP="0006237A">
      <w:pPr>
        <w:pStyle w:val="ListBullet"/>
      </w:pPr>
      <w:bookmarkStart w:id="0" w:name="_GoBack"/>
      <w:r>
        <w:t>Typing speed of 80 words per minute and experience in the use of court recording systems.</w:t>
      </w:r>
    </w:p>
    <w:bookmarkEnd w:id="0"/>
    <w:p w:rsidR="00C552B9" w:rsidRPr="00FE28E6" w:rsidRDefault="00C552B9" w:rsidP="0006237A">
      <w:pPr>
        <w:pStyle w:val="ListBullet"/>
        <w:numPr>
          <w:ilvl w:val="0"/>
          <w:numId w:val="0"/>
        </w:numPr>
      </w:pPr>
      <w:r w:rsidRPr="00FE28E6">
        <w:tab/>
      </w:r>
      <w:r w:rsidRPr="00FE28E6">
        <w:tab/>
      </w:r>
    </w:p>
    <w:p w:rsidR="00E86F28" w:rsidRPr="009669B1" w:rsidRDefault="008A6BF4" w:rsidP="0027445A">
      <w:pPr>
        <w:pStyle w:val="Heading2"/>
      </w:pPr>
      <w:r>
        <w:t>Pre-employment Checks</w:t>
      </w:r>
      <w:r w:rsidR="00E86F28" w:rsidRPr="009669B1">
        <w:t xml:space="preserve"> </w:t>
      </w:r>
    </w:p>
    <w:p w:rsidR="00E86F28" w:rsidRPr="0006237A" w:rsidRDefault="00E86F28" w:rsidP="00E86F28">
      <w:pPr>
        <w:spacing w:before="45" w:after="45"/>
        <w:jc w:val="both"/>
        <w:rPr>
          <w:rFonts w:cs="Arial"/>
          <w:sz w:val="22"/>
          <w:szCs w:val="22"/>
        </w:rPr>
      </w:pPr>
      <w:r w:rsidRPr="0006237A">
        <w:rPr>
          <w:rFonts w:cs="Arial"/>
          <w:sz w:val="22"/>
          <w:szCs w:val="22"/>
        </w:rPr>
        <w:t xml:space="preserve">The Head of State Service has determined that the person nominated for this vacancy is to satisfy a pre-employment check before taking up the appointment, promotion or transfer. </w:t>
      </w:r>
    </w:p>
    <w:p w:rsidR="00E86F28" w:rsidRPr="0006237A" w:rsidRDefault="00E86F28" w:rsidP="00E86F28">
      <w:pPr>
        <w:spacing w:before="45" w:after="45"/>
        <w:jc w:val="both"/>
        <w:rPr>
          <w:rFonts w:cs="Arial"/>
          <w:sz w:val="22"/>
          <w:szCs w:val="22"/>
        </w:rPr>
      </w:pPr>
      <w:r w:rsidRPr="0006237A">
        <w:rPr>
          <w:rFonts w:cs="Arial"/>
          <w:sz w:val="22"/>
          <w:szCs w:val="22"/>
        </w:rPr>
        <w:t>The following checks are to be conducted:</w:t>
      </w:r>
    </w:p>
    <w:p w:rsidR="0092433D" w:rsidRPr="0006237A" w:rsidRDefault="0092433D" w:rsidP="0027445A">
      <w:pPr>
        <w:pStyle w:val="ListNumber"/>
        <w:numPr>
          <w:ilvl w:val="0"/>
          <w:numId w:val="12"/>
        </w:numPr>
        <w:rPr>
          <w:sz w:val="22"/>
          <w:szCs w:val="22"/>
        </w:rPr>
      </w:pPr>
      <w:r w:rsidRPr="0006237A">
        <w:rPr>
          <w:sz w:val="22"/>
          <w:szCs w:val="22"/>
        </w:rPr>
        <w:t>Pre-employment checks</w:t>
      </w:r>
    </w:p>
    <w:p w:rsidR="0092433D" w:rsidRPr="0006237A" w:rsidRDefault="0092433D" w:rsidP="00CE3850">
      <w:pPr>
        <w:pStyle w:val="ListBullet2"/>
        <w:rPr>
          <w:sz w:val="22"/>
          <w:szCs w:val="22"/>
        </w:rPr>
      </w:pPr>
      <w:r w:rsidRPr="0006237A">
        <w:rPr>
          <w:sz w:val="22"/>
          <w:szCs w:val="22"/>
        </w:rPr>
        <w:t>Arson and fire setting</w:t>
      </w:r>
    </w:p>
    <w:p w:rsidR="0092433D" w:rsidRPr="0006237A" w:rsidRDefault="0092433D" w:rsidP="00CE3850">
      <w:pPr>
        <w:pStyle w:val="ListBullet2"/>
        <w:rPr>
          <w:sz w:val="22"/>
          <w:szCs w:val="22"/>
        </w:rPr>
      </w:pPr>
      <w:r w:rsidRPr="0006237A">
        <w:rPr>
          <w:sz w:val="22"/>
          <w:szCs w:val="22"/>
        </w:rPr>
        <w:t>Violent crimes and crimes against the person</w:t>
      </w:r>
    </w:p>
    <w:p w:rsidR="0092433D" w:rsidRPr="0006237A" w:rsidRDefault="0092433D" w:rsidP="00CE3850">
      <w:pPr>
        <w:pStyle w:val="ListBullet2"/>
        <w:rPr>
          <w:sz w:val="22"/>
          <w:szCs w:val="22"/>
        </w:rPr>
      </w:pPr>
      <w:r w:rsidRPr="0006237A">
        <w:rPr>
          <w:sz w:val="22"/>
          <w:szCs w:val="22"/>
        </w:rPr>
        <w:t>Sex-related offences</w:t>
      </w:r>
    </w:p>
    <w:p w:rsidR="0092433D" w:rsidRPr="0006237A" w:rsidRDefault="0092433D" w:rsidP="00CE3850">
      <w:pPr>
        <w:pStyle w:val="ListBullet2"/>
        <w:rPr>
          <w:sz w:val="22"/>
          <w:szCs w:val="22"/>
        </w:rPr>
      </w:pPr>
      <w:r w:rsidRPr="0006237A">
        <w:rPr>
          <w:sz w:val="22"/>
          <w:szCs w:val="22"/>
        </w:rPr>
        <w:t>Drug and alcohol related offences</w:t>
      </w:r>
    </w:p>
    <w:p w:rsidR="0092433D" w:rsidRPr="0006237A" w:rsidRDefault="0092433D" w:rsidP="00CE3850">
      <w:pPr>
        <w:pStyle w:val="ListBullet2"/>
        <w:rPr>
          <w:sz w:val="22"/>
          <w:szCs w:val="22"/>
        </w:rPr>
      </w:pPr>
      <w:r w:rsidRPr="0006237A">
        <w:rPr>
          <w:sz w:val="22"/>
          <w:szCs w:val="22"/>
        </w:rPr>
        <w:t>Crimes involving dishonesty</w:t>
      </w:r>
    </w:p>
    <w:p w:rsidR="0092433D" w:rsidRPr="0006237A" w:rsidRDefault="0092433D" w:rsidP="00CE3850">
      <w:pPr>
        <w:pStyle w:val="ListBullet2"/>
        <w:rPr>
          <w:sz w:val="22"/>
          <w:szCs w:val="22"/>
        </w:rPr>
      </w:pPr>
      <w:r w:rsidRPr="0006237A">
        <w:rPr>
          <w:sz w:val="22"/>
          <w:szCs w:val="22"/>
        </w:rPr>
        <w:t>Crimes involving deception</w:t>
      </w:r>
    </w:p>
    <w:p w:rsidR="0092433D" w:rsidRPr="0006237A" w:rsidRDefault="0092433D" w:rsidP="00CE3850">
      <w:pPr>
        <w:pStyle w:val="ListBullet2"/>
        <w:rPr>
          <w:sz w:val="22"/>
          <w:szCs w:val="22"/>
        </w:rPr>
      </w:pPr>
      <w:r w:rsidRPr="0006237A">
        <w:rPr>
          <w:sz w:val="22"/>
          <w:szCs w:val="22"/>
        </w:rPr>
        <w:t>Making false declarations</w:t>
      </w:r>
    </w:p>
    <w:p w:rsidR="0092433D" w:rsidRPr="0006237A" w:rsidRDefault="0092433D" w:rsidP="00CE3850">
      <w:pPr>
        <w:pStyle w:val="ListBullet2"/>
        <w:rPr>
          <w:sz w:val="22"/>
          <w:szCs w:val="22"/>
        </w:rPr>
      </w:pPr>
      <w:r w:rsidRPr="0006237A">
        <w:rPr>
          <w:sz w:val="22"/>
          <w:szCs w:val="22"/>
        </w:rPr>
        <w:t>Malicious damage and destruction to property</w:t>
      </w:r>
    </w:p>
    <w:p w:rsidR="0092433D" w:rsidRPr="0006237A" w:rsidRDefault="0092433D" w:rsidP="00CE3850">
      <w:pPr>
        <w:pStyle w:val="ListBullet2"/>
        <w:rPr>
          <w:sz w:val="22"/>
          <w:szCs w:val="22"/>
        </w:rPr>
      </w:pPr>
      <w:r w:rsidRPr="0006237A">
        <w:rPr>
          <w:sz w:val="22"/>
          <w:szCs w:val="22"/>
        </w:rPr>
        <w:t>Serious traffic offences</w:t>
      </w:r>
    </w:p>
    <w:p w:rsidR="0092433D" w:rsidRPr="0006237A" w:rsidRDefault="0092433D" w:rsidP="00CE3850">
      <w:pPr>
        <w:pStyle w:val="ListBullet2"/>
        <w:rPr>
          <w:sz w:val="22"/>
          <w:szCs w:val="22"/>
        </w:rPr>
      </w:pPr>
      <w:r w:rsidRPr="0006237A">
        <w:rPr>
          <w:sz w:val="22"/>
          <w:szCs w:val="22"/>
        </w:rPr>
        <w:t>Crimes against public order or relating to the Administration of Law and Justice</w:t>
      </w:r>
    </w:p>
    <w:p w:rsidR="0092433D" w:rsidRPr="0006237A" w:rsidRDefault="0092433D" w:rsidP="00CE3850">
      <w:pPr>
        <w:pStyle w:val="ListBullet2"/>
        <w:rPr>
          <w:sz w:val="22"/>
          <w:szCs w:val="22"/>
        </w:rPr>
      </w:pPr>
      <w:r w:rsidRPr="0006237A">
        <w:rPr>
          <w:sz w:val="22"/>
          <w:szCs w:val="22"/>
        </w:rPr>
        <w:t>Crimes against Executive or the Legislative Power</w:t>
      </w:r>
    </w:p>
    <w:p w:rsidR="0092433D" w:rsidRPr="0006237A" w:rsidRDefault="0092433D" w:rsidP="00CE3850">
      <w:pPr>
        <w:pStyle w:val="ListBullet2"/>
        <w:rPr>
          <w:sz w:val="22"/>
          <w:szCs w:val="22"/>
        </w:rPr>
      </w:pPr>
      <w:r w:rsidRPr="0006237A">
        <w:rPr>
          <w:sz w:val="22"/>
          <w:szCs w:val="22"/>
        </w:rPr>
        <w:t>Crimes involving Conspiracy</w:t>
      </w:r>
    </w:p>
    <w:p w:rsidR="0092433D" w:rsidRPr="0006237A" w:rsidRDefault="0092433D" w:rsidP="0027445A">
      <w:pPr>
        <w:pStyle w:val="ListNumber"/>
        <w:rPr>
          <w:sz w:val="22"/>
          <w:szCs w:val="22"/>
        </w:rPr>
      </w:pPr>
      <w:r w:rsidRPr="0006237A">
        <w:rPr>
          <w:sz w:val="22"/>
          <w:szCs w:val="22"/>
        </w:rPr>
        <w:t>Disciplinary action in previous employment.</w:t>
      </w:r>
    </w:p>
    <w:p w:rsidR="0092433D" w:rsidRPr="0006237A" w:rsidRDefault="0092433D" w:rsidP="00CE3850">
      <w:pPr>
        <w:pStyle w:val="ListNumber"/>
        <w:rPr>
          <w:sz w:val="22"/>
          <w:szCs w:val="22"/>
        </w:rPr>
      </w:pPr>
      <w:r w:rsidRPr="0006237A">
        <w:rPr>
          <w:sz w:val="22"/>
          <w:szCs w:val="22"/>
        </w:rPr>
        <w:t>Identification check.</w:t>
      </w:r>
    </w:p>
    <w:sectPr w:rsidR="0092433D" w:rsidRPr="0006237A" w:rsidSect="00FE28E6">
      <w:headerReference w:type="first" r:id="rId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C7D" w:rsidRDefault="00253C7D" w:rsidP="00967FD5">
      <w:r>
        <w:separator/>
      </w:r>
    </w:p>
  </w:endnote>
  <w:endnote w:type="continuationSeparator" w:id="0">
    <w:p w:rsidR="00253C7D" w:rsidRDefault="00253C7D"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C7D" w:rsidRDefault="00253C7D" w:rsidP="00967FD5">
      <w:r>
        <w:separator/>
      </w:r>
    </w:p>
  </w:footnote>
  <w:footnote w:type="continuationSeparator" w:id="0">
    <w:p w:rsidR="00253C7D" w:rsidRDefault="00253C7D"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E6" w:rsidRPr="00FE28E6" w:rsidRDefault="00987826" w:rsidP="00FE28E6">
    <w:pPr>
      <w:pStyle w:val="Title"/>
      <w:rPr>
        <w:sz w:val="48"/>
      </w:rPr>
    </w:pPr>
    <w:r>
      <w:rPr>
        <w:noProof/>
        <w:lang w:eastAsia="en-AU"/>
      </w:rPr>
      <w:drawing>
        <wp:anchor distT="0" distB="0" distL="114300" distR="114300" simplePos="0" relativeHeight="251657728" behindDoc="0" locked="0" layoutInCell="1" allowOverlap="1">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8E6"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06E91E"/>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B36A7C00"/>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F2809"/>
    <w:multiLevelType w:val="hybridMultilevel"/>
    <w:tmpl w:val="A4A847D6"/>
    <w:lvl w:ilvl="0" w:tplc="3E465E4C">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11"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8"/>
  </w:num>
  <w:num w:numId="5">
    <w:abstractNumId w:val="9"/>
  </w:num>
  <w:num w:numId="6">
    <w:abstractNumId w:val="5"/>
  </w:num>
  <w:num w:numId="7">
    <w:abstractNumId w:val="2"/>
  </w:num>
  <w:num w:numId="8">
    <w:abstractNumId w:val="4"/>
  </w:num>
  <w:num w:numId="9">
    <w:abstractNumId w:val="11"/>
  </w:num>
  <w:num w:numId="10">
    <w:abstractNumId w:val="6"/>
  </w:num>
  <w:num w:numId="11">
    <w:abstractNumId w:val="1"/>
  </w:num>
  <w:num w:numId="12">
    <w:abstractNumId w:val="1"/>
    <w:lvlOverride w:ilvl="0">
      <w:startOverride w:val="1"/>
    </w:lvlOverride>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19"/>
    <w:rsid w:val="00003D77"/>
    <w:rsid w:val="00005DBB"/>
    <w:rsid w:val="000121AD"/>
    <w:rsid w:val="00017C34"/>
    <w:rsid w:val="000329B7"/>
    <w:rsid w:val="0003475E"/>
    <w:rsid w:val="0004749E"/>
    <w:rsid w:val="00051AFF"/>
    <w:rsid w:val="0006237A"/>
    <w:rsid w:val="000644C9"/>
    <w:rsid w:val="0008538F"/>
    <w:rsid w:val="0009181C"/>
    <w:rsid w:val="000A6575"/>
    <w:rsid w:val="000A7409"/>
    <w:rsid w:val="000C692A"/>
    <w:rsid w:val="000E2D8E"/>
    <w:rsid w:val="000F68B3"/>
    <w:rsid w:val="000F6B3A"/>
    <w:rsid w:val="0010212D"/>
    <w:rsid w:val="001135BD"/>
    <w:rsid w:val="00120113"/>
    <w:rsid w:val="00125630"/>
    <w:rsid w:val="00127277"/>
    <w:rsid w:val="00140A16"/>
    <w:rsid w:val="001431C7"/>
    <w:rsid w:val="00144CDE"/>
    <w:rsid w:val="001559CA"/>
    <w:rsid w:val="00163C77"/>
    <w:rsid w:val="00193E41"/>
    <w:rsid w:val="00196C94"/>
    <w:rsid w:val="001A4936"/>
    <w:rsid w:val="001A7157"/>
    <w:rsid w:val="001B5873"/>
    <w:rsid w:val="001B6E2B"/>
    <w:rsid w:val="001C1B9D"/>
    <w:rsid w:val="001D6BD0"/>
    <w:rsid w:val="001F675E"/>
    <w:rsid w:val="0021092C"/>
    <w:rsid w:val="00213D4D"/>
    <w:rsid w:val="002151FF"/>
    <w:rsid w:val="002256BD"/>
    <w:rsid w:val="0022755B"/>
    <w:rsid w:val="0023180A"/>
    <w:rsid w:val="00244469"/>
    <w:rsid w:val="00245E5C"/>
    <w:rsid w:val="00253C7D"/>
    <w:rsid w:val="00265A3A"/>
    <w:rsid w:val="0027445A"/>
    <w:rsid w:val="00294618"/>
    <w:rsid w:val="002B2E31"/>
    <w:rsid w:val="002C3039"/>
    <w:rsid w:val="002D407E"/>
    <w:rsid w:val="002F15F9"/>
    <w:rsid w:val="002F1F99"/>
    <w:rsid w:val="002F4097"/>
    <w:rsid w:val="00311490"/>
    <w:rsid w:val="00326331"/>
    <w:rsid w:val="003323B3"/>
    <w:rsid w:val="00341C22"/>
    <w:rsid w:val="00347B75"/>
    <w:rsid w:val="003830BC"/>
    <w:rsid w:val="003928FD"/>
    <w:rsid w:val="003B2635"/>
    <w:rsid w:val="003B6598"/>
    <w:rsid w:val="003C5A60"/>
    <w:rsid w:val="003E1131"/>
    <w:rsid w:val="003E6A4C"/>
    <w:rsid w:val="00405E01"/>
    <w:rsid w:val="00412D43"/>
    <w:rsid w:val="004340E0"/>
    <w:rsid w:val="0043463F"/>
    <w:rsid w:val="00436854"/>
    <w:rsid w:val="004407DE"/>
    <w:rsid w:val="004433C5"/>
    <w:rsid w:val="00452B98"/>
    <w:rsid w:val="00454A11"/>
    <w:rsid w:val="004643AB"/>
    <w:rsid w:val="00465817"/>
    <w:rsid w:val="00477450"/>
    <w:rsid w:val="00486189"/>
    <w:rsid w:val="004B5862"/>
    <w:rsid w:val="004C04C4"/>
    <w:rsid w:val="004C53F9"/>
    <w:rsid w:val="004D1E0B"/>
    <w:rsid w:val="004D5BED"/>
    <w:rsid w:val="004E5113"/>
    <w:rsid w:val="004E56C4"/>
    <w:rsid w:val="004F1D33"/>
    <w:rsid w:val="004F22C7"/>
    <w:rsid w:val="004F3DB1"/>
    <w:rsid w:val="00531939"/>
    <w:rsid w:val="00550727"/>
    <w:rsid w:val="0056348A"/>
    <w:rsid w:val="00563BE1"/>
    <w:rsid w:val="00583ABE"/>
    <w:rsid w:val="005944D3"/>
    <w:rsid w:val="00594C69"/>
    <w:rsid w:val="005A238A"/>
    <w:rsid w:val="005C0339"/>
    <w:rsid w:val="005C0CA8"/>
    <w:rsid w:val="005D23C9"/>
    <w:rsid w:val="005E0EAE"/>
    <w:rsid w:val="005E20F0"/>
    <w:rsid w:val="005F4D61"/>
    <w:rsid w:val="00602173"/>
    <w:rsid w:val="0060566C"/>
    <w:rsid w:val="006363F9"/>
    <w:rsid w:val="0065087F"/>
    <w:rsid w:val="00665AA3"/>
    <w:rsid w:val="00667011"/>
    <w:rsid w:val="0068448E"/>
    <w:rsid w:val="00687229"/>
    <w:rsid w:val="00691584"/>
    <w:rsid w:val="00692A60"/>
    <w:rsid w:val="00695079"/>
    <w:rsid w:val="006957A7"/>
    <w:rsid w:val="00695A5A"/>
    <w:rsid w:val="0069720C"/>
    <w:rsid w:val="006A2217"/>
    <w:rsid w:val="006B0170"/>
    <w:rsid w:val="006C48FE"/>
    <w:rsid w:val="00702C19"/>
    <w:rsid w:val="00704051"/>
    <w:rsid w:val="00706584"/>
    <w:rsid w:val="0071386E"/>
    <w:rsid w:val="00713D61"/>
    <w:rsid w:val="00715D89"/>
    <w:rsid w:val="00717D05"/>
    <w:rsid w:val="00746D48"/>
    <w:rsid w:val="007552D7"/>
    <w:rsid w:val="007569BB"/>
    <w:rsid w:val="00764E72"/>
    <w:rsid w:val="007918C6"/>
    <w:rsid w:val="007A7803"/>
    <w:rsid w:val="007B2563"/>
    <w:rsid w:val="007B6E69"/>
    <w:rsid w:val="007C3C3D"/>
    <w:rsid w:val="007C501D"/>
    <w:rsid w:val="007E648B"/>
    <w:rsid w:val="007F0308"/>
    <w:rsid w:val="007F09F5"/>
    <w:rsid w:val="00801E37"/>
    <w:rsid w:val="00807E19"/>
    <w:rsid w:val="008245D7"/>
    <w:rsid w:val="00844B35"/>
    <w:rsid w:val="00845111"/>
    <w:rsid w:val="0085017A"/>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F31D4"/>
    <w:rsid w:val="008F6267"/>
    <w:rsid w:val="008F7214"/>
    <w:rsid w:val="008F7B20"/>
    <w:rsid w:val="0092433D"/>
    <w:rsid w:val="009327DC"/>
    <w:rsid w:val="0094004A"/>
    <w:rsid w:val="00940B9F"/>
    <w:rsid w:val="0095272E"/>
    <w:rsid w:val="00955B00"/>
    <w:rsid w:val="00967FD5"/>
    <w:rsid w:val="009777D7"/>
    <w:rsid w:val="00987826"/>
    <w:rsid w:val="00990A35"/>
    <w:rsid w:val="00991902"/>
    <w:rsid w:val="00994038"/>
    <w:rsid w:val="00996CC1"/>
    <w:rsid w:val="009972A0"/>
    <w:rsid w:val="009A30BF"/>
    <w:rsid w:val="009B10FA"/>
    <w:rsid w:val="009C0260"/>
    <w:rsid w:val="009C1035"/>
    <w:rsid w:val="009C1513"/>
    <w:rsid w:val="009C4D51"/>
    <w:rsid w:val="009C6FD4"/>
    <w:rsid w:val="009D014B"/>
    <w:rsid w:val="009D570F"/>
    <w:rsid w:val="009F580A"/>
    <w:rsid w:val="00A02BAB"/>
    <w:rsid w:val="00A073AC"/>
    <w:rsid w:val="00A17CE2"/>
    <w:rsid w:val="00A258AC"/>
    <w:rsid w:val="00A26CBC"/>
    <w:rsid w:val="00A27FB6"/>
    <w:rsid w:val="00A36C0A"/>
    <w:rsid w:val="00A43EEC"/>
    <w:rsid w:val="00A469CE"/>
    <w:rsid w:val="00A54015"/>
    <w:rsid w:val="00A652E5"/>
    <w:rsid w:val="00A66EF0"/>
    <w:rsid w:val="00A7595F"/>
    <w:rsid w:val="00A95163"/>
    <w:rsid w:val="00AA233B"/>
    <w:rsid w:val="00AB05C9"/>
    <w:rsid w:val="00AE157E"/>
    <w:rsid w:val="00AE1CB9"/>
    <w:rsid w:val="00AE6D3E"/>
    <w:rsid w:val="00AF08FC"/>
    <w:rsid w:val="00AF7C7B"/>
    <w:rsid w:val="00B0084B"/>
    <w:rsid w:val="00B13153"/>
    <w:rsid w:val="00B2128A"/>
    <w:rsid w:val="00B21737"/>
    <w:rsid w:val="00B35943"/>
    <w:rsid w:val="00B435DB"/>
    <w:rsid w:val="00B46063"/>
    <w:rsid w:val="00B5464B"/>
    <w:rsid w:val="00B56D26"/>
    <w:rsid w:val="00B61F33"/>
    <w:rsid w:val="00B64442"/>
    <w:rsid w:val="00B74436"/>
    <w:rsid w:val="00B76A4B"/>
    <w:rsid w:val="00B82324"/>
    <w:rsid w:val="00B83334"/>
    <w:rsid w:val="00B902DA"/>
    <w:rsid w:val="00B939D8"/>
    <w:rsid w:val="00B96D95"/>
    <w:rsid w:val="00BD55F7"/>
    <w:rsid w:val="00BE4CC1"/>
    <w:rsid w:val="00BE4D5D"/>
    <w:rsid w:val="00BF1EB1"/>
    <w:rsid w:val="00C02C0F"/>
    <w:rsid w:val="00C03968"/>
    <w:rsid w:val="00C050DE"/>
    <w:rsid w:val="00C06B65"/>
    <w:rsid w:val="00C1235D"/>
    <w:rsid w:val="00C20338"/>
    <w:rsid w:val="00C2260D"/>
    <w:rsid w:val="00C26012"/>
    <w:rsid w:val="00C26183"/>
    <w:rsid w:val="00C322B8"/>
    <w:rsid w:val="00C53338"/>
    <w:rsid w:val="00C552B9"/>
    <w:rsid w:val="00C77598"/>
    <w:rsid w:val="00C775EF"/>
    <w:rsid w:val="00C8151A"/>
    <w:rsid w:val="00CB3E5D"/>
    <w:rsid w:val="00CD40EF"/>
    <w:rsid w:val="00CD7CB6"/>
    <w:rsid w:val="00CE3850"/>
    <w:rsid w:val="00CF4934"/>
    <w:rsid w:val="00CF4EBE"/>
    <w:rsid w:val="00D0101A"/>
    <w:rsid w:val="00D054A7"/>
    <w:rsid w:val="00D154DA"/>
    <w:rsid w:val="00D174FB"/>
    <w:rsid w:val="00D3462E"/>
    <w:rsid w:val="00D3723A"/>
    <w:rsid w:val="00D46AB4"/>
    <w:rsid w:val="00D56C99"/>
    <w:rsid w:val="00D63027"/>
    <w:rsid w:val="00DA0031"/>
    <w:rsid w:val="00DC1ECF"/>
    <w:rsid w:val="00DC42AD"/>
    <w:rsid w:val="00DC50E9"/>
    <w:rsid w:val="00DC71E3"/>
    <w:rsid w:val="00DD3AF1"/>
    <w:rsid w:val="00DD4878"/>
    <w:rsid w:val="00DD53BD"/>
    <w:rsid w:val="00DE2ADC"/>
    <w:rsid w:val="00DE6F38"/>
    <w:rsid w:val="00DE7219"/>
    <w:rsid w:val="00DF514D"/>
    <w:rsid w:val="00E15061"/>
    <w:rsid w:val="00E23844"/>
    <w:rsid w:val="00E25048"/>
    <w:rsid w:val="00E67E15"/>
    <w:rsid w:val="00E70003"/>
    <w:rsid w:val="00E85FF0"/>
    <w:rsid w:val="00E86A27"/>
    <w:rsid w:val="00E86F28"/>
    <w:rsid w:val="00E9114D"/>
    <w:rsid w:val="00E929FA"/>
    <w:rsid w:val="00E932D1"/>
    <w:rsid w:val="00ED1F4B"/>
    <w:rsid w:val="00EE5CEA"/>
    <w:rsid w:val="00EF7F92"/>
    <w:rsid w:val="00F06334"/>
    <w:rsid w:val="00F12CF8"/>
    <w:rsid w:val="00F1787A"/>
    <w:rsid w:val="00F20467"/>
    <w:rsid w:val="00F345E2"/>
    <w:rsid w:val="00F34A62"/>
    <w:rsid w:val="00F37011"/>
    <w:rsid w:val="00F417D5"/>
    <w:rsid w:val="00F531EA"/>
    <w:rsid w:val="00F62020"/>
    <w:rsid w:val="00F66A74"/>
    <w:rsid w:val="00F71D29"/>
    <w:rsid w:val="00F84AC9"/>
    <w:rsid w:val="00F9045E"/>
    <w:rsid w:val="00FA5ACF"/>
    <w:rsid w:val="00FB787C"/>
    <w:rsid w:val="00FD1423"/>
    <w:rsid w:val="00FD6D8D"/>
    <w:rsid w:val="00FE28E6"/>
    <w:rsid w:val="00FE48DC"/>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9217"/>
    <o:shapelayout v:ext="edit">
      <o:idmap v:ext="edit" data="1"/>
    </o:shapelayout>
  </w:shapeDefaults>
  <w:decimalSymbol w:val="."/>
  <w:listSeparator w:val=","/>
  <w14:docId w14:val="0D00CDA7"/>
  <w15:chartTrackingRefBased/>
  <w15:docId w15:val="{3A9556F3-85F6-4E67-B266-7C417E3B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rsid w:val="0022755B"/>
    <w:pPr>
      <w:tabs>
        <w:tab w:val="center" w:pos="4153"/>
        <w:tab w:val="right" w:pos="8306"/>
      </w:tabs>
    </w:pPr>
  </w:style>
  <w:style w:type="paragraph" w:styleId="ListParagraph">
    <w:name w:val="List Paragraph"/>
    <w:basedOn w:val="Normal"/>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06237A"/>
    <w:pPr>
      <w:numPr>
        <w:numId w:val="10"/>
      </w:numPr>
      <w:spacing w:after="60"/>
      <w:ind w:left="641" w:hanging="357"/>
    </w:pPr>
    <w:rPr>
      <w:rFonts w:cs="Arial"/>
      <w:sz w:val="22"/>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remecourt.tas.gov.au/" TargetMode="External"/><Relationship Id="rId3" Type="http://schemas.openxmlformats.org/officeDocument/2006/relationships/settings" Target="settings.xml"/><Relationship Id="rId7" Type="http://schemas.openxmlformats.org/officeDocument/2006/relationships/hyperlink" Target="http://www.justice.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52F9A26D.dotm</Template>
  <TotalTime>0</TotalTime>
  <Pages>4</Pages>
  <Words>1102</Words>
  <Characters>6706</Characters>
  <Application>Microsoft Office Word</Application>
  <DocSecurity>0</DocSecurity>
  <Lines>149</Lines>
  <Paragraphs>120</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7688</CharactersWithSpaces>
  <SharedDoc>false</SharedDoc>
  <HLinks>
    <vt:vector size="12" baseType="variant">
      <vt:variant>
        <vt:i4>6291503</vt:i4>
      </vt:variant>
      <vt:variant>
        <vt:i4>3</vt:i4>
      </vt:variant>
      <vt:variant>
        <vt:i4>0</vt:i4>
      </vt:variant>
      <vt:variant>
        <vt:i4>5</vt:i4>
      </vt:variant>
      <vt:variant>
        <vt:lpwstr>http://www.supremecourt.tas.gov.au/</vt:lpwstr>
      </vt:variant>
      <vt:variant>
        <vt:lpwstr/>
      </vt:variant>
      <vt:variant>
        <vt:i4>6684775</vt:i4>
      </vt:variant>
      <vt:variant>
        <vt:i4>0</vt:i4>
      </vt:variant>
      <vt:variant>
        <vt:i4>0</vt:i4>
      </vt:variant>
      <vt:variant>
        <vt:i4>5</vt:i4>
      </vt:variant>
      <vt:variant>
        <vt:lpwstr>http://www.justice.tas.gov.au/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Katharine Olechowski</dc:creator>
  <cp:keywords/>
  <cp:lastModifiedBy>Beven, Grace</cp:lastModifiedBy>
  <cp:revision>2</cp:revision>
  <cp:lastPrinted>2017-03-29T23:49:00Z</cp:lastPrinted>
  <dcterms:created xsi:type="dcterms:W3CDTF">2018-04-10T04:46:00Z</dcterms:created>
  <dcterms:modified xsi:type="dcterms:W3CDTF">2018-04-10T04:46:00Z</dcterms:modified>
</cp:coreProperties>
</file>