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35"/>
        <w:gridCol w:w="7683"/>
      </w:tblGrid>
      <w:tr w:rsidR="00CB79C0" w:rsidRPr="00A11B3C" w14:paraId="101F5606" w14:textId="77777777" w:rsidTr="008F1C6D">
        <w:trPr>
          <w:trHeight w:hRule="exact" w:val="567"/>
        </w:trPr>
        <w:tc>
          <w:tcPr>
            <w:tcW w:w="2235" w:type="dxa"/>
            <w:vAlign w:val="center"/>
          </w:tcPr>
          <w:p w14:paraId="027BDA79" w14:textId="77777777" w:rsidR="00CB79C0" w:rsidRPr="00793D42" w:rsidRDefault="00CB79C0" w:rsidP="008F1C6D">
            <w:pPr>
              <w:ind w:right="27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Position Title:</w:t>
            </w:r>
          </w:p>
        </w:tc>
        <w:tc>
          <w:tcPr>
            <w:tcW w:w="7683" w:type="dxa"/>
            <w:vAlign w:val="center"/>
          </w:tcPr>
          <w:p w14:paraId="6478FA18" w14:textId="6BD0696C" w:rsidR="00CB79C0" w:rsidRPr="00793D42" w:rsidRDefault="00BC0645" w:rsidP="008F1C6D">
            <w:pPr>
              <w:ind w:right="276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bookmarkStart w:id="0" w:name="_Hlk152921707"/>
            <w:r>
              <w:rPr>
                <w:rFonts w:asciiTheme="minorHAnsi" w:hAnsiTheme="minorHAnsi" w:cstheme="minorHAnsi"/>
                <w:lang w:val="en-US" w:eastAsia="en-AU"/>
              </w:rPr>
              <w:t xml:space="preserve">Safety Health and Wellness Business Partner </w:t>
            </w:r>
            <w:bookmarkEnd w:id="0"/>
            <w:r>
              <w:rPr>
                <w:rFonts w:asciiTheme="minorHAnsi" w:hAnsiTheme="minorHAnsi" w:cstheme="minorHAnsi"/>
                <w:lang w:val="en-US" w:eastAsia="en-AU"/>
              </w:rPr>
              <w:t>(SHWBP)</w:t>
            </w:r>
          </w:p>
        </w:tc>
      </w:tr>
      <w:tr w:rsidR="00CB79C0" w:rsidRPr="00A11B3C" w14:paraId="091C4613" w14:textId="77777777" w:rsidTr="008F1C6D">
        <w:trPr>
          <w:trHeight w:hRule="exact" w:val="567"/>
        </w:trPr>
        <w:tc>
          <w:tcPr>
            <w:tcW w:w="2235" w:type="dxa"/>
            <w:vAlign w:val="center"/>
          </w:tcPr>
          <w:p w14:paraId="1D33CC7E" w14:textId="1DDF5030" w:rsidR="00CB79C0" w:rsidRPr="00793D42" w:rsidRDefault="00CB79C0" w:rsidP="008F1C6D">
            <w:pPr>
              <w:ind w:right="27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Report</w:t>
            </w:r>
            <w:r w:rsidR="008C3B16"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s</w:t>
            </w: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 xml:space="preserve"> to:</w:t>
            </w:r>
          </w:p>
        </w:tc>
        <w:tc>
          <w:tcPr>
            <w:tcW w:w="7683" w:type="dxa"/>
            <w:vAlign w:val="center"/>
          </w:tcPr>
          <w:p w14:paraId="6738CCF8" w14:textId="5D1F1627" w:rsidR="00CB79C0" w:rsidRPr="00793D42" w:rsidRDefault="00BC0645" w:rsidP="008F1C6D">
            <w:pPr>
              <w:ind w:right="276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>
              <w:rPr>
                <w:rFonts w:asciiTheme="minorHAnsi" w:hAnsiTheme="minorHAnsi" w:cstheme="minorHAnsi"/>
                <w:lang w:val="en-US" w:eastAsia="en-AU"/>
              </w:rPr>
              <w:t xml:space="preserve">Safety Health and Wellness </w:t>
            </w:r>
            <w:r w:rsidR="006E76B6">
              <w:rPr>
                <w:rFonts w:asciiTheme="minorHAnsi" w:hAnsiTheme="minorHAnsi" w:cstheme="minorHAnsi"/>
                <w:lang w:val="en-US" w:eastAsia="en-AU"/>
              </w:rPr>
              <w:t xml:space="preserve">(SHAW) </w:t>
            </w:r>
            <w:r>
              <w:rPr>
                <w:rFonts w:asciiTheme="minorHAnsi" w:hAnsiTheme="minorHAnsi" w:cstheme="minorHAnsi"/>
                <w:lang w:val="en-US" w:eastAsia="en-AU"/>
              </w:rPr>
              <w:t>Manager</w:t>
            </w:r>
            <w:r w:rsidR="006E76B6">
              <w:rPr>
                <w:rFonts w:asciiTheme="minorHAnsi" w:hAnsiTheme="minorHAnsi" w:cstheme="minorHAnsi"/>
                <w:lang w:val="en-US" w:eastAsia="en-AU"/>
              </w:rPr>
              <w:t xml:space="preserve"> </w:t>
            </w:r>
          </w:p>
        </w:tc>
      </w:tr>
      <w:tr w:rsidR="00986B55" w:rsidRPr="00A11B3C" w14:paraId="5C214239" w14:textId="77777777" w:rsidTr="008F1C6D">
        <w:trPr>
          <w:trHeight w:hRule="exact" w:val="567"/>
        </w:trPr>
        <w:tc>
          <w:tcPr>
            <w:tcW w:w="2235" w:type="dxa"/>
            <w:vAlign w:val="center"/>
          </w:tcPr>
          <w:p w14:paraId="6AEB2D69" w14:textId="6154DBAE" w:rsidR="00986B55" w:rsidRPr="00793D42" w:rsidRDefault="00986B55" w:rsidP="008F1C6D">
            <w:pPr>
              <w:ind w:right="27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Direct Reports:</w:t>
            </w:r>
          </w:p>
        </w:tc>
        <w:tc>
          <w:tcPr>
            <w:tcW w:w="7683" w:type="dxa"/>
            <w:vAlign w:val="center"/>
          </w:tcPr>
          <w:p w14:paraId="5B3A06BC" w14:textId="5D2FF1C7" w:rsidR="00986B55" w:rsidRPr="00BC0645" w:rsidRDefault="00BC0645" w:rsidP="008F1C6D">
            <w:pPr>
              <w:ind w:right="276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 w:rsidRPr="00BC0645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Nil</w:t>
            </w:r>
          </w:p>
        </w:tc>
      </w:tr>
      <w:tr w:rsidR="00CB79C0" w:rsidRPr="00A11B3C" w14:paraId="11650A7B" w14:textId="77777777" w:rsidTr="008F1C6D">
        <w:trPr>
          <w:trHeight w:hRule="exact" w:val="567"/>
        </w:trPr>
        <w:tc>
          <w:tcPr>
            <w:tcW w:w="2235" w:type="dxa"/>
            <w:vAlign w:val="center"/>
          </w:tcPr>
          <w:p w14:paraId="1CB903AC" w14:textId="77777777" w:rsidR="00CB79C0" w:rsidRPr="00793D42" w:rsidRDefault="00CB79C0" w:rsidP="008F1C6D">
            <w:pPr>
              <w:ind w:right="27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Business Area:</w:t>
            </w:r>
          </w:p>
        </w:tc>
        <w:tc>
          <w:tcPr>
            <w:tcW w:w="7683" w:type="dxa"/>
            <w:vAlign w:val="center"/>
          </w:tcPr>
          <w:p w14:paraId="00CE9CE1" w14:textId="02C54309" w:rsidR="00CB79C0" w:rsidRPr="00BC0645" w:rsidRDefault="00BC0645" w:rsidP="008F1C6D">
            <w:pPr>
              <w:ind w:right="276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 w:rsidRPr="00BC0645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People and Culture</w:t>
            </w:r>
          </w:p>
        </w:tc>
      </w:tr>
      <w:tr w:rsidR="00CB79C0" w:rsidRPr="00A11B3C" w14:paraId="2EAAA177" w14:textId="77777777" w:rsidTr="008F1C6D">
        <w:trPr>
          <w:trHeight w:hRule="exact" w:val="567"/>
        </w:trPr>
        <w:tc>
          <w:tcPr>
            <w:tcW w:w="2235" w:type="dxa"/>
            <w:vAlign w:val="center"/>
          </w:tcPr>
          <w:p w14:paraId="6C4FC0A3" w14:textId="080B6E1C" w:rsidR="00CB79C0" w:rsidRPr="00793D42" w:rsidRDefault="008C3B16" w:rsidP="008F1C6D">
            <w:pPr>
              <w:ind w:right="27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</w:pPr>
            <w:r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Primary L</w:t>
            </w:r>
            <w:r w:rsidR="00CB79C0" w:rsidRPr="00793D42">
              <w:rPr>
                <w:rFonts w:asciiTheme="minorHAnsi" w:hAnsiTheme="minorHAnsi" w:cstheme="minorHAnsi"/>
                <w:b/>
                <w:sz w:val="22"/>
                <w:szCs w:val="22"/>
                <w:lang w:val="en-US" w:eastAsia="en-AU"/>
              </w:rPr>
              <w:t>ocation:</w:t>
            </w:r>
          </w:p>
        </w:tc>
        <w:tc>
          <w:tcPr>
            <w:tcW w:w="7683" w:type="dxa"/>
            <w:vAlign w:val="center"/>
          </w:tcPr>
          <w:p w14:paraId="4A9E1C25" w14:textId="406CA417" w:rsidR="00CB79C0" w:rsidRPr="00BC0645" w:rsidRDefault="00BC0645" w:rsidP="008F1C6D">
            <w:pPr>
              <w:ind w:right="276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 w:rsidRPr="00BC0645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Corporate Office</w:t>
            </w:r>
          </w:p>
        </w:tc>
      </w:tr>
    </w:tbl>
    <w:p w14:paraId="071A0312" w14:textId="77777777" w:rsidR="008E3418" w:rsidRPr="00793D42" w:rsidRDefault="008E3418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3F241ECA" w14:textId="4D481452" w:rsidR="003915C8" w:rsidRPr="00793D42" w:rsidRDefault="00160B16" w:rsidP="008F1C6D">
      <w:pPr>
        <w:pStyle w:val="Heading5"/>
        <w:ind w:right="276"/>
        <w:rPr>
          <w:rFonts w:asciiTheme="minorHAnsi" w:hAnsiTheme="minorHAnsi" w:cstheme="minorHAnsi"/>
          <w:b w:val="0"/>
          <w:sz w:val="22"/>
          <w:szCs w:val="22"/>
        </w:rPr>
      </w:pPr>
      <w:r w:rsidRPr="00793D42">
        <w:rPr>
          <w:rFonts w:asciiTheme="minorHAnsi" w:hAnsiTheme="minorHAnsi" w:cstheme="minorHAnsi"/>
          <w:bCs w:val="0"/>
          <w:sz w:val="22"/>
          <w:szCs w:val="22"/>
        </w:rPr>
        <w:t>PURPOSE</w:t>
      </w:r>
    </w:p>
    <w:p w14:paraId="67BDFDCD" w14:textId="77777777" w:rsidR="003915C8" w:rsidRPr="00793D42" w:rsidRDefault="003915C8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8B95F8" w14:textId="309851DF" w:rsidR="001F66B4" w:rsidRDefault="00BC0645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2921846"/>
      <w:r w:rsidRPr="00BC0645">
        <w:rPr>
          <w:rFonts w:asciiTheme="minorHAnsi" w:hAnsiTheme="minorHAnsi" w:cstheme="minorHAnsi"/>
          <w:sz w:val="22"/>
          <w:szCs w:val="22"/>
        </w:rPr>
        <w:t xml:space="preserve">The Safety Health and Wellness Business Partner </w:t>
      </w:r>
      <w:bookmarkEnd w:id="1"/>
      <w:r w:rsidRPr="00BC0645">
        <w:rPr>
          <w:rFonts w:asciiTheme="minorHAnsi" w:hAnsiTheme="minorHAnsi" w:cstheme="minorHAnsi"/>
          <w:sz w:val="22"/>
          <w:szCs w:val="22"/>
        </w:rPr>
        <w:t xml:space="preserve">(SHWBP) is responsible </w:t>
      </w:r>
      <w:r w:rsidR="006E76B6">
        <w:rPr>
          <w:rFonts w:asciiTheme="minorHAnsi" w:hAnsiTheme="minorHAnsi" w:cstheme="minorHAnsi"/>
          <w:sz w:val="22"/>
          <w:szCs w:val="22"/>
        </w:rPr>
        <w:t>for building people ca</w:t>
      </w:r>
      <w:r w:rsidR="00C90EC8">
        <w:rPr>
          <w:rFonts w:asciiTheme="minorHAnsi" w:hAnsiTheme="minorHAnsi" w:cstheme="minorHAnsi"/>
          <w:sz w:val="22"/>
          <w:szCs w:val="22"/>
        </w:rPr>
        <w:t>pability</w:t>
      </w:r>
      <w:r w:rsidR="006E76B6">
        <w:rPr>
          <w:rFonts w:asciiTheme="minorHAnsi" w:hAnsiTheme="minorHAnsi" w:cstheme="minorHAnsi"/>
          <w:sz w:val="22"/>
          <w:szCs w:val="22"/>
        </w:rPr>
        <w:t xml:space="preserve"> to achieve </w:t>
      </w:r>
      <w:r w:rsidR="00C90EC8">
        <w:rPr>
          <w:rFonts w:asciiTheme="minorHAnsi" w:hAnsiTheme="minorHAnsi" w:cstheme="minorHAnsi"/>
          <w:sz w:val="22"/>
          <w:szCs w:val="22"/>
        </w:rPr>
        <w:t xml:space="preserve">a positive health and </w:t>
      </w:r>
      <w:r w:rsidR="006E76B6">
        <w:rPr>
          <w:rFonts w:asciiTheme="minorHAnsi" w:hAnsiTheme="minorHAnsi" w:cstheme="minorHAnsi"/>
          <w:sz w:val="22"/>
          <w:szCs w:val="22"/>
        </w:rPr>
        <w:t xml:space="preserve">safety culture and </w:t>
      </w:r>
      <w:r w:rsidR="00C90EC8">
        <w:rPr>
          <w:rFonts w:asciiTheme="minorHAnsi" w:hAnsiTheme="minorHAnsi" w:cstheme="minorHAnsi"/>
          <w:sz w:val="22"/>
          <w:szCs w:val="22"/>
        </w:rPr>
        <w:t xml:space="preserve">desired </w:t>
      </w:r>
      <w:r w:rsidR="006E76B6">
        <w:rPr>
          <w:rFonts w:asciiTheme="minorHAnsi" w:hAnsiTheme="minorHAnsi" w:cstheme="minorHAnsi"/>
          <w:sz w:val="22"/>
          <w:szCs w:val="22"/>
        </w:rPr>
        <w:t>outcomes in a designated portfolio</w:t>
      </w:r>
      <w:r w:rsidR="00C90EC8">
        <w:rPr>
          <w:rFonts w:asciiTheme="minorHAnsi" w:hAnsiTheme="minorHAnsi" w:cstheme="minorHAnsi"/>
          <w:sz w:val="22"/>
          <w:szCs w:val="22"/>
        </w:rPr>
        <w:t>.</w:t>
      </w:r>
      <w:r w:rsidRPr="00BC0645">
        <w:rPr>
          <w:rFonts w:asciiTheme="minorHAnsi" w:hAnsiTheme="minorHAnsi" w:cstheme="minorHAnsi"/>
          <w:sz w:val="22"/>
          <w:szCs w:val="22"/>
        </w:rPr>
        <w:t xml:space="preserve"> Operating in </w:t>
      </w:r>
      <w:r w:rsidR="006E76B6">
        <w:rPr>
          <w:rFonts w:asciiTheme="minorHAnsi" w:hAnsiTheme="minorHAnsi" w:cstheme="minorHAnsi"/>
          <w:sz w:val="22"/>
          <w:szCs w:val="22"/>
        </w:rPr>
        <w:t xml:space="preserve">collaboration with business partners </w:t>
      </w:r>
      <w:r w:rsidRPr="00BC0645">
        <w:rPr>
          <w:rFonts w:asciiTheme="minorHAnsi" w:hAnsiTheme="minorHAnsi" w:cstheme="minorHAnsi"/>
          <w:sz w:val="22"/>
          <w:szCs w:val="22"/>
        </w:rPr>
        <w:t xml:space="preserve">across all </w:t>
      </w:r>
      <w:r w:rsidR="006E76B6">
        <w:rPr>
          <w:rFonts w:asciiTheme="minorHAnsi" w:hAnsiTheme="minorHAnsi" w:cstheme="minorHAnsi"/>
          <w:sz w:val="22"/>
          <w:szCs w:val="22"/>
        </w:rPr>
        <w:t>People and Culture</w:t>
      </w:r>
      <w:r w:rsidRPr="00BC0645">
        <w:rPr>
          <w:rFonts w:asciiTheme="minorHAnsi" w:hAnsiTheme="minorHAnsi" w:cstheme="minorHAnsi"/>
          <w:sz w:val="22"/>
          <w:szCs w:val="22"/>
        </w:rPr>
        <w:t xml:space="preserve"> functions, the SH</w:t>
      </w:r>
      <w:r w:rsidR="00C90EC8">
        <w:rPr>
          <w:rFonts w:asciiTheme="minorHAnsi" w:hAnsiTheme="minorHAnsi" w:cstheme="minorHAnsi"/>
          <w:sz w:val="22"/>
          <w:szCs w:val="22"/>
        </w:rPr>
        <w:t>A</w:t>
      </w:r>
      <w:r w:rsidRPr="00BC0645">
        <w:rPr>
          <w:rFonts w:asciiTheme="minorHAnsi" w:hAnsiTheme="minorHAnsi" w:cstheme="minorHAnsi"/>
          <w:sz w:val="22"/>
          <w:szCs w:val="22"/>
        </w:rPr>
        <w:t>W</w:t>
      </w:r>
      <w:r w:rsidR="00C90EC8">
        <w:rPr>
          <w:rFonts w:asciiTheme="minorHAnsi" w:hAnsiTheme="minorHAnsi" w:cstheme="minorHAnsi"/>
          <w:sz w:val="22"/>
          <w:szCs w:val="22"/>
        </w:rPr>
        <w:t xml:space="preserve"> </w:t>
      </w:r>
      <w:r w:rsidRPr="00BC0645">
        <w:rPr>
          <w:rFonts w:asciiTheme="minorHAnsi" w:hAnsiTheme="minorHAnsi" w:cstheme="minorHAnsi"/>
          <w:sz w:val="22"/>
          <w:szCs w:val="22"/>
        </w:rPr>
        <w:t>BP provides effective, accurate and timely advice and support to managers and employees under the guidance of the SHAW Manager.</w:t>
      </w:r>
    </w:p>
    <w:p w14:paraId="3BF44511" w14:textId="77777777" w:rsidR="008E3418" w:rsidRDefault="008E3418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03AA5D30" w14:textId="070CD272" w:rsidR="003D2C70" w:rsidRPr="00793D42" w:rsidRDefault="003D2C70" w:rsidP="008F1C6D">
      <w:pPr>
        <w:ind w:right="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3D42">
        <w:rPr>
          <w:rFonts w:asciiTheme="minorHAnsi" w:hAnsiTheme="minorHAnsi" w:cstheme="minorHAnsi"/>
          <w:b/>
          <w:bCs/>
          <w:sz w:val="22"/>
          <w:szCs w:val="22"/>
        </w:rPr>
        <w:t xml:space="preserve">VISION, </w:t>
      </w:r>
      <w:r w:rsidR="00675804" w:rsidRPr="00793D42">
        <w:rPr>
          <w:rFonts w:asciiTheme="minorHAnsi" w:hAnsiTheme="minorHAnsi" w:cstheme="minorHAnsi"/>
          <w:b/>
          <w:bCs/>
          <w:sz w:val="22"/>
          <w:szCs w:val="22"/>
        </w:rPr>
        <w:t>MISSION,</w:t>
      </w:r>
      <w:r w:rsidRPr="00793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3D42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="00793D42" w:rsidRPr="00793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3D42">
        <w:rPr>
          <w:rFonts w:asciiTheme="minorHAnsi" w:hAnsiTheme="minorHAnsi" w:cstheme="minorHAnsi"/>
          <w:b/>
          <w:bCs/>
          <w:sz w:val="22"/>
          <w:szCs w:val="22"/>
        </w:rPr>
        <w:t>VALUES</w:t>
      </w:r>
    </w:p>
    <w:p w14:paraId="5935504C" w14:textId="77777777" w:rsidR="003D2C70" w:rsidRPr="00A11B3C" w:rsidRDefault="003D2C70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14B14A86" w14:textId="361D11DD" w:rsidR="00140959" w:rsidRDefault="000639DA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  <w:r w:rsidRPr="00A11B3C">
        <w:rPr>
          <w:rFonts w:asciiTheme="minorHAnsi" w:hAnsiTheme="minorHAnsi" w:cstheme="minorHAnsi"/>
          <w:sz w:val="22"/>
          <w:szCs w:val="22"/>
        </w:rPr>
        <w:t xml:space="preserve">The </w:t>
      </w:r>
      <w:r w:rsidR="00BC0645" w:rsidRPr="00BC0645">
        <w:rPr>
          <w:rFonts w:asciiTheme="minorHAnsi" w:hAnsiTheme="minorHAnsi" w:cstheme="minorHAnsi"/>
          <w:iCs/>
          <w:sz w:val="22"/>
          <w:szCs w:val="22"/>
        </w:rPr>
        <w:t>Safety Health and Wellness Business Partner</w:t>
      </w:r>
      <w:r w:rsidR="00BC0645" w:rsidRPr="00BC064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8571F" w:rsidRPr="00A11B3C">
        <w:rPr>
          <w:rFonts w:asciiTheme="minorHAnsi" w:hAnsiTheme="minorHAnsi" w:cstheme="minorHAnsi"/>
          <w:sz w:val="22"/>
          <w:szCs w:val="22"/>
        </w:rPr>
        <w:t>contributes</w:t>
      </w:r>
      <w:r w:rsidR="00C90EC8">
        <w:rPr>
          <w:rFonts w:asciiTheme="minorHAnsi" w:hAnsiTheme="minorHAnsi" w:cstheme="minorHAnsi"/>
          <w:sz w:val="22"/>
          <w:szCs w:val="22"/>
        </w:rPr>
        <w:t xml:space="preserve"> to and r</w:t>
      </w:r>
      <w:r w:rsidR="00BC0645">
        <w:rPr>
          <w:rFonts w:asciiTheme="minorHAnsi" w:hAnsiTheme="minorHAnsi" w:cstheme="minorHAnsi"/>
          <w:sz w:val="22"/>
          <w:szCs w:val="22"/>
        </w:rPr>
        <w:t xml:space="preserve">ole models </w:t>
      </w:r>
      <w:r w:rsidRPr="00A11B3C">
        <w:rPr>
          <w:rFonts w:asciiTheme="minorHAnsi" w:hAnsiTheme="minorHAnsi" w:cstheme="minorHAnsi"/>
          <w:sz w:val="22"/>
          <w:szCs w:val="22"/>
        </w:rPr>
        <w:t xml:space="preserve">Amana Living’s </w:t>
      </w:r>
      <w:r w:rsidR="00160B16" w:rsidRPr="00A11B3C">
        <w:rPr>
          <w:rFonts w:asciiTheme="minorHAnsi" w:hAnsiTheme="minorHAnsi" w:cstheme="minorHAnsi"/>
          <w:sz w:val="22"/>
          <w:szCs w:val="22"/>
        </w:rPr>
        <w:t xml:space="preserve">Vision, </w:t>
      </w:r>
      <w:r w:rsidR="00675804" w:rsidRPr="00A11B3C">
        <w:rPr>
          <w:rFonts w:asciiTheme="minorHAnsi" w:hAnsiTheme="minorHAnsi" w:cstheme="minorHAnsi"/>
          <w:sz w:val="22"/>
          <w:szCs w:val="22"/>
        </w:rPr>
        <w:t>Mission,</w:t>
      </w:r>
      <w:r w:rsidR="00160B16" w:rsidRPr="00A11B3C">
        <w:rPr>
          <w:rFonts w:asciiTheme="minorHAnsi" w:hAnsiTheme="minorHAnsi" w:cstheme="minorHAnsi"/>
          <w:sz w:val="22"/>
          <w:szCs w:val="22"/>
        </w:rPr>
        <w:t xml:space="preserve"> and </w:t>
      </w:r>
      <w:r w:rsidR="00CA1EC4" w:rsidRPr="00A11B3C">
        <w:rPr>
          <w:rFonts w:asciiTheme="minorHAnsi" w:hAnsiTheme="minorHAnsi" w:cstheme="minorHAnsi"/>
          <w:sz w:val="22"/>
          <w:szCs w:val="22"/>
        </w:rPr>
        <w:t>Values</w:t>
      </w:r>
      <w:r w:rsidR="00CA1EC4">
        <w:rPr>
          <w:rFonts w:asciiTheme="minorHAnsi" w:hAnsiTheme="minorHAnsi" w:cstheme="minorHAnsi"/>
          <w:sz w:val="22"/>
          <w:szCs w:val="22"/>
        </w:rPr>
        <w:t>.</w:t>
      </w:r>
      <w:r w:rsidR="0014095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22313F6" w14:textId="3E6F5E93" w:rsidR="003D2C70" w:rsidRDefault="003D2C70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2EE6F1C2" w14:textId="5A384258" w:rsidR="00CA1EC4" w:rsidRPr="00793D42" w:rsidRDefault="003D2C70" w:rsidP="008F1C6D">
      <w:pPr>
        <w:spacing w:line="360" w:lineRule="auto"/>
        <w:ind w:right="276"/>
        <w:jc w:val="both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E6432A">
        <w:rPr>
          <w:rFonts w:asciiTheme="minorHAnsi" w:hAnsiTheme="minorHAnsi" w:cstheme="minorHAnsi"/>
          <w:b/>
          <w:bCs/>
          <w:sz w:val="22"/>
          <w:szCs w:val="22"/>
        </w:rPr>
        <w:t xml:space="preserve">VISION </w:t>
      </w:r>
      <w:r w:rsidR="00CA1EC4" w:rsidRPr="00E6432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1EC4">
        <w:rPr>
          <w:rFonts w:asciiTheme="minorHAnsi" w:hAnsiTheme="minorHAnsi" w:cstheme="minorHAnsi"/>
          <w:sz w:val="22"/>
          <w:szCs w:val="22"/>
        </w:rPr>
        <w:tab/>
      </w:r>
      <w:r w:rsidRPr="00793D42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A community where every older person is honoured and valued</w:t>
      </w:r>
      <w:r w:rsidR="003256E4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5146B2E2" w14:textId="420BACD6" w:rsidR="00CA1EC4" w:rsidRPr="00793D42" w:rsidRDefault="003D2C70" w:rsidP="008F1C6D">
      <w:pPr>
        <w:spacing w:line="360" w:lineRule="auto"/>
        <w:ind w:left="1440" w:right="276" w:hanging="1440"/>
        <w:jc w:val="both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E6432A">
        <w:rPr>
          <w:rFonts w:asciiTheme="minorHAnsi" w:hAnsiTheme="minorHAnsi" w:cstheme="minorHAnsi"/>
          <w:b/>
          <w:bCs/>
          <w:sz w:val="22"/>
          <w:szCs w:val="22"/>
        </w:rPr>
        <w:t>MISSION</w:t>
      </w:r>
      <w:r w:rsidR="00CA1EC4">
        <w:rPr>
          <w:rFonts w:asciiTheme="minorHAnsi" w:hAnsiTheme="minorHAnsi" w:cstheme="minorHAnsi"/>
          <w:sz w:val="22"/>
          <w:szCs w:val="22"/>
        </w:rPr>
        <w:tab/>
      </w:r>
      <w:r w:rsidRPr="00793D42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Together, we enable older people to maintain their individuality, providing what is needed to support a fulfilling life</w:t>
      </w:r>
      <w:r w:rsidR="003256E4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12172C0B" w14:textId="5874B027" w:rsidR="003256E4" w:rsidRDefault="003D2C70" w:rsidP="008F1C6D">
      <w:pPr>
        <w:spacing w:line="360" w:lineRule="auto"/>
        <w:ind w:right="276"/>
        <w:jc w:val="both"/>
        <w:rPr>
          <w:rFonts w:asciiTheme="minorHAnsi" w:hAnsiTheme="minorHAnsi" w:cstheme="minorHAnsi"/>
          <w:sz w:val="22"/>
          <w:szCs w:val="22"/>
        </w:rPr>
      </w:pPr>
      <w:r w:rsidRPr="00E6432A">
        <w:rPr>
          <w:rFonts w:asciiTheme="minorHAnsi" w:hAnsiTheme="minorHAnsi" w:cstheme="minorHAnsi"/>
          <w:b/>
          <w:bCs/>
          <w:sz w:val="22"/>
          <w:szCs w:val="22"/>
        </w:rPr>
        <w:t>VALUES</w:t>
      </w:r>
      <w:r w:rsidR="00CA1EC4" w:rsidRPr="00E6432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1EC4">
        <w:rPr>
          <w:rFonts w:asciiTheme="minorHAnsi" w:hAnsiTheme="minorHAnsi" w:cstheme="minorHAnsi"/>
          <w:sz w:val="22"/>
          <w:szCs w:val="22"/>
        </w:rPr>
        <w:tab/>
      </w:r>
      <w:r w:rsidR="00024CC1" w:rsidRPr="008B3A1D">
        <w:rPr>
          <w:rFonts w:asciiTheme="minorHAnsi" w:hAnsiTheme="minorHAnsi" w:cstheme="minorHAnsi"/>
          <w:b/>
          <w:bCs/>
          <w:sz w:val="22"/>
          <w:szCs w:val="22"/>
        </w:rPr>
        <w:t>Compassion</w:t>
      </w:r>
      <w:r w:rsidR="00024CC1">
        <w:rPr>
          <w:rFonts w:asciiTheme="minorHAnsi" w:hAnsiTheme="minorHAnsi" w:cstheme="minorHAnsi"/>
          <w:sz w:val="22"/>
          <w:szCs w:val="22"/>
        </w:rPr>
        <w:t xml:space="preserve"> </w:t>
      </w:r>
      <w:r w:rsidR="00024CC1"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 xml:space="preserve">We act with kindness, </w:t>
      </w:r>
      <w:r w:rsidR="00675804" w:rsidRPr="003256E4">
        <w:rPr>
          <w:rFonts w:asciiTheme="minorHAnsi" w:hAnsiTheme="minorHAnsi" w:cstheme="minorHAnsi"/>
          <w:sz w:val="22"/>
          <w:szCs w:val="22"/>
        </w:rPr>
        <w:t>empathy,</w:t>
      </w:r>
      <w:r w:rsidR="003256E4" w:rsidRPr="003256E4">
        <w:rPr>
          <w:rFonts w:asciiTheme="minorHAnsi" w:hAnsiTheme="minorHAnsi" w:cstheme="minorHAnsi"/>
          <w:sz w:val="22"/>
          <w:szCs w:val="22"/>
        </w:rPr>
        <w:t xml:space="preserve"> and respect to foster a community of caring</w:t>
      </w:r>
    </w:p>
    <w:p w14:paraId="2F707479" w14:textId="6D116151" w:rsidR="003256E4" w:rsidRDefault="00024CC1" w:rsidP="008F1C6D">
      <w:pPr>
        <w:spacing w:line="360" w:lineRule="auto"/>
        <w:ind w:left="2880" w:right="276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B3A1D">
        <w:rPr>
          <w:rFonts w:asciiTheme="minorHAnsi" w:hAnsiTheme="minorHAnsi" w:cstheme="minorHAnsi"/>
          <w:b/>
          <w:bCs/>
          <w:sz w:val="22"/>
          <w:szCs w:val="22"/>
        </w:rPr>
        <w:t>Collaboration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>We work together, so every person’s contribution advances our common</w:t>
      </w:r>
      <w:r w:rsidR="003256E4">
        <w:rPr>
          <w:rFonts w:asciiTheme="minorHAnsi" w:hAnsiTheme="minorHAnsi" w:cstheme="minorHAnsi"/>
          <w:sz w:val="22"/>
          <w:szCs w:val="22"/>
        </w:rPr>
        <w:t xml:space="preserve"> </w:t>
      </w:r>
      <w:r w:rsidR="003256E4" w:rsidRPr="003256E4">
        <w:rPr>
          <w:rFonts w:asciiTheme="minorHAnsi" w:hAnsiTheme="minorHAnsi" w:cstheme="minorHAnsi"/>
          <w:sz w:val="22"/>
          <w:szCs w:val="22"/>
        </w:rPr>
        <w:t>purpose</w:t>
      </w:r>
    </w:p>
    <w:p w14:paraId="3F42D368" w14:textId="77689353" w:rsidR="003256E4" w:rsidRDefault="00024CC1" w:rsidP="008F1C6D">
      <w:pPr>
        <w:spacing w:line="360" w:lineRule="auto"/>
        <w:ind w:left="720" w:right="27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B3A1D">
        <w:rPr>
          <w:rFonts w:asciiTheme="minorHAnsi" w:hAnsiTheme="minorHAnsi" w:cstheme="minorHAnsi"/>
          <w:b/>
          <w:bCs/>
          <w:sz w:val="22"/>
          <w:szCs w:val="22"/>
        </w:rPr>
        <w:t>Curiosity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>We are determined and creative in finding ways that deliver great outcomes</w:t>
      </w:r>
    </w:p>
    <w:p w14:paraId="0CF983E8" w14:textId="1C52D258" w:rsidR="003256E4" w:rsidRDefault="00024CC1" w:rsidP="008F1C6D">
      <w:pPr>
        <w:spacing w:line="360" w:lineRule="auto"/>
        <w:ind w:left="720" w:right="27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B3A1D">
        <w:rPr>
          <w:rFonts w:asciiTheme="minorHAnsi" w:hAnsiTheme="minorHAnsi" w:cstheme="minorHAnsi"/>
          <w:b/>
          <w:bCs/>
          <w:sz w:val="22"/>
          <w:szCs w:val="22"/>
        </w:rPr>
        <w:t xml:space="preserve">Inclusion </w:t>
      </w:r>
      <w:r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>We celebrate diversity, ensuring everyone is welcomed and treated equitably</w:t>
      </w:r>
    </w:p>
    <w:p w14:paraId="14BCE671" w14:textId="260E02F5" w:rsidR="003D2C70" w:rsidRPr="003D2C70" w:rsidRDefault="00024CC1" w:rsidP="008F1C6D">
      <w:pPr>
        <w:spacing w:line="360" w:lineRule="auto"/>
        <w:ind w:left="720" w:right="276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B3A1D">
        <w:rPr>
          <w:rFonts w:asciiTheme="minorHAnsi" w:hAnsiTheme="minorHAnsi" w:cstheme="minorHAnsi"/>
          <w:b/>
          <w:bCs/>
          <w:sz w:val="22"/>
          <w:szCs w:val="22"/>
        </w:rPr>
        <w:t>Trust</w:t>
      </w:r>
      <w:proofErr w:type="gramEnd"/>
      <w:r w:rsidRPr="008B3A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8B3A1D">
        <w:rPr>
          <w:rFonts w:asciiTheme="minorHAnsi" w:hAnsiTheme="minorHAnsi" w:cstheme="minorHAnsi"/>
          <w:sz w:val="22"/>
          <w:szCs w:val="22"/>
        </w:rPr>
        <w:tab/>
      </w:r>
      <w:r w:rsidR="003256E4" w:rsidRPr="003256E4">
        <w:rPr>
          <w:rFonts w:asciiTheme="minorHAnsi" w:hAnsiTheme="minorHAnsi" w:cstheme="minorHAnsi"/>
          <w:sz w:val="22"/>
          <w:szCs w:val="22"/>
        </w:rPr>
        <w:t>We take our responsibility seriously and are worthy of the trust placed in us</w:t>
      </w:r>
    </w:p>
    <w:p w14:paraId="7E1F9F81" w14:textId="250A7957" w:rsidR="00CA1EC4" w:rsidRDefault="00CA1EC4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1DDDC21E" w14:textId="77777777" w:rsidR="008E3418" w:rsidRPr="00793D42" w:rsidRDefault="008E3418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39408207" w14:textId="50313FB3" w:rsidR="003256E4" w:rsidRDefault="003256E4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AGED CARE CODE OF CONDUCT</w:t>
      </w:r>
    </w:p>
    <w:p w14:paraId="6F7D210D" w14:textId="22E5D0C6" w:rsidR="003256E4" w:rsidRDefault="003256E4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587140B" w14:textId="6E4B2E82" w:rsidR="004E2D7A" w:rsidRDefault="004E2D7A" w:rsidP="008F1C6D">
      <w:pPr>
        <w:ind w:right="276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Aged care workers are covered by the Code of Conduct for Aged Care. The Code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sets out how approved providers (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Amana Living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their workers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(Amana Living staff)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and governing persons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must behave and treat consumers when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providing aged care services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and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strengthens protections for older Australians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4E2D7A">
        <w:rPr>
          <w:rFonts w:asciiTheme="minorHAnsi" w:hAnsiTheme="minorHAnsi" w:cstheme="minorHAnsi"/>
          <w:bCs/>
          <w:sz w:val="22"/>
          <w:szCs w:val="22"/>
          <w:lang w:val="en-GB"/>
        </w:rPr>
        <w:t>against unsafe, poor-quality aged care services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5544346D" w14:textId="1CA546AD" w:rsidR="004E2D7A" w:rsidRDefault="004E2D7A" w:rsidP="008F1C6D">
      <w:pPr>
        <w:ind w:right="276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B950CC1" w14:textId="0D778D9B" w:rsidR="004E2D7A" w:rsidRPr="00140959" w:rsidRDefault="004E2D7A" w:rsidP="008F1C6D">
      <w:pPr>
        <w:ind w:right="276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lastRenderedPageBreak/>
        <w:t xml:space="preserve">Amana Living expects all </w:t>
      </w:r>
      <w:r w:rsidR="00BD37F0">
        <w:rPr>
          <w:rFonts w:asciiTheme="minorHAnsi" w:hAnsiTheme="minorHAnsi" w:cstheme="minorHAnsi"/>
          <w:bCs/>
          <w:sz w:val="22"/>
          <w:szCs w:val="22"/>
          <w:lang w:val="en-GB"/>
        </w:rPr>
        <w:t>staff covered</w:t>
      </w:r>
      <w:r w:rsidR="000427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by the Aged Care Code of Conduct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to comply with </w:t>
      </w:r>
      <w:r w:rsidR="00BD37F0">
        <w:rPr>
          <w:rFonts w:asciiTheme="minorHAnsi" w:hAnsiTheme="minorHAnsi" w:cstheme="minorHAnsi"/>
          <w:bCs/>
          <w:sz w:val="22"/>
          <w:szCs w:val="22"/>
          <w:lang w:val="en-GB"/>
        </w:rPr>
        <w:t>Code and</w:t>
      </w:r>
      <w:r w:rsidR="000427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all </w:t>
      </w:r>
      <w:r w:rsidR="00A86015">
        <w:rPr>
          <w:rFonts w:asciiTheme="minorHAnsi" w:hAnsiTheme="minorHAnsi" w:cstheme="minorHAnsi"/>
          <w:bCs/>
          <w:sz w:val="22"/>
          <w:szCs w:val="22"/>
          <w:lang w:val="en-GB"/>
        </w:rPr>
        <w:t>remaining</w:t>
      </w:r>
      <w:r w:rsidR="000427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staff </w:t>
      </w:r>
      <w:r w:rsidR="00042781" w:rsidRPr="00042781">
        <w:rPr>
          <w:rFonts w:asciiTheme="minorHAnsi" w:hAnsiTheme="minorHAnsi" w:cstheme="minorHAnsi"/>
          <w:bCs/>
          <w:sz w:val="22"/>
          <w:szCs w:val="22"/>
          <w:lang w:val="en-GB"/>
        </w:rPr>
        <w:t>to provide care</w:t>
      </w:r>
      <w:r w:rsidR="00A8601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and/or service</w:t>
      </w:r>
      <w:r w:rsidR="00042781" w:rsidRPr="000427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that is safe and respectful and to behave in a way that is in keeping with the Code.</w:t>
      </w:r>
    </w:p>
    <w:p w14:paraId="6AE664F6" w14:textId="77777777" w:rsidR="008E3418" w:rsidRDefault="008E3418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917EAD7" w14:textId="07D3AC68" w:rsidR="003256E4" w:rsidRDefault="003256E4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WORK HEALTH AND SAFETY</w:t>
      </w:r>
    </w:p>
    <w:p w14:paraId="05992FF9" w14:textId="686D1016" w:rsidR="003256E4" w:rsidRDefault="003256E4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0D20C37" w14:textId="67789087" w:rsidR="003256E4" w:rsidRDefault="00BC0645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  <w:r w:rsidRPr="00BC0645">
        <w:rPr>
          <w:rFonts w:asciiTheme="minorHAnsi" w:hAnsiTheme="minorHAnsi" w:cstheme="minorHAnsi"/>
          <w:sz w:val="22"/>
          <w:szCs w:val="22"/>
        </w:rPr>
        <w:t xml:space="preserve">The Safety Health and Wellness Business Partner </w:t>
      </w:r>
      <w:r>
        <w:rPr>
          <w:rFonts w:asciiTheme="minorHAnsi" w:hAnsiTheme="minorHAnsi" w:cstheme="minorHAnsi"/>
          <w:sz w:val="22"/>
          <w:szCs w:val="22"/>
        </w:rPr>
        <w:t>is</w:t>
      </w:r>
      <w:r w:rsidR="003256E4">
        <w:rPr>
          <w:rFonts w:asciiTheme="minorHAnsi" w:hAnsiTheme="minorHAnsi" w:cstheme="minorHAnsi"/>
          <w:sz w:val="22"/>
          <w:szCs w:val="22"/>
        </w:rPr>
        <w:t xml:space="preserve"> required to</w:t>
      </w:r>
      <w:r w:rsidR="003256E4" w:rsidRPr="00CA1EC4">
        <w:rPr>
          <w:rFonts w:asciiTheme="minorHAnsi" w:hAnsiTheme="minorHAnsi" w:cstheme="minorHAnsi"/>
          <w:sz w:val="22"/>
          <w:szCs w:val="22"/>
        </w:rPr>
        <w:t xml:space="preserve"> take reasonable care for </w:t>
      </w:r>
      <w:r w:rsidR="00590147">
        <w:rPr>
          <w:rFonts w:asciiTheme="minorHAnsi" w:hAnsiTheme="minorHAnsi" w:cstheme="minorHAnsi"/>
          <w:sz w:val="22"/>
          <w:szCs w:val="22"/>
        </w:rPr>
        <w:t>their</w:t>
      </w:r>
      <w:r w:rsidR="003256E4" w:rsidRPr="00CA1EC4">
        <w:rPr>
          <w:rFonts w:asciiTheme="minorHAnsi" w:hAnsiTheme="minorHAnsi" w:cstheme="minorHAnsi"/>
          <w:sz w:val="22"/>
          <w:szCs w:val="22"/>
        </w:rPr>
        <w:t xml:space="preserve"> own health and safety and the health and safety of other persons at the workplace</w:t>
      </w:r>
      <w:r w:rsidR="003256E4">
        <w:rPr>
          <w:rFonts w:asciiTheme="minorHAnsi" w:hAnsiTheme="minorHAnsi" w:cstheme="minorHAnsi"/>
          <w:sz w:val="22"/>
          <w:szCs w:val="22"/>
        </w:rPr>
        <w:t xml:space="preserve">. </w:t>
      </w:r>
      <w:r w:rsidR="003256E4" w:rsidRPr="00CA1EC4">
        <w:rPr>
          <w:rFonts w:asciiTheme="minorHAnsi" w:hAnsiTheme="minorHAnsi" w:cstheme="minorHAnsi"/>
          <w:sz w:val="22"/>
          <w:szCs w:val="22"/>
        </w:rPr>
        <w:t xml:space="preserve"> </w:t>
      </w:r>
      <w:r w:rsidR="003256E4">
        <w:rPr>
          <w:rFonts w:asciiTheme="minorHAnsi" w:hAnsiTheme="minorHAnsi" w:cstheme="minorHAnsi"/>
          <w:sz w:val="22"/>
          <w:szCs w:val="22"/>
        </w:rPr>
        <w:t xml:space="preserve">Throughout </w:t>
      </w:r>
      <w:r w:rsidR="00590147">
        <w:rPr>
          <w:rFonts w:asciiTheme="minorHAnsi" w:hAnsiTheme="minorHAnsi" w:cstheme="minorHAnsi"/>
          <w:sz w:val="22"/>
          <w:szCs w:val="22"/>
        </w:rPr>
        <w:t>their</w:t>
      </w:r>
      <w:r w:rsidR="003256E4">
        <w:rPr>
          <w:rFonts w:asciiTheme="minorHAnsi" w:hAnsiTheme="minorHAnsi" w:cstheme="minorHAnsi"/>
          <w:sz w:val="22"/>
          <w:szCs w:val="22"/>
        </w:rPr>
        <w:t xml:space="preserve"> employment </w:t>
      </w:r>
      <w:r w:rsidR="00590147">
        <w:rPr>
          <w:rFonts w:asciiTheme="minorHAnsi" w:hAnsiTheme="minorHAnsi" w:cstheme="minorHAnsi"/>
          <w:sz w:val="22"/>
          <w:szCs w:val="22"/>
        </w:rPr>
        <w:t>they</w:t>
      </w:r>
      <w:r w:rsidR="003256E4" w:rsidRPr="00CA1EC4">
        <w:rPr>
          <w:rFonts w:asciiTheme="minorHAnsi" w:hAnsiTheme="minorHAnsi" w:cstheme="minorHAnsi"/>
          <w:sz w:val="22"/>
          <w:szCs w:val="22"/>
        </w:rPr>
        <w:t xml:space="preserve"> </w:t>
      </w:r>
      <w:r w:rsidR="003256E4">
        <w:rPr>
          <w:rFonts w:asciiTheme="minorHAnsi" w:hAnsiTheme="minorHAnsi" w:cstheme="minorHAnsi"/>
          <w:sz w:val="22"/>
          <w:szCs w:val="22"/>
        </w:rPr>
        <w:t>m</w:t>
      </w:r>
      <w:r w:rsidR="003256E4" w:rsidRPr="00CA1EC4">
        <w:rPr>
          <w:rFonts w:asciiTheme="minorHAnsi" w:hAnsiTheme="minorHAnsi" w:cstheme="minorHAnsi"/>
          <w:sz w:val="22"/>
          <w:szCs w:val="22"/>
        </w:rPr>
        <w:t>ust comply with any reasonable instructions, policies and procedures relating to health and safety at the workplace.</w:t>
      </w:r>
    </w:p>
    <w:p w14:paraId="11181DB9" w14:textId="01B67B10" w:rsidR="00803BC0" w:rsidRDefault="00803BC0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56DE7AB0" w14:textId="2EE67458" w:rsidR="00DF1CB9" w:rsidRPr="00793D42" w:rsidRDefault="00F34C5A" w:rsidP="008F1C6D">
      <w:pPr>
        <w:pStyle w:val="Heading5"/>
        <w:ind w:right="276"/>
        <w:rPr>
          <w:rFonts w:asciiTheme="minorHAnsi" w:hAnsiTheme="minorHAnsi" w:cstheme="minorHAnsi"/>
          <w:bCs w:val="0"/>
          <w:sz w:val="22"/>
          <w:szCs w:val="22"/>
        </w:rPr>
      </w:pPr>
      <w:r w:rsidRPr="00793D42">
        <w:rPr>
          <w:rFonts w:asciiTheme="minorHAnsi" w:hAnsiTheme="minorHAnsi" w:cstheme="minorHAnsi"/>
          <w:bCs w:val="0"/>
          <w:sz w:val="22"/>
          <w:szCs w:val="22"/>
        </w:rPr>
        <w:t xml:space="preserve">KEY </w:t>
      </w:r>
      <w:r w:rsidR="009D320D" w:rsidRPr="00793D42">
        <w:rPr>
          <w:rFonts w:asciiTheme="minorHAnsi" w:hAnsiTheme="minorHAnsi" w:cstheme="minorHAnsi"/>
          <w:bCs w:val="0"/>
          <w:sz w:val="22"/>
          <w:szCs w:val="22"/>
        </w:rPr>
        <w:t xml:space="preserve">DUTIES AND </w:t>
      </w:r>
      <w:r w:rsidRPr="00793D42">
        <w:rPr>
          <w:rFonts w:asciiTheme="minorHAnsi" w:hAnsiTheme="minorHAnsi" w:cstheme="minorHAnsi"/>
          <w:bCs w:val="0"/>
          <w:sz w:val="22"/>
          <w:szCs w:val="22"/>
        </w:rPr>
        <w:t>RESPONSIBILITIES</w:t>
      </w:r>
    </w:p>
    <w:p w14:paraId="6445A478" w14:textId="77777777" w:rsidR="00A91780" w:rsidRPr="00A11B3C" w:rsidRDefault="00A91780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376FB701" w14:textId="2A23F879" w:rsidR="00BC0645" w:rsidRPr="00C90EC8" w:rsidRDefault="00BC0645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C8">
        <w:rPr>
          <w:rFonts w:asciiTheme="minorHAnsi" w:hAnsiTheme="minorHAnsi" w:cstheme="minorHAnsi"/>
          <w:bCs/>
          <w:sz w:val="22"/>
          <w:szCs w:val="22"/>
        </w:rPr>
        <w:t xml:space="preserve">Provide </w:t>
      </w:r>
      <w:r w:rsidR="001A7A7E" w:rsidRPr="00C90EC8">
        <w:rPr>
          <w:rFonts w:asciiTheme="minorHAnsi" w:hAnsiTheme="minorHAnsi" w:cstheme="minorHAnsi"/>
          <w:bCs/>
          <w:sz w:val="22"/>
          <w:szCs w:val="22"/>
        </w:rPr>
        <w:t xml:space="preserve">generalist </w:t>
      </w:r>
      <w:r w:rsidR="00C90EC8" w:rsidRPr="00C90EC8">
        <w:rPr>
          <w:rFonts w:asciiTheme="minorHAnsi" w:hAnsiTheme="minorHAnsi" w:cstheme="minorHAnsi"/>
          <w:bCs/>
          <w:sz w:val="22"/>
          <w:szCs w:val="22"/>
        </w:rPr>
        <w:t>WHS</w:t>
      </w:r>
      <w:r w:rsidR="006E76B6" w:rsidRPr="00C90EC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90EC8" w:rsidRPr="00C90EC8">
        <w:rPr>
          <w:rFonts w:asciiTheme="minorHAnsi" w:hAnsiTheme="minorHAnsi" w:cstheme="minorHAnsi"/>
          <w:bCs/>
          <w:sz w:val="22"/>
          <w:szCs w:val="22"/>
        </w:rPr>
        <w:t>injury management and</w:t>
      </w:r>
      <w:r w:rsidR="006E76B6" w:rsidRPr="00C90EC8">
        <w:rPr>
          <w:rFonts w:asciiTheme="minorHAnsi" w:hAnsiTheme="minorHAnsi" w:cstheme="minorHAnsi"/>
          <w:bCs/>
          <w:sz w:val="22"/>
          <w:szCs w:val="22"/>
        </w:rPr>
        <w:t xml:space="preserve"> wellness advice, </w:t>
      </w:r>
      <w:r w:rsidRPr="00C90EC8">
        <w:rPr>
          <w:rFonts w:asciiTheme="minorHAnsi" w:hAnsiTheme="minorHAnsi" w:cstheme="minorHAnsi"/>
          <w:bCs/>
          <w:sz w:val="22"/>
          <w:szCs w:val="22"/>
        </w:rPr>
        <w:t>support</w:t>
      </w:r>
      <w:r w:rsidR="006E76B6" w:rsidRPr="00C90EC8">
        <w:rPr>
          <w:rFonts w:asciiTheme="minorHAnsi" w:hAnsiTheme="minorHAnsi" w:cstheme="minorHAnsi"/>
          <w:bCs/>
          <w:sz w:val="22"/>
          <w:szCs w:val="22"/>
        </w:rPr>
        <w:t xml:space="preserve"> and coaching</w:t>
      </w:r>
      <w:r w:rsidRPr="00C90EC8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1A7A7E" w:rsidRPr="00C90EC8">
        <w:rPr>
          <w:rFonts w:asciiTheme="minorHAnsi" w:hAnsiTheme="minorHAnsi" w:cstheme="minorHAnsi"/>
          <w:bCs/>
          <w:sz w:val="22"/>
          <w:szCs w:val="22"/>
        </w:rPr>
        <w:t>assigned</w:t>
      </w:r>
      <w:r w:rsidRPr="00C90E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76B6" w:rsidRPr="00C90EC8">
        <w:rPr>
          <w:rFonts w:asciiTheme="minorHAnsi" w:hAnsiTheme="minorHAnsi" w:cstheme="minorHAnsi"/>
          <w:bCs/>
          <w:sz w:val="22"/>
          <w:szCs w:val="22"/>
        </w:rPr>
        <w:t>portfolio</w:t>
      </w:r>
      <w:r w:rsidR="00C90EC8" w:rsidRPr="00C90EC8">
        <w:rPr>
          <w:rFonts w:asciiTheme="minorHAnsi" w:hAnsiTheme="minorHAnsi" w:cstheme="minorHAnsi"/>
          <w:bCs/>
          <w:sz w:val="22"/>
          <w:szCs w:val="22"/>
        </w:rPr>
        <w:t>.</w:t>
      </w:r>
      <w:r w:rsidR="00907F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76B6" w:rsidRPr="00C90EC8">
        <w:rPr>
          <w:rFonts w:asciiTheme="minorHAnsi" w:hAnsiTheme="minorHAnsi" w:cstheme="minorHAnsi"/>
          <w:sz w:val="22"/>
        </w:rPr>
        <w:t>P</w:t>
      </w:r>
      <w:r w:rsidRPr="00C90EC8">
        <w:rPr>
          <w:rFonts w:asciiTheme="minorHAnsi" w:hAnsiTheme="minorHAnsi" w:cstheme="minorHAnsi"/>
          <w:sz w:val="22"/>
        </w:rPr>
        <w:t xml:space="preserve">rovide accurate and timely advice on </w:t>
      </w:r>
      <w:r w:rsidR="006E76B6" w:rsidRPr="00C90EC8">
        <w:rPr>
          <w:rFonts w:asciiTheme="minorHAnsi" w:hAnsiTheme="minorHAnsi" w:cstheme="minorHAnsi"/>
          <w:sz w:val="22"/>
        </w:rPr>
        <w:t xml:space="preserve">the practical application of </w:t>
      </w:r>
      <w:r w:rsidR="00C90EC8">
        <w:rPr>
          <w:rFonts w:asciiTheme="minorHAnsi" w:hAnsiTheme="minorHAnsi" w:cstheme="minorHAnsi"/>
          <w:sz w:val="22"/>
        </w:rPr>
        <w:t xml:space="preserve"> safety, health and wellness related </w:t>
      </w:r>
      <w:r w:rsidRPr="00C90EC8">
        <w:rPr>
          <w:rFonts w:asciiTheme="minorHAnsi" w:hAnsiTheme="minorHAnsi" w:cstheme="minorHAnsi"/>
          <w:sz w:val="22"/>
        </w:rPr>
        <w:t>policy</w:t>
      </w:r>
      <w:r w:rsidR="00FB7CB1" w:rsidRPr="00C90EC8">
        <w:rPr>
          <w:rFonts w:asciiTheme="minorHAnsi" w:hAnsiTheme="minorHAnsi" w:cstheme="minorHAnsi"/>
          <w:sz w:val="22"/>
        </w:rPr>
        <w:t xml:space="preserve">, </w:t>
      </w:r>
      <w:r w:rsidRPr="00C90EC8">
        <w:rPr>
          <w:rFonts w:asciiTheme="minorHAnsi" w:hAnsiTheme="minorHAnsi" w:cstheme="minorHAnsi"/>
          <w:sz w:val="22"/>
        </w:rPr>
        <w:t>procedure and legislative requirements</w:t>
      </w:r>
      <w:r w:rsidR="006E76B6" w:rsidRPr="00C90EC8">
        <w:rPr>
          <w:rFonts w:asciiTheme="minorHAnsi" w:hAnsiTheme="minorHAnsi" w:cstheme="minorHAnsi"/>
          <w:sz w:val="22"/>
        </w:rPr>
        <w:t>, translating our governance framework into operational practices</w:t>
      </w:r>
      <w:r w:rsidRPr="00C90EC8">
        <w:rPr>
          <w:rFonts w:asciiTheme="minorHAnsi" w:hAnsiTheme="minorHAnsi" w:cstheme="minorHAnsi"/>
          <w:sz w:val="22"/>
        </w:rPr>
        <w:t>.</w:t>
      </w:r>
    </w:p>
    <w:p w14:paraId="5521FF59" w14:textId="4212B4AD" w:rsidR="006E76B6" w:rsidRDefault="001A7A7E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g</w:t>
      </w:r>
      <w:r w:rsidR="006E76B6" w:rsidRPr="00B605F6">
        <w:rPr>
          <w:rFonts w:asciiTheme="minorHAnsi" w:hAnsiTheme="minorHAnsi" w:cstheme="minorHAnsi"/>
          <w:sz w:val="22"/>
          <w:szCs w:val="22"/>
        </w:rPr>
        <w:t>uidance</w:t>
      </w:r>
      <w:r w:rsidR="006E76B6">
        <w:rPr>
          <w:rFonts w:asciiTheme="minorHAnsi" w:hAnsiTheme="minorHAnsi" w:cstheme="minorHAnsi"/>
          <w:sz w:val="22"/>
          <w:szCs w:val="22"/>
        </w:rPr>
        <w:t>, a</w:t>
      </w:r>
      <w:r w:rsidR="006E76B6" w:rsidRPr="00B605F6">
        <w:rPr>
          <w:rFonts w:asciiTheme="minorHAnsi" w:hAnsiTheme="minorHAnsi" w:cstheme="minorHAnsi"/>
          <w:sz w:val="22"/>
          <w:szCs w:val="22"/>
        </w:rPr>
        <w:t>ssistance</w:t>
      </w:r>
      <w:r w:rsidR="006E76B6">
        <w:rPr>
          <w:rFonts w:asciiTheme="minorHAnsi" w:hAnsiTheme="minorHAnsi" w:cstheme="minorHAnsi"/>
          <w:sz w:val="22"/>
          <w:szCs w:val="22"/>
        </w:rPr>
        <w:t xml:space="preserve"> and coaching</w:t>
      </w:r>
      <w:r w:rsidR="006E76B6" w:rsidRPr="00B605F6">
        <w:rPr>
          <w:rFonts w:asciiTheme="minorHAnsi" w:hAnsiTheme="minorHAnsi" w:cstheme="minorHAnsi"/>
          <w:sz w:val="22"/>
          <w:szCs w:val="22"/>
        </w:rPr>
        <w:t xml:space="preserve"> to managers</w:t>
      </w:r>
      <w:r w:rsidR="006E76B6">
        <w:rPr>
          <w:rFonts w:asciiTheme="minorHAnsi" w:hAnsiTheme="minorHAnsi" w:cstheme="minorHAnsi"/>
          <w:sz w:val="22"/>
          <w:szCs w:val="22"/>
        </w:rPr>
        <w:t xml:space="preserve"> through the c</w:t>
      </w:r>
      <w:r w:rsidR="006E76B6" w:rsidRPr="00B605F6">
        <w:rPr>
          <w:rFonts w:asciiTheme="minorHAnsi" w:hAnsiTheme="minorHAnsi" w:cstheme="minorHAnsi"/>
          <w:sz w:val="22"/>
          <w:szCs w:val="22"/>
        </w:rPr>
        <w:t>omplet</w:t>
      </w:r>
      <w:r w:rsidR="006E76B6">
        <w:rPr>
          <w:rFonts w:asciiTheme="minorHAnsi" w:hAnsiTheme="minorHAnsi" w:cstheme="minorHAnsi"/>
          <w:sz w:val="22"/>
          <w:szCs w:val="22"/>
        </w:rPr>
        <w:t xml:space="preserve">ion of site safety audits and development and monitoring of </w:t>
      </w:r>
      <w:r>
        <w:rPr>
          <w:rFonts w:asciiTheme="minorHAnsi" w:hAnsiTheme="minorHAnsi" w:cstheme="minorHAnsi"/>
          <w:sz w:val="22"/>
          <w:szCs w:val="22"/>
        </w:rPr>
        <w:t xml:space="preserve">corrective </w:t>
      </w:r>
      <w:r w:rsidR="006E76B6">
        <w:rPr>
          <w:rFonts w:asciiTheme="minorHAnsi" w:hAnsiTheme="minorHAnsi" w:cstheme="minorHAnsi"/>
          <w:sz w:val="22"/>
          <w:szCs w:val="22"/>
        </w:rPr>
        <w:t>action plans.</w:t>
      </w:r>
    </w:p>
    <w:p w14:paraId="0731D0B0" w14:textId="1E737840" w:rsidR="00A921EE" w:rsidRDefault="00A921EE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Promote the Health and Safety Representative role, coach and build the capacity of HSR’s in assigned portfolio and assist them to carry out their duties effectively.</w:t>
      </w:r>
    </w:p>
    <w:p w14:paraId="753E8EA6" w14:textId="5CA0C5B7" w:rsidR="003C751E" w:rsidRPr="00783D12" w:rsidRDefault="003C751E" w:rsidP="0093346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783D12">
        <w:rPr>
          <w:rFonts w:asciiTheme="minorHAnsi" w:hAnsiTheme="minorHAnsi" w:cstheme="minorHAnsi"/>
          <w:sz w:val="22"/>
          <w:szCs w:val="20"/>
        </w:rPr>
        <w:t xml:space="preserve">Provide </w:t>
      </w:r>
      <w:r>
        <w:rPr>
          <w:rFonts w:asciiTheme="minorHAnsi" w:hAnsiTheme="minorHAnsi" w:cstheme="minorHAnsi"/>
          <w:sz w:val="22"/>
          <w:szCs w:val="20"/>
        </w:rPr>
        <w:t>advice, support and coaching to</w:t>
      </w:r>
      <w:r w:rsidRPr="00783D12">
        <w:rPr>
          <w:rFonts w:asciiTheme="minorHAnsi" w:hAnsiTheme="minorHAnsi" w:cstheme="minorHAnsi"/>
          <w:sz w:val="22"/>
          <w:szCs w:val="20"/>
        </w:rPr>
        <w:t xml:space="preserve"> staff and managers </w:t>
      </w:r>
      <w:r>
        <w:rPr>
          <w:rFonts w:asciiTheme="minorHAnsi" w:hAnsiTheme="minorHAnsi" w:cstheme="minorHAnsi"/>
          <w:sz w:val="22"/>
          <w:szCs w:val="20"/>
        </w:rPr>
        <w:t>on</w:t>
      </w:r>
      <w:r w:rsidRPr="00783D12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injury management and </w:t>
      </w:r>
      <w:r w:rsidRPr="00783D12">
        <w:rPr>
          <w:rFonts w:asciiTheme="minorHAnsi" w:hAnsiTheme="minorHAnsi" w:cstheme="minorHAnsi"/>
          <w:sz w:val="22"/>
          <w:szCs w:val="20"/>
        </w:rPr>
        <w:t>workers comp</w:t>
      </w:r>
      <w:r>
        <w:rPr>
          <w:rFonts w:asciiTheme="minorHAnsi" w:hAnsiTheme="minorHAnsi" w:cstheme="minorHAnsi"/>
          <w:sz w:val="22"/>
          <w:szCs w:val="20"/>
        </w:rPr>
        <w:t>ensation</w:t>
      </w:r>
      <w:r>
        <w:rPr>
          <w:rFonts w:asciiTheme="minorHAnsi" w:hAnsiTheme="minorHAnsi" w:cstheme="minorHAnsi"/>
          <w:sz w:val="22"/>
          <w:szCs w:val="20"/>
        </w:rPr>
        <w:t>.</w:t>
      </w:r>
    </w:p>
    <w:p w14:paraId="46D6C262" w14:textId="05112B67" w:rsidR="003C751E" w:rsidRPr="00783D12" w:rsidRDefault="003C751E" w:rsidP="0093346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783D12">
        <w:rPr>
          <w:rFonts w:asciiTheme="minorHAnsi" w:hAnsiTheme="minorHAnsi" w:cstheme="minorHAnsi"/>
          <w:sz w:val="22"/>
        </w:rPr>
        <w:t>Liaise with</w:t>
      </w:r>
      <w:r>
        <w:rPr>
          <w:rFonts w:asciiTheme="minorHAnsi" w:hAnsiTheme="minorHAnsi" w:cstheme="minorHAnsi"/>
          <w:sz w:val="22"/>
        </w:rPr>
        <w:t xml:space="preserve"> stakeholders (such as the</w:t>
      </w:r>
      <w:r w:rsidRPr="00783D12">
        <w:rPr>
          <w:rFonts w:asciiTheme="minorHAnsi" w:hAnsiTheme="minorHAnsi" w:cstheme="minorHAnsi"/>
          <w:sz w:val="22"/>
        </w:rPr>
        <w:t xml:space="preserve"> insurer</w:t>
      </w:r>
      <w:r>
        <w:rPr>
          <w:rFonts w:asciiTheme="minorHAnsi" w:hAnsiTheme="minorHAnsi" w:cstheme="minorHAnsi"/>
          <w:sz w:val="22"/>
        </w:rPr>
        <w:t>, broker, injury management providers,</w:t>
      </w:r>
      <w:r w:rsidRPr="00783D12">
        <w:rPr>
          <w:rFonts w:asciiTheme="minorHAnsi" w:hAnsiTheme="minorHAnsi" w:cstheme="minorHAnsi"/>
          <w:sz w:val="22"/>
        </w:rPr>
        <w:t xml:space="preserve"> managers, injured workers and medical practitioners</w:t>
      </w:r>
      <w:r>
        <w:rPr>
          <w:rFonts w:asciiTheme="minorHAnsi" w:hAnsiTheme="minorHAnsi" w:cstheme="minorHAnsi"/>
          <w:sz w:val="22"/>
        </w:rPr>
        <w:t>),</w:t>
      </w:r>
      <w:r w:rsidRPr="00783D12">
        <w:rPr>
          <w:rFonts w:asciiTheme="minorHAnsi" w:hAnsiTheme="minorHAnsi" w:cstheme="minorHAnsi"/>
          <w:sz w:val="22"/>
        </w:rPr>
        <w:t xml:space="preserve"> to ensure that claims are effectively managed</w:t>
      </w:r>
      <w:r>
        <w:rPr>
          <w:rFonts w:asciiTheme="minorHAnsi" w:hAnsiTheme="minorHAnsi" w:cstheme="minorHAnsi"/>
          <w:sz w:val="22"/>
        </w:rPr>
        <w:t xml:space="preserve"> to positive outcomes</w:t>
      </w:r>
      <w:r>
        <w:rPr>
          <w:rFonts w:asciiTheme="minorHAnsi" w:hAnsiTheme="minorHAnsi" w:cstheme="minorHAnsi"/>
          <w:sz w:val="22"/>
        </w:rPr>
        <w:t>.</w:t>
      </w:r>
    </w:p>
    <w:p w14:paraId="1E754B52" w14:textId="77777777" w:rsidR="003C751E" w:rsidRDefault="003C751E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748">
        <w:rPr>
          <w:rFonts w:asciiTheme="minorHAnsi" w:hAnsiTheme="minorHAnsi" w:cstheme="minorHAnsi"/>
          <w:sz w:val="22"/>
          <w:szCs w:val="22"/>
        </w:rPr>
        <w:t xml:space="preserve">Maintain and </w:t>
      </w:r>
      <w:r w:rsidRPr="00472F00">
        <w:rPr>
          <w:rFonts w:asciiTheme="minorHAnsi" w:hAnsiTheme="minorHAnsi" w:cstheme="minorHAnsi"/>
          <w:noProof/>
          <w:sz w:val="22"/>
          <w:szCs w:val="22"/>
        </w:rPr>
        <w:t>analyse</w:t>
      </w:r>
      <w:r w:rsidRPr="00346748">
        <w:rPr>
          <w:rFonts w:asciiTheme="minorHAnsi" w:hAnsiTheme="minorHAnsi" w:cstheme="minorHAnsi"/>
          <w:sz w:val="22"/>
          <w:szCs w:val="22"/>
        </w:rPr>
        <w:t xml:space="preserve"> data on hazards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46748">
        <w:rPr>
          <w:rFonts w:asciiTheme="minorHAnsi" w:hAnsiTheme="minorHAnsi" w:cstheme="minorHAnsi"/>
          <w:sz w:val="22"/>
          <w:szCs w:val="22"/>
        </w:rPr>
        <w:t xml:space="preserve">incidents, </w:t>
      </w:r>
      <w:r>
        <w:rPr>
          <w:rFonts w:asciiTheme="minorHAnsi" w:hAnsiTheme="minorHAnsi" w:cstheme="minorHAnsi"/>
          <w:sz w:val="22"/>
          <w:szCs w:val="22"/>
        </w:rPr>
        <w:t xml:space="preserve">and other relevant performance indicators </w:t>
      </w:r>
      <w:r w:rsidRPr="00346748">
        <w:rPr>
          <w:rFonts w:asciiTheme="minorHAnsi" w:hAnsiTheme="minorHAnsi" w:cstheme="minorHAnsi"/>
          <w:sz w:val="22"/>
          <w:szCs w:val="22"/>
        </w:rPr>
        <w:t xml:space="preserve">to inform strategies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346748">
        <w:rPr>
          <w:rFonts w:asciiTheme="minorHAnsi" w:hAnsiTheme="minorHAnsi" w:cstheme="minorHAnsi"/>
          <w:sz w:val="22"/>
          <w:szCs w:val="22"/>
        </w:rPr>
        <w:t xml:space="preserve"> continuous improve</w:t>
      </w:r>
      <w:r>
        <w:rPr>
          <w:rFonts w:asciiTheme="minorHAnsi" w:hAnsiTheme="minorHAnsi" w:cstheme="minorHAnsi"/>
          <w:sz w:val="22"/>
          <w:szCs w:val="22"/>
        </w:rPr>
        <w:t>ment</w:t>
      </w:r>
      <w:r w:rsidRPr="00346748">
        <w:rPr>
          <w:rFonts w:asciiTheme="minorHAnsi" w:hAnsiTheme="minorHAnsi" w:cstheme="minorHAnsi"/>
          <w:sz w:val="22"/>
          <w:szCs w:val="22"/>
        </w:rPr>
        <w:t>.</w:t>
      </w:r>
    </w:p>
    <w:p w14:paraId="14D74915" w14:textId="77777777" w:rsidR="003C751E" w:rsidRDefault="003C751E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Conduct risk assessments on operations and hazards impacting workers, and others in the workplace. </w:t>
      </w:r>
    </w:p>
    <w:p w14:paraId="600D3647" w14:textId="3BFB5401" w:rsidR="006E76B6" w:rsidRDefault="006E76B6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748">
        <w:rPr>
          <w:rFonts w:asciiTheme="minorHAnsi" w:hAnsiTheme="minorHAnsi" w:cstheme="minorHAnsi"/>
          <w:sz w:val="22"/>
          <w:szCs w:val="22"/>
        </w:rPr>
        <w:t xml:space="preserve">Assist in </w:t>
      </w:r>
      <w:r>
        <w:rPr>
          <w:rFonts w:asciiTheme="minorHAnsi" w:hAnsiTheme="minorHAnsi" w:cstheme="minorHAnsi"/>
          <w:sz w:val="22"/>
          <w:szCs w:val="22"/>
        </w:rPr>
        <w:t xml:space="preserve">maintaining Amana Living’s Work Health and Safety Management System (WHSMS) by contributing to the </w:t>
      </w:r>
      <w:r w:rsidRPr="00F33ACC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 xml:space="preserve">ment and </w:t>
      </w:r>
      <w:r w:rsidRPr="00F33ACC">
        <w:rPr>
          <w:rFonts w:asciiTheme="minorHAnsi" w:hAnsiTheme="minorHAnsi" w:cstheme="minorHAnsi"/>
          <w:sz w:val="22"/>
          <w:szCs w:val="22"/>
        </w:rPr>
        <w:t>implement</w:t>
      </w:r>
      <w:r>
        <w:rPr>
          <w:rFonts w:asciiTheme="minorHAnsi" w:hAnsiTheme="minorHAnsi" w:cstheme="minorHAnsi"/>
          <w:sz w:val="22"/>
          <w:szCs w:val="22"/>
        </w:rPr>
        <w:t>ation of W</w:t>
      </w:r>
      <w:r w:rsidRPr="00346748">
        <w:rPr>
          <w:rFonts w:asciiTheme="minorHAnsi" w:hAnsiTheme="minorHAnsi" w:cstheme="minorHAnsi"/>
          <w:sz w:val="22"/>
          <w:szCs w:val="22"/>
        </w:rPr>
        <w:t>HS policies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46748">
        <w:rPr>
          <w:rFonts w:asciiTheme="minorHAnsi" w:hAnsiTheme="minorHAnsi" w:cstheme="minorHAnsi"/>
          <w:sz w:val="22"/>
          <w:szCs w:val="22"/>
        </w:rPr>
        <w:t xml:space="preserve"> procedures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46748">
        <w:rPr>
          <w:rFonts w:asciiTheme="minorHAnsi" w:hAnsiTheme="minorHAnsi" w:cstheme="minorHAnsi"/>
          <w:sz w:val="22"/>
          <w:szCs w:val="22"/>
        </w:rPr>
        <w:t xml:space="preserve"> </w:t>
      </w:r>
      <w:r w:rsidRPr="00472F00">
        <w:rPr>
          <w:rFonts w:asciiTheme="minorHAnsi" w:hAnsiTheme="minorHAnsi" w:cstheme="minorHAnsi"/>
          <w:noProof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systems for continuous improvement, </w:t>
      </w:r>
      <w:r w:rsidRPr="00346748">
        <w:rPr>
          <w:rFonts w:asciiTheme="minorHAnsi" w:hAnsiTheme="minorHAnsi" w:cstheme="minorHAnsi"/>
          <w:sz w:val="22"/>
          <w:szCs w:val="22"/>
        </w:rPr>
        <w:t xml:space="preserve">to ensure </w:t>
      </w:r>
      <w:r>
        <w:rPr>
          <w:rFonts w:asciiTheme="minorHAnsi" w:hAnsiTheme="minorHAnsi" w:cstheme="minorHAnsi"/>
          <w:noProof/>
          <w:sz w:val="22"/>
          <w:szCs w:val="22"/>
        </w:rPr>
        <w:t>operational</w:t>
      </w:r>
      <w:r w:rsidRPr="003467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risks are reduced as low as reasonably practical. </w:t>
      </w:r>
    </w:p>
    <w:p w14:paraId="67B0E55A" w14:textId="30BE9EB3" w:rsidR="00BC0645" w:rsidRPr="00346748" w:rsidRDefault="001A7A7E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Contribute to d</w:t>
      </w:r>
      <w:r w:rsidR="00BC0645" w:rsidRPr="00346748">
        <w:rPr>
          <w:rFonts w:asciiTheme="minorHAnsi" w:hAnsiTheme="minorHAnsi" w:cstheme="minorHAnsi"/>
          <w:sz w:val="22"/>
          <w:szCs w:val="22"/>
        </w:rPr>
        <w:t>evelop</w:t>
      </w:r>
      <w:r>
        <w:rPr>
          <w:rFonts w:asciiTheme="minorHAnsi" w:hAnsiTheme="minorHAnsi" w:cstheme="minorHAnsi"/>
          <w:sz w:val="22"/>
          <w:szCs w:val="22"/>
        </w:rPr>
        <w:t xml:space="preserve">ment of </w:t>
      </w:r>
      <w:r w:rsidR="00FB7CB1">
        <w:rPr>
          <w:rFonts w:asciiTheme="minorHAnsi" w:hAnsiTheme="minorHAnsi" w:cstheme="minorHAnsi"/>
          <w:sz w:val="22"/>
          <w:szCs w:val="22"/>
        </w:rPr>
        <w:t>s</w:t>
      </w:r>
      <w:r w:rsidR="00BC0645" w:rsidRPr="00346748">
        <w:rPr>
          <w:rFonts w:asciiTheme="minorHAnsi" w:hAnsiTheme="minorHAnsi" w:cstheme="minorHAnsi"/>
          <w:sz w:val="22"/>
          <w:szCs w:val="22"/>
        </w:rPr>
        <w:t xml:space="preserve">afety </w:t>
      </w:r>
      <w:r>
        <w:rPr>
          <w:rFonts w:asciiTheme="minorHAnsi" w:hAnsiTheme="minorHAnsi" w:cstheme="minorHAnsi"/>
          <w:sz w:val="22"/>
          <w:szCs w:val="22"/>
        </w:rPr>
        <w:t xml:space="preserve">health </w:t>
      </w:r>
      <w:r w:rsidR="006E76B6">
        <w:rPr>
          <w:rFonts w:asciiTheme="minorHAnsi" w:hAnsiTheme="minorHAnsi" w:cstheme="minorHAnsi"/>
          <w:sz w:val="22"/>
          <w:szCs w:val="22"/>
        </w:rPr>
        <w:t xml:space="preserve">and wellness </w:t>
      </w:r>
      <w:r w:rsidR="00BC0645">
        <w:rPr>
          <w:rFonts w:asciiTheme="minorHAnsi" w:hAnsiTheme="minorHAnsi" w:cstheme="minorHAnsi"/>
          <w:sz w:val="22"/>
          <w:szCs w:val="22"/>
        </w:rPr>
        <w:t>p</w:t>
      </w:r>
      <w:r w:rsidR="00BC0645" w:rsidRPr="00346748">
        <w:rPr>
          <w:rFonts w:asciiTheme="minorHAnsi" w:hAnsiTheme="minorHAnsi" w:cstheme="minorHAnsi"/>
          <w:sz w:val="22"/>
          <w:szCs w:val="22"/>
        </w:rPr>
        <w:t>romotions</w:t>
      </w:r>
      <w:r w:rsidR="006E76B6">
        <w:rPr>
          <w:rFonts w:asciiTheme="minorHAnsi" w:hAnsiTheme="minorHAnsi" w:cstheme="minorHAnsi"/>
          <w:sz w:val="22"/>
          <w:szCs w:val="22"/>
        </w:rPr>
        <w:t>, programs</w:t>
      </w:r>
      <w:r w:rsidR="00BC0645" w:rsidRPr="00346748">
        <w:rPr>
          <w:rFonts w:asciiTheme="minorHAnsi" w:hAnsiTheme="minorHAnsi" w:cstheme="minorHAnsi"/>
          <w:sz w:val="22"/>
          <w:szCs w:val="22"/>
        </w:rPr>
        <w:t xml:space="preserve"> and initiatives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6748">
        <w:rPr>
          <w:rFonts w:asciiTheme="minorHAnsi" w:hAnsiTheme="minorHAnsi" w:cstheme="minorHAnsi"/>
          <w:sz w:val="22"/>
          <w:szCs w:val="22"/>
        </w:rPr>
        <w:t xml:space="preserve">to improve </w:t>
      </w:r>
      <w:r>
        <w:rPr>
          <w:rFonts w:asciiTheme="minorHAnsi" w:hAnsiTheme="minorHAnsi" w:cstheme="minorHAnsi"/>
          <w:sz w:val="22"/>
          <w:szCs w:val="22"/>
        </w:rPr>
        <w:t>awareness</w:t>
      </w:r>
      <w:r w:rsidRPr="003467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346748">
        <w:rPr>
          <w:rFonts w:asciiTheme="minorHAnsi" w:hAnsiTheme="minorHAnsi" w:cstheme="minorHAnsi"/>
          <w:sz w:val="22"/>
          <w:szCs w:val="22"/>
        </w:rPr>
        <w:t xml:space="preserve"> </w:t>
      </w:r>
      <w:r w:rsidRPr="00472F00">
        <w:rPr>
          <w:rFonts w:asciiTheme="minorHAnsi" w:hAnsiTheme="minorHAnsi" w:cstheme="minorHAnsi"/>
          <w:noProof/>
          <w:sz w:val="22"/>
          <w:szCs w:val="22"/>
        </w:rPr>
        <w:t>organisation</w:t>
      </w:r>
      <w:r>
        <w:rPr>
          <w:rFonts w:asciiTheme="minorHAnsi" w:hAnsiTheme="minorHAnsi" w:cstheme="minorHAnsi"/>
          <w:noProof/>
          <w:sz w:val="22"/>
          <w:szCs w:val="22"/>
        </w:rPr>
        <w:t>al wellbeing</w:t>
      </w:r>
      <w:r w:rsidRPr="0034674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Lead the implementation, review and</w:t>
      </w:r>
      <w:r w:rsidR="00BC0645" w:rsidRPr="003467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assessment such programs within assigned portfolio.</w:t>
      </w:r>
    </w:p>
    <w:p w14:paraId="3C039214" w14:textId="2A040F99" w:rsidR="00BC0645" w:rsidRPr="00743812" w:rsidRDefault="001A7A7E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Contribute to major projects within assigned portfolio, facilitating WHS consultation with affected workers, p</w:t>
      </w:r>
      <w:r w:rsidR="00FB7CB1">
        <w:rPr>
          <w:rFonts w:asciiTheme="minorHAnsi" w:hAnsiTheme="minorHAnsi" w:cstheme="minorHAnsi"/>
          <w:bCs/>
          <w:sz w:val="22"/>
          <w:szCs w:val="22"/>
        </w:rPr>
        <w:t>rovid</w:t>
      </w:r>
      <w:r>
        <w:rPr>
          <w:rFonts w:asciiTheme="minorHAnsi" w:hAnsiTheme="minorHAnsi" w:cstheme="minorHAnsi"/>
          <w:bCs/>
          <w:sz w:val="22"/>
          <w:szCs w:val="22"/>
        </w:rPr>
        <w:t>ing</w:t>
      </w:r>
      <w:r w:rsidR="00FB7CB1">
        <w:rPr>
          <w:rFonts w:asciiTheme="minorHAnsi" w:hAnsiTheme="minorHAnsi" w:cstheme="minorHAnsi"/>
          <w:bCs/>
          <w:sz w:val="22"/>
          <w:szCs w:val="22"/>
        </w:rPr>
        <w:t xml:space="preserve"> advice to </w:t>
      </w:r>
      <w:r>
        <w:rPr>
          <w:rFonts w:asciiTheme="minorHAnsi" w:hAnsiTheme="minorHAnsi" w:cstheme="minorHAnsi"/>
          <w:bCs/>
          <w:sz w:val="22"/>
          <w:szCs w:val="22"/>
        </w:rPr>
        <w:t>project leads (such as p</w:t>
      </w:r>
      <w:r w:rsidR="00FB7CB1">
        <w:rPr>
          <w:rFonts w:asciiTheme="minorHAnsi" w:hAnsiTheme="minorHAnsi" w:cstheme="minorHAnsi"/>
          <w:bCs/>
          <w:sz w:val="22"/>
          <w:szCs w:val="22"/>
        </w:rPr>
        <w:t xml:space="preserve">roperty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FB7CB1">
        <w:rPr>
          <w:rFonts w:asciiTheme="minorHAnsi" w:hAnsiTheme="minorHAnsi" w:cstheme="minorHAnsi"/>
          <w:bCs/>
          <w:sz w:val="22"/>
          <w:szCs w:val="22"/>
        </w:rPr>
        <w:t>eam</w:t>
      </w:r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FB7CB1">
        <w:rPr>
          <w:rFonts w:asciiTheme="minorHAnsi" w:hAnsiTheme="minorHAnsi" w:cstheme="minorHAnsi"/>
          <w:bCs/>
          <w:sz w:val="22"/>
          <w:szCs w:val="22"/>
        </w:rPr>
        <w:t xml:space="preserve">prior to project commencement, </w:t>
      </w:r>
      <w:r>
        <w:rPr>
          <w:rFonts w:asciiTheme="minorHAnsi" w:hAnsiTheme="minorHAnsi" w:cstheme="minorHAnsi"/>
          <w:bCs/>
          <w:sz w:val="22"/>
          <w:szCs w:val="22"/>
        </w:rPr>
        <w:t xml:space="preserve">then </w:t>
      </w:r>
      <w:r w:rsidR="00FB7CB1">
        <w:rPr>
          <w:rFonts w:asciiTheme="minorHAnsi" w:hAnsiTheme="minorHAnsi" w:cstheme="minorHAnsi"/>
          <w:bCs/>
          <w:sz w:val="22"/>
          <w:szCs w:val="22"/>
        </w:rPr>
        <w:t>m</w:t>
      </w:r>
      <w:r w:rsidR="00BC0645">
        <w:rPr>
          <w:rFonts w:asciiTheme="minorHAnsi" w:hAnsiTheme="minorHAnsi" w:cstheme="minorHAnsi"/>
          <w:bCs/>
          <w:sz w:val="22"/>
          <w:szCs w:val="22"/>
        </w:rPr>
        <w:t>onitor</w:t>
      </w:r>
      <w:r>
        <w:rPr>
          <w:rFonts w:asciiTheme="minorHAnsi" w:hAnsiTheme="minorHAnsi" w:cstheme="minorHAnsi"/>
          <w:bCs/>
          <w:sz w:val="22"/>
          <w:szCs w:val="22"/>
        </w:rPr>
        <w:t xml:space="preserve">ing and </w:t>
      </w:r>
      <w:r w:rsidR="00BC0645">
        <w:rPr>
          <w:rFonts w:asciiTheme="minorHAnsi" w:hAnsiTheme="minorHAnsi" w:cstheme="minorHAnsi"/>
          <w:bCs/>
          <w:sz w:val="22"/>
          <w:szCs w:val="22"/>
        </w:rPr>
        <w:t>support</w:t>
      </w:r>
      <w:r>
        <w:rPr>
          <w:rFonts w:asciiTheme="minorHAnsi" w:hAnsiTheme="minorHAnsi" w:cstheme="minorHAnsi"/>
          <w:bCs/>
          <w:sz w:val="22"/>
          <w:szCs w:val="22"/>
        </w:rPr>
        <w:t xml:space="preserve">ing the ongoing safety performance, including </w:t>
      </w:r>
      <w:r w:rsidR="00BC0645">
        <w:rPr>
          <w:rFonts w:asciiTheme="minorHAnsi" w:hAnsiTheme="minorHAnsi" w:cstheme="minorHAnsi"/>
          <w:bCs/>
          <w:sz w:val="22"/>
          <w:szCs w:val="22"/>
        </w:rPr>
        <w:t xml:space="preserve">hazard </w:t>
      </w:r>
      <w:r w:rsidR="005D7591">
        <w:rPr>
          <w:rFonts w:asciiTheme="minorHAnsi" w:hAnsiTheme="minorHAnsi" w:cstheme="minorHAnsi"/>
          <w:bCs/>
          <w:sz w:val="22"/>
          <w:szCs w:val="22"/>
        </w:rPr>
        <w:t xml:space="preserve">identification and </w:t>
      </w:r>
      <w:r w:rsidR="00BC0645">
        <w:rPr>
          <w:rFonts w:asciiTheme="minorHAnsi" w:hAnsiTheme="minorHAnsi" w:cstheme="minorHAnsi"/>
          <w:bCs/>
          <w:sz w:val="22"/>
          <w:szCs w:val="22"/>
        </w:rPr>
        <w:t xml:space="preserve">mitigation. </w:t>
      </w:r>
    </w:p>
    <w:p w14:paraId="016D8B19" w14:textId="3DF16E48" w:rsidR="00BC0645" w:rsidRDefault="00BC0645" w:rsidP="00933460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Pre-</w:t>
      </w:r>
      <w:r w:rsidR="003702E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mployment Medicals in line with Amana Livings physical capacity assessments. </w:t>
      </w:r>
    </w:p>
    <w:p w14:paraId="64987293" w14:textId="705AFEC8" w:rsidR="005734E7" w:rsidRPr="00A06185" w:rsidRDefault="00A921EE" w:rsidP="00907F88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6185">
        <w:rPr>
          <w:rFonts w:asciiTheme="minorHAnsi" w:hAnsiTheme="minorHAnsi" w:cstheme="minorHAnsi"/>
          <w:sz w:val="22"/>
        </w:rPr>
        <w:t>Work in strong c</w:t>
      </w:r>
      <w:r w:rsidR="000D3417" w:rsidRPr="00A06185">
        <w:rPr>
          <w:rFonts w:asciiTheme="minorHAnsi" w:hAnsiTheme="minorHAnsi" w:cstheme="minorHAnsi"/>
          <w:sz w:val="22"/>
        </w:rPr>
        <w:t>ollaborat</w:t>
      </w:r>
      <w:r w:rsidRPr="00A06185">
        <w:rPr>
          <w:rFonts w:asciiTheme="minorHAnsi" w:hAnsiTheme="minorHAnsi" w:cstheme="minorHAnsi"/>
          <w:sz w:val="22"/>
        </w:rPr>
        <w:t xml:space="preserve">ion </w:t>
      </w:r>
      <w:r w:rsidR="000D3417" w:rsidRPr="00A06185">
        <w:rPr>
          <w:rFonts w:asciiTheme="minorHAnsi" w:hAnsiTheme="minorHAnsi" w:cstheme="minorHAnsi"/>
          <w:sz w:val="22"/>
        </w:rPr>
        <w:t xml:space="preserve">with </w:t>
      </w:r>
      <w:r w:rsidR="003702E2" w:rsidRPr="00A06185">
        <w:rPr>
          <w:rFonts w:asciiTheme="minorHAnsi" w:hAnsiTheme="minorHAnsi" w:cstheme="minorHAnsi"/>
          <w:sz w:val="22"/>
        </w:rPr>
        <w:t>the</w:t>
      </w:r>
      <w:r w:rsidR="000D3417" w:rsidRPr="00A06185">
        <w:rPr>
          <w:rFonts w:asciiTheme="minorHAnsi" w:hAnsiTheme="minorHAnsi" w:cstheme="minorHAnsi"/>
          <w:sz w:val="22"/>
        </w:rPr>
        <w:t xml:space="preserve"> </w:t>
      </w:r>
      <w:r w:rsidRPr="00A06185">
        <w:rPr>
          <w:rFonts w:asciiTheme="minorHAnsi" w:hAnsiTheme="minorHAnsi" w:cstheme="minorHAnsi"/>
          <w:sz w:val="22"/>
        </w:rPr>
        <w:t>other discipline</w:t>
      </w:r>
      <w:r w:rsidR="000D3417" w:rsidRPr="00A06185">
        <w:rPr>
          <w:rFonts w:asciiTheme="minorHAnsi" w:hAnsiTheme="minorHAnsi" w:cstheme="minorHAnsi"/>
          <w:sz w:val="22"/>
        </w:rPr>
        <w:t xml:space="preserve"> business partners assigned to the same portfolio, </w:t>
      </w:r>
      <w:r w:rsidRPr="00A06185">
        <w:rPr>
          <w:rFonts w:asciiTheme="minorHAnsi" w:hAnsiTheme="minorHAnsi" w:cstheme="minorHAnsi"/>
          <w:sz w:val="22"/>
        </w:rPr>
        <w:t xml:space="preserve">so that </w:t>
      </w:r>
      <w:r w:rsidRPr="00A06185">
        <w:rPr>
          <w:rFonts w:asciiTheme="minorHAnsi" w:hAnsiTheme="minorHAnsi" w:cstheme="minorHAnsi"/>
          <w:sz w:val="22"/>
          <w:lang w:val="en-US"/>
        </w:rPr>
        <w:t>operational areas are supported to manage and lead their people business by a dedicated synergistic team of people and culture business partners.</w:t>
      </w:r>
    </w:p>
    <w:p w14:paraId="2F311341" w14:textId="6048E5D6" w:rsidR="00176E21" w:rsidRDefault="00176E21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5BB11D" w14:textId="100D34E7" w:rsidR="00B35FC3" w:rsidRPr="00793D42" w:rsidRDefault="00B35FC3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93D42">
        <w:rPr>
          <w:rFonts w:asciiTheme="minorHAnsi" w:hAnsiTheme="minorHAnsi" w:cstheme="minorHAnsi"/>
          <w:b/>
          <w:sz w:val="22"/>
          <w:szCs w:val="22"/>
          <w:lang w:val="en-GB"/>
        </w:rPr>
        <w:t>SELECTION CRITERIA</w:t>
      </w:r>
    </w:p>
    <w:p w14:paraId="73584DDB" w14:textId="77777777" w:rsidR="00B35FC3" w:rsidRPr="00793D42" w:rsidRDefault="00B35FC3" w:rsidP="008F1C6D">
      <w:pPr>
        <w:pStyle w:val="CommentText"/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p w14:paraId="4C76DE5A" w14:textId="77777777" w:rsidR="00176E21" w:rsidRPr="00793D42" w:rsidRDefault="00176E21" w:rsidP="008F1C6D">
      <w:pPr>
        <w:ind w:right="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740"/>
      </w:tblGrid>
      <w:tr w:rsidR="0060153D" w:rsidRPr="00A11B3C" w14:paraId="48D6D060" w14:textId="77777777" w:rsidTr="002D4E49">
        <w:trPr>
          <w:trHeight w:val="581"/>
        </w:trPr>
        <w:tc>
          <w:tcPr>
            <w:tcW w:w="9740" w:type="dxa"/>
            <w:vAlign w:val="center"/>
          </w:tcPr>
          <w:p w14:paraId="3E61CBDE" w14:textId="5B4DC7B4" w:rsidR="0060153D" w:rsidRPr="00A11B3C" w:rsidRDefault="002D4E49" w:rsidP="008F1C6D">
            <w:pPr>
              <w:ind w:right="276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SKILLS, KNOWLEDGE &amp; ABILITIES</w:t>
            </w:r>
          </w:p>
        </w:tc>
      </w:tr>
      <w:tr w:rsidR="00A921EE" w:rsidRPr="00A11B3C" w14:paraId="6102F7DE" w14:textId="77777777" w:rsidTr="0060153D">
        <w:trPr>
          <w:trHeight w:val="581"/>
        </w:trPr>
        <w:tc>
          <w:tcPr>
            <w:tcW w:w="9740" w:type="dxa"/>
            <w:vAlign w:val="center"/>
          </w:tcPr>
          <w:p w14:paraId="61003BCC" w14:textId="2B2B3EFF" w:rsidR="00A921EE" w:rsidRPr="00346748" w:rsidRDefault="00030B90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Strong WHS</w:t>
            </w:r>
            <w:r w:rsidR="003C751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injury management and Workers’ Compensation</w:t>
            </w:r>
            <w:r w:rsidR="00907F8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know</w:t>
            </w:r>
            <w:r w:rsidR="003C751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ledge</w:t>
            </w:r>
            <w:r w:rsidR="00907F8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with relevant qualifications and</w:t>
            </w:r>
            <w:r w:rsidR="00C655F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/ or</w:t>
            </w:r>
            <w:r w:rsidR="00907F8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A921E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experience</w:t>
            </w:r>
            <w:r w:rsidR="00907F8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. </w:t>
            </w:r>
            <w:r w:rsidR="00A921E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D4E49" w:rsidRPr="00A11B3C" w14:paraId="66F83CA0" w14:textId="77777777" w:rsidTr="0060153D">
        <w:trPr>
          <w:trHeight w:val="581"/>
        </w:trPr>
        <w:tc>
          <w:tcPr>
            <w:tcW w:w="9740" w:type="dxa"/>
            <w:vAlign w:val="center"/>
          </w:tcPr>
          <w:p w14:paraId="475019BD" w14:textId="15EDF878" w:rsidR="002D4E49" w:rsidRPr="00A11B3C" w:rsidRDefault="00F01371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34674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Strong interpersonal skills, including the ability to communicate effectively</w:t>
            </w:r>
            <w:r w:rsidR="00A921E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coach and influence to achieve outcomes. </w:t>
            </w:r>
          </w:p>
        </w:tc>
      </w:tr>
      <w:tr w:rsidR="0060153D" w:rsidRPr="00A11B3C" w14:paraId="484563B5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772E5A26" w14:textId="0976704D" w:rsidR="0060153D" w:rsidRPr="00A11B3C" w:rsidRDefault="00707DD2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34674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Ability to interpret </w:t>
            </w:r>
            <w:r w:rsidR="00A921E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</w:t>
            </w:r>
            <w:r w:rsidRPr="0034674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olicies</w:t>
            </w:r>
            <w:r w:rsidR="00A921E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</w:t>
            </w:r>
            <w:r w:rsidRPr="0034674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procedures</w:t>
            </w:r>
            <w:r w:rsidR="00A921E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regulation and legislation and apply them to operations</w:t>
            </w:r>
            <w:r w:rsidRPr="0034674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</w:tc>
      </w:tr>
      <w:tr w:rsidR="0060153D" w:rsidRPr="00A11B3C" w14:paraId="5C64E8B8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3D8CC4C1" w14:textId="2950D537" w:rsidR="0060153D" w:rsidRPr="00826F52" w:rsidRDefault="00A921EE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Ability to interpret and analyse data to inform decision making, performance and strategy.</w:t>
            </w:r>
          </w:p>
        </w:tc>
      </w:tr>
      <w:tr w:rsidR="00176E21" w:rsidRPr="00A11B3C" w14:paraId="6A29E71D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1C4DA7C5" w14:textId="2A15FE2F" w:rsidR="00176E21" w:rsidRPr="00B84E10" w:rsidRDefault="00B84E10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 w:rsidRPr="00B84E10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AU"/>
              </w:rPr>
              <w:lastRenderedPageBreak/>
              <w:t>Demonstrated good verbal, written and interpersonal communication skills</w:t>
            </w:r>
            <w:r w:rsidR="00907F88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AU"/>
              </w:rPr>
              <w:t>.</w:t>
            </w:r>
          </w:p>
        </w:tc>
      </w:tr>
      <w:tr w:rsidR="00176E21" w:rsidRPr="00A11B3C" w14:paraId="23712021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2290AE08" w14:textId="28C51D0E" w:rsidR="00176E21" w:rsidRPr="00B84E10" w:rsidRDefault="00B84E10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 w:rsidRPr="00B84E10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Proven organisational and time management skills</w:t>
            </w:r>
            <w:r w:rsidR="00907F88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.</w:t>
            </w:r>
          </w:p>
        </w:tc>
      </w:tr>
      <w:tr w:rsidR="00826F52" w:rsidRPr="00A11B3C" w14:paraId="3B040F67" w14:textId="77777777" w:rsidTr="00793D42">
        <w:trPr>
          <w:trHeight w:val="581"/>
        </w:trPr>
        <w:tc>
          <w:tcPr>
            <w:tcW w:w="9740" w:type="dxa"/>
            <w:vAlign w:val="center"/>
          </w:tcPr>
          <w:p w14:paraId="15BE27A8" w14:textId="2CF85C9B" w:rsidR="00826F52" w:rsidRPr="00B84E10" w:rsidRDefault="00826F52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</w:pPr>
            <w:r w:rsidRPr="00826F52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Ability to problem solve, applying innovative solutions whilst working within organisation</w:t>
            </w:r>
            <w:r w:rsidR="00030B90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al</w:t>
            </w:r>
            <w:r w:rsidRPr="00826F52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 xml:space="preserve"> policies, procedures, and values</w:t>
            </w:r>
            <w:r w:rsidR="00907F88">
              <w:rPr>
                <w:rFonts w:asciiTheme="minorHAnsi" w:hAnsiTheme="minorHAnsi" w:cstheme="minorHAnsi"/>
                <w:iCs/>
                <w:sz w:val="22"/>
                <w:szCs w:val="22"/>
                <w:lang w:val="en-US" w:eastAsia="en-AU"/>
              </w:rPr>
              <w:t>.</w:t>
            </w:r>
          </w:p>
        </w:tc>
      </w:tr>
    </w:tbl>
    <w:p w14:paraId="004B365F" w14:textId="77777777" w:rsidR="00E03676" w:rsidRPr="00A11B3C" w:rsidRDefault="00E03676" w:rsidP="008F1C6D">
      <w:pPr>
        <w:pStyle w:val="NoSpacing"/>
        <w:ind w:right="276"/>
        <w:jc w:val="both"/>
        <w:rPr>
          <w:rFonts w:asciiTheme="minorHAnsi" w:hAnsiTheme="minorHAnsi" w:cstheme="minorHAnsi"/>
          <w:sz w:val="22"/>
          <w:szCs w:val="22"/>
          <w:lang w:val="en-US" w:eastAsia="en-AU"/>
        </w:rPr>
      </w:pPr>
    </w:p>
    <w:p w14:paraId="7C2AF090" w14:textId="40B2A6B0" w:rsidR="00793D42" w:rsidRDefault="00793D42" w:rsidP="008F1C6D">
      <w:pPr>
        <w:ind w:right="27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4580" w:rsidRPr="002D4E49" w14:paraId="59D98A56" w14:textId="77777777" w:rsidTr="00F10CD4">
        <w:trPr>
          <w:trHeight w:val="567"/>
        </w:trPr>
        <w:tc>
          <w:tcPr>
            <w:tcW w:w="9747" w:type="dxa"/>
            <w:vAlign w:val="center"/>
          </w:tcPr>
          <w:p w14:paraId="165BC677" w14:textId="7EE03E8E" w:rsidR="009C4580" w:rsidRPr="00793D42" w:rsidRDefault="000A1F75" w:rsidP="008F1C6D">
            <w:pPr>
              <w:ind w:right="27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 REQUIREMENTS</w:t>
            </w:r>
          </w:p>
        </w:tc>
      </w:tr>
      <w:tr w:rsidR="002D4E49" w:rsidRPr="00A11B3C" w14:paraId="09FCC8EE" w14:textId="77777777" w:rsidTr="00F10CD4">
        <w:trPr>
          <w:trHeight w:val="567"/>
        </w:trPr>
        <w:tc>
          <w:tcPr>
            <w:tcW w:w="9747" w:type="dxa"/>
            <w:vAlign w:val="center"/>
          </w:tcPr>
          <w:p w14:paraId="27808F0E" w14:textId="3161BDA7" w:rsidR="002D4E49" w:rsidRPr="00A11B3C" w:rsidRDefault="002D4E49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 w:rsidRPr="00A11B3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National Police Clearance Certificate (no older than 6 months)</w:t>
            </w:r>
            <w:r w:rsidR="000710E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 or NDIS </w:t>
            </w:r>
            <w:r w:rsidR="00676EB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(Worker’s </w:t>
            </w:r>
            <w:r w:rsidR="000710E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Screening</w:t>
            </w:r>
            <w:r w:rsidR="00676EB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) Check</w:t>
            </w:r>
          </w:p>
        </w:tc>
      </w:tr>
      <w:tr w:rsidR="007209AD" w:rsidRPr="00A11B3C" w14:paraId="6B5D7624" w14:textId="77777777" w:rsidTr="00793D42">
        <w:trPr>
          <w:trHeight w:val="567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2F730A43" w14:textId="0F6FD1CE" w:rsidR="007209AD" w:rsidRPr="00A11B3C" w:rsidRDefault="007209AD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US" w:eastAsia="en-AU"/>
              </w:rPr>
            </w:pPr>
            <w:r w:rsidRPr="00A11B3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Proof of current influenza and Covid-19 vaccinations as per Amana Living </w:t>
            </w:r>
            <w:r w:rsidR="003D2C70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p</w:t>
            </w:r>
            <w:r w:rsidRPr="00A11B3C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olic</w:t>
            </w:r>
            <w:r w:rsidR="003D2C70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ies</w:t>
            </w:r>
          </w:p>
        </w:tc>
      </w:tr>
      <w:tr w:rsidR="007209AD" w:rsidRPr="00A11B3C" w14:paraId="01C85865" w14:textId="77777777" w:rsidTr="00793D42">
        <w:trPr>
          <w:trHeight w:val="567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7B8A400E" w14:textId="20501AF4" w:rsidR="003D2C70" w:rsidRPr="00A11B3C" w:rsidRDefault="00E21605" w:rsidP="008F1C6D">
            <w:pPr>
              <w:pStyle w:val="NoSpacing"/>
              <w:ind w:right="276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Western Australian C Class Driver’s </w:t>
            </w:r>
            <w:r w:rsidR="006F3F2A"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>License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AU"/>
              </w:rPr>
              <w:t xml:space="preserve"> </w:t>
            </w:r>
          </w:p>
        </w:tc>
      </w:tr>
    </w:tbl>
    <w:p w14:paraId="755F370C" w14:textId="77777777" w:rsidR="00FB2477" w:rsidRPr="00A11B3C" w:rsidRDefault="00FB2477" w:rsidP="008F1C6D">
      <w:pPr>
        <w:pStyle w:val="NoSpacing"/>
        <w:ind w:right="27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en-AU"/>
        </w:rPr>
      </w:pPr>
    </w:p>
    <w:p w14:paraId="65634EA7" w14:textId="77777777" w:rsidR="00FB2477" w:rsidRPr="00A11B3C" w:rsidRDefault="00FB2477" w:rsidP="008F1C6D">
      <w:pPr>
        <w:pStyle w:val="NoSpacing"/>
        <w:ind w:right="27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AU"/>
        </w:rPr>
      </w:pPr>
    </w:p>
    <w:p w14:paraId="4A8E3EE6" w14:textId="6914D754" w:rsidR="00CC4DDC" w:rsidRPr="00A11B3C" w:rsidRDefault="00CC4DDC" w:rsidP="008F1C6D">
      <w:pPr>
        <w:ind w:right="276"/>
        <w:jc w:val="both"/>
        <w:rPr>
          <w:rFonts w:asciiTheme="minorHAnsi" w:hAnsiTheme="minorHAnsi" w:cstheme="minorHAnsi"/>
          <w:sz w:val="22"/>
          <w:szCs w:val="22"/>
          <w:lang w:val="en-US" w:eastAsia="en-AU"/>
        </w:rPr>
      </w:pPr>
    </w:p>
    <w:sectPr w:rsidR="00CC4DDC" w:rsidRPr="00A11B3C" w:rsidSect="001409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 w:code="9"/>
      <w:pgMar w:top="1440" w:right="851" w:bottom="1440" w:left="851" w:header="39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ED18" w14:textId="77777777" w:rsidR="00A94B66" w:rsidRDefault="00A94B66">
      <w:r>
        <w:separator/>
      </w:r>
    </w:p>
  </w:endnote>
  <w:endnote w:type="continuationSeparator" w:id="0">
    <w:p w14:paraId="1C96A6A8" w14:textId="77777777" w:rsidR="00A94B66" w:rsidRDefault="00A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4958" w14:textId="77777777" w:rsidR="00F94E8F" w:rsidRDefault="00F94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4043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6F6F17" w14:textId="40739369" w:rsidR="00F94E8F" w:rsidRDefault="00F94E8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ADFCD9" w14:textId="77777777" w:rsidR="00F94E8F" w:rsidRDefault="00F94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AE6D" w14:textId="77777777" w:rsidR="00E03676" w:rsidRPr="00390E27" w:rsidRDefault="00E03676" w:rsidP="00CA0CA6">
    <w:pPr>
      <w:spacing w:after="80"/>
      <w:jc w:val="center"/>
      <w:rPr>
        <w:rFonts w:ascii="Trebuchet MS" w:hAnsi="Trebuchet MS"/>
        <w:color w:val="4E376A"/>
        <w:sz w:val="16"/>
        <w:szCs w:val="16"/>
      </w:rPr>
    </w:pPr>
    <w:r w:rsidRPr="00390E27">
      <w:rPr>
        <w:rFonts w:ascii="Trebuchet MS" w:hAnsi="Trebuchet MS"/>
        <w:color w:val="4E376A"/>
        <w:sz w:val="16"/>
        <w:szCs w:val="16"/>
      </w:rPr>
      <w:t xml:space="preserve">Corporate Office:  PO Box 933 Subiaco WA 6904    </w:t>
    </w:r>
    <w:r>
      <w:rPr>
        <w:rFonts w:ascii="Trebuchet MS" w:hAnsi="Trebuchet MS"/>
        <w:color w:val="4E376A"/>
        <w:sz w:val="16"/>
        <w:szCs w:val="16"/>
      </w:rPr>
      <w:t>Ground Floor, 541 Hay Street Subiaco WA 6008</w:t>
    </w:r>
  </w:p>
  <w:p w14:paraId="4E183CFA" w14:textId="77777777" w:rsidR="00E03676" w:rsidRPr="00390E27" w:rsidRDefault="00E03676" w:rsidP="00661EB2">
    <w:pPr>
      <w:spacing w:after="80"/>
      <w:ind w:left="-180" w:right="-153"/>
      <w:jc w:val="center"/>
      <w:rPr>
        <w:rFonts w:ascii="Trebuchet MS" w:hAnsi="Trebuchet MS"/>
        <w:color w:val="4E376A"/>
        <w:sz w:val="16"/>
        <w:szCs w:val="16"/>
      </w:rPr>
    </w:pPr>
    <w:r w:rsidRPr="00390E27">
      <w:rPr>
        <w:rFonts w:ascii="Trebuchet MS" w:hAnsi="Trebuchet MS"/>
        <w:color w:val="4E376A"/>
        <w:sz w:val="16"/>
        <w:szCs w:val="16"/>
      </w:rPr>
      <w:t xml:space="preserve">Telephone: 1300 262626    Facsimile: (08) 9388 3142  </w:t>
    </w:r>
    <w:r>
      <w:rPr>
        <w:rFonts w:ascii="Trebuchet MS" w:hAnsi="Trebuchet MS"/>
        <w:color w:val="4E376A"/>
        <w:sz w:val="16"/>
        <w:szCs w:val="16"/>
      </w:rPr>
      <w:t xml:space="preserve">  ABN 45 582 438 433</w:t>
    </w:r>
  </w:p>
  <w:p w14:paraId="12E81133" w14:textId="77777777" w:rsidR="00E03676" w:rsidRDefault="00E03676" w:rsidP="00661EB2">
    <w:pPr>
      <w:spacing w:after="80"/>
      <w:ind w:left="-180" w:right="-153"/>
      <w:jc w:val="center"/>
      <w:rPr>
        <w:rFonts w:ascii="Trebuchet MS" w:hAnsi="Trebuchet MS"/>
        <w:color w:val="4E376A"/>
        <w:sz w:val="16"/>
        <w:szCs w:val="16"/>
      </w:rPr>
    </w:pPr>
    <w:r w:rsidRPr="00390E27">
      <w:rPr>
        <w:rFonts w:ascii="Trebuchet MS" w:hAnsi="Trebuchet MS"/>
        <w:color w:val="4E376A"/>
        <w:sz w:val="16"/>
        <w:szCs w:val="16"/>
      </w:rPr>
      <w:t xml:space="preserve">  Web: www.amanaliving.com.au    </w:t>
    </w:r>
  </w:p>
  <w:p w14:paraId="6BE884DA" w14:textId="77777777" w:rsidR="00E03676" w:rsidRPr="00390E27" w:rsidRDefault="00E03676" w:rsidP="00661EB2">
    <w:pPr>
      <w:spacing w:after="80"/>
      <w:ind w:left="-180" w:right="-153"/>
      <w:jc w:val="center"/>
      <w:rPr>
        <w:rFonts w:ascii="Trebuchet MS" w:hAnsi="Trebuchet MS"/>
        <w:color w:val="4E376A"/>
        <w:sz w:val="16"/>
        <w:szCs w:val="16"/>
      </w:rPr>
    </w:pPr>
    <w:r>
      <w:rPr>
        <w:rFonts w:ascii="Trebuchet MS" w:hAnsi="Trebuchet MS"/>
        <w:color w:val="4E376A"/>
        <w:sz w:val="16"/>
        <w:szCs w:val="16"/>
      </w:rPr>
      <w:t xml:space="preserve">Amana Living Incorporated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AA188" w14:textId="77777777" w:rsidR="00A94B66" w:rsidRDefault="00A94B66">
      <w:r>
        <w:separator/>
      </w:r>
    </w:p>
  </w:footnote>
  <w:footnote w:type="continuationSeparator" w:id="0">
    <w:p w14:paraId="776C05DD" w14:textId="77777777" w:rsidR="00A94B66" w:rsidRDefault="00A9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4BBD" w14:textId="77777777" w:rsidR="00F94E8F" w:rsidRDefault="00F94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6805" w14:textId="77777777" w:rsidR="00F94E8F" w:rsidRDefault="00F94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47A9" w14:textId="12BEEC45" w:rsidR="00744224" w:rsidRPr="00EB2C1D" w:rsidRDefault="005E4DBE" w:rsidP="00744224">
    <w:pPr>
      <w:pStyle w:val="Heading5"/>
      <w:rPr>
        <w:rFonts w:ascii="Verdana" w:hAnsi="Verdana" w:cs="Arial"/>
        <w:sz w:val="32"/>
        <w:szCs w:val="32"/>
      </w:rPr>
    </w:pPr>
    <w:r>
      <w:rPr>
        <w:rFonts w:asciiTheme="majorHAnsi" w:hAnsiTheme="majorHAnsi" w:cstheme="majorHAnsi"/>
        <w:noProof/>
        <w:color w:val="E36F1E"/>
        <w:sz w:val="16"/>
        <w:szCs w:val="16"/>
        <w:lang w:eastAsia="en-AU"/>
      </w:rPr>
      <w:drawing>
        <wp:inline distT="0" distB="0" distL="0" distR="0" wp14:anchorId="3EDAFC37" wp14:editId="720A9CC6">
          <wp:extent cx="1274093" cy="11600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 no white spa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639" cy="1161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676">
      <w:tab/>
    </w:r>
    <w:r w:rsidR="00744224">
      <w:t xml:space="preserve">                  </w:t>
    </w:r>
    <w:r w:rsidR="00744224" w:rsidRPr="00F7714B">
      <w:rPr>
        <w:rFonts w:asciiTheme="minorHAnsi" w:hAnsiTheme="minorHAnsi" w:cstheme="minorHAnsi"/>
        <w:sz w:val="40"/>
        <w:szCs w:val="40"/>
      </w:rPr>
      <w:t>POSITION DESCRIPTION</w:t>
    </w:r>
  </w:p>
  <w:p w14:paraId="052C18D5" w14:textId="77777777" w:rsidR="00E03676" w:rsidRDefault="00E03676" w:rsidP="00E456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8D8"/>
    <w:multiLevelType w:val="hybridMultilevel"/>
    <w:tmpl w:val="D4624700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16D6"/>
    <w:multiLevelType w:val="hybridMultilevel"/>
    <w:tmpl w:val="FE5A773C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8569F"/>
    <w:multiLevelType w:val="hybridMultilevel"/>
    <w:tmpl w:val="AADC4BB2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E3146"/>
    <w:multiLevelType w:val="hybridMultilevel"/>
    <w:tmpl w:val="71A2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451C"/>
    <w:multiLevelType w:val="singleLevel"/>
    <w:tmpl w:val="1A3A735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15614ECE"/>
    <w:multiLevelType w:val="hybridMultilevel"/>
    <w:tmpl w:val="43D248CC"/>
    <w:lvl w:ilvl="0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60459A6"/>
    <w:multiLevelType w:val="hybridMultilevel"/>
    <w:tmpl w:val="1A766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264B"/>
    <w:multiLevelType w:val="hybridMultilevel"/>
    <w:tmpl w:val="68420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2A6B"/>
    <w:multiLevelType w:val="hybridMultilevel"/>
    <w:tmpl w:val="2E5AC13E"/>
    <w:lvl w:ilvl="0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BF247574">
      <w:start w:val="1"/>
      <w:numFmt w:val="bullet"/>
      <w:lvlText w:val="o"/>
      <w:lvlJc w:val="left"/>
      <w:pPr>
        <w:tabs>
          <w:tab w:val="num" w:pos="1935"/>
        </w:tabs>
        <w:ind w:left="1935" w:hanging="648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33032C"/>
    <w:multiLevelType w:val="hybridMultilevel"/>
    <w:tmpl w:val="ABF43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B40E3"/>
    <w:multiLevelType w:val="hybridMultilevel"/>
    <w:tmpl w:val="FBB27DA2"/>
    <w:lvl w:ilvl="0" w:tplc="1308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6D35"/>
    <w:multiLevelType w:val="hybridMultilevel"/>
    <w:tmpl w:val="B02A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D7B91"/>
    <w:multiLevelType w:val="hybridMultilevel"/>
    <w:tmpl w:val="39B8D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36CCA"/>
    <w:multiLevelType w:val="multilevel"/>
    <w:tmpl w:val="7BA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33386B"/>
    <w:multiLevelType w:val="hybridMultilevel"/>
    <w:tmpl w:val="34D409C4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B550C"/>
    <w:multiLevelType w:val="hybridMultilevel"/>
    <w:tmpl w:val="D6006DA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78C547C">
      <w:start w:val="1"/>
      <w:numFmt w:val="bullet"/>
      <w:lvlText w:val="o"/>
      <w:lvlJc w:val="left"/>
      <w:pPr>
        <w:tabs>
          <w:tab w:val="num" w:pos="1935"/>
        </w:tabs>
        <w:ind w:left="1935" w:hanging="648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70D3DAC"/>
    <w:multiLevelType w:val="multilevel"/>
    <w:tmpl w:val="649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1E7854"/>
    <w:multiLevelType w:val="hybridMultilevel"/>
    <w:tmpl w:val="0FEC369A"/>
    <w:lvl w:ilvl="0" w:tplc="EBC2064A">
      <w:start w:val="1"/>
      <w:numFmt w:val="bullet"/>
      <w:lvlText w:val=""/>
      <w:lvlJc w:val="left"/>
      <w:pPr>
        <w:tabs>
          <w:tab w:val="num" w:pos="754"/>
        </w:tabs>
        <w:ind w:left="374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E6485"/>
    <w:multiLevelType w:val="hybridMultilevel"/>
    <w:tmpl w:val="368E5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C7372"/>
    <w:multiLevelType w:val="hybridMultilevel"/>
    <w:tmpl w:val="6A4C7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97401"/>
    <w:multiLevelType w:val="hybridMultilevel"/>
    <w:tmpl w:val="480699C4"/>
    <w:lvl w:ilvl="0" w:tplc="EBC2064A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2262EC"/>
    <w:multiLevelType w:val="hybridMultilevel"/>
    <w:tmpl w:val="86A02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959A5"/>
    <w:multiLevelType w:val="hybridMultilevel"/>
    <w:tmpl w:val="04220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E4AB3"/>
    <w:multiLevelType w:val="hybridMultilevel"/>
    <w:tmpl w:val="10AE2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D241E"/>
    <w:multiLevelType w:val="hybridMultilevel"/>
    <w:tmpl w:val="76AE6742"/>
    <w:lvl w:ilvl="0" w:tplc="B2227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2F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25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8D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8C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61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44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2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A3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CC694A"/>
    <w:multiLevelType w:val="hybridMultilevel"/>
    <w:tmpl w:val="EF80CC04"/>
    <w:lvl w:ilvl="0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BF0E0750">
      <w:start w:val="1"/>
      <w:numFmt w:val="bullet"/>
      <w:lvlText w:val="o"/>
      <w:lvlJc w:val="left"/>
      <w:pPr>
        <w:tabs>
          <w:tab w:val="num" w:pos="1935"/>
        </w:tabs>
        <w:ind w:left="1935" w:hanging="648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4FF08C9"/>
    <w:multiLevelType w:val="hybridMultilevel"/>
    <w:tmpl w:val="8FAA0FBA"/>
    <w:lvl w:ilvl="0" w:tplc="EBC2064A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A17532"/>
    <w:multiLevelType w:val="hybridMultilevel"/>
    <w:tmpl w:val="A40E5588"/>
    <w:lvl w:ilvl="0" w:tplc="EBC2064A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62547"/>
    <w:multiLevelType w:val="hybridMultilevel"/>
    <w:tmpl w:val="86AAAA8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242425A"/>
    <w:multiLevelType w:val="hybridMultilevel"/>
    <w:tmpl w:val="8E9EC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37B18"/>
    <w:multiLevelType w:val="hybridMultilevel"/>
    <w:tmpl w:val="524206C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F82E720">
      <w:start w:val="1"/>
      <w:numFmt w:val="bullet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</w:rPr>
    </w:lvl>
    <w:lvl w:ilvl="2" w:tplc="295AD67E">
      <w:start w:val="1"/>
      <w:numFmt w:val="bullet"/>
      <w:lvlText w:val="o"/>
      <w:lvlJc w:val="left"/>
      <w:pPr>
        <w:tabs>
          <w:tab w:val="num" w:pos="1800"/>
        </w:tabs>
        <w:ind w:left="1800" w:hanging="504"/>
      </w:pPr>
      <w:rPr>
        <w:rFonts w:ascii="Courier New" w:hAnsi="Courier New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AC56579"/>
    <w:multiLevelType w:val="hybridMultilevel"/>
    <w:tmpl w:val="5D560286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0B5FCB"/>
    <w:multiLevelType w:val="hybridMultilevel"/>
    <w:tmpl w:val="53789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D1052"/>
    <w:multiLevelType w:val="hybridMultilevel"/>
    <w:tmpl w:val="974CA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F673C"/>
    <w:multiLevelType w:val="hybridMultilevel"/>
    <w:tmpl w:val="4B60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C28CA"/>
    <w:multiLevelType w:val="hybridMultilevel"/>
    <w:tmpl w:val="73F61FB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97A8B0A">
      <w:start w:val="1"/>
      <w:numFmt w:val="bullet"/>
      <w:lvlText w:val=""/>
      <w:lvlJc w:val="left"/>
      <w:pPr>
        <w:tabs>
          <w:tab w:val="num" w:pos="1512"/>
        </w:tabs>
        <w:ind w:left="1512" w:hanging="792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3B4134B"/>
    <w:multiLevelType w:val="hybridMultilevel"/>
    <w:tmpl w:val="EDC2F198"/>
    <w:lvl w:ilvl="0" w:tplc="4308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176F4"/>
    <w:multiLevelType w:val="hybridMultilevel"/>
    <w:tmpl w:val="815C2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02A43"/>
    <w:multiLevelType w:val="hybridMultilevel"/>
    <w:tmpl w:val="1870F0D2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D63F1"/>
    <w:multiLevelType w:val="hybridMultilevel"/>
    <w:tmpl w:val="04C685FA"/>
    <w:lvl w:ilvl="0" w:tplc="EBC2064A">
      <w:start w:val="1"/>
      <w:numFmt w:val="bullet"/>
      <w:lvlText w:val=""/>
      <w:lvlJc w:val="left"/>
      <w:pPr>
        <w:tabs>
          <w:tab w:val="num" w:pos="380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941E5"/>
    <w:multiLevelType w:val="hybridMultilevel"/>
    <w:tmpl w:val="66F2B560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9742358">
      <w:start w:val="1"/>
      <w:numFmt w:val="bullet"/>
      <w:lvlText w:val="o"/>
      <w:lvlJc w:val="left"/>
      <w:pPr>
        <w:tabs>
          <w:tab w:val="num" w:pos="1935"/>
        </w:tabs>
        <w:ind w:left="1935" w:hanging="648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F7B6E02"/>
    <w:multiLevelType w:val="hybridMultilevel"/>
    <w:tmpl w:val="45903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3892">
    <w:abstractNumId w:val="4"/>
  </w:num>
  <w:num w:numId="2" w16cid:durableId="1485512298">
    <w:abstractNumId w:val="34"/>
  </w:num>
  <w:num w:numId="3" w16cid:durableId="778911477">
    <w:abstractNumId w:val="35"/>
  </w:num>
  <w:num w:numId="4" w16cid:durableId="288899954">
    <w:abstractNumId w:val="28"/>
  </w:num>
  <w:num w:numId="5" w16cid:durableId="16892880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7920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2687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2382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6051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885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37779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7449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262166">
    <w:abstractNumId w:val="0"/>
  </w:num>
  <w:num w:numId="14" w16cid:durableId="1618217264">
    <w:abstractNumId w:val="39"/>
  </w:num>
  <w:num w:numId="15" w16cid:durableId="784234073">
    <w:abstractNumId w:val="29"/>
  </w:num>
  <w:num w:numId="16" w16cid:durableId="648705610">
    <w:abstractNumId w:val="33"/>
  </w:num>
  <w:num w:numId="17" w16cid:durableId="1093430754">
    <w:abstractNumId w:val="9"/>
  </w:num>
  <w:num w:numId="18" w16cid:durableId="1657614261">
    <w:abstractNumId w:val="23"/>
  </w:num>
  <w:num w:numId="19" w16cid:durableId="1080567064">
    <w:abstractNumId w:val="0"/>
  </w:num>
  <w:num w:numId="20" w16cid:durableId="482625550">
    <w:abstractNumId w:val="6"/>
  </w:num>
  <w:num w:numId="21" w16cid:durableId="1514684742">
    <w:abstractNumId w:val="3"/>
  </w:num>
  <w:num w:numId="22" w16cid:durableId="86960721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0263677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961342">
    <w:abstractNumId w:val="32"/>
  </w:num>
  <w:num w:numId="25" w16cid:durableId="1157108889">
    <w:abstractNumId w:val="37"/>
  </w:num>
  <w:num w:numId="26" w16cid:durableId="371466621">
    <w:abstractNumId w:val="19"/>
  </w:num>
  <w:num w:numId="27" w16cid:durableId="803237512">
    <w:abstractNumId w:val="12"/>
  </w:num>
  <w:num w:numId="28" w16cid:durableId="700087110">
    <w:abstractNumId w:val="13"/>
  </w:num>
  <w:num w:numId="29" w16cid:durableId="893275156">
    <w:abstractNumId w:val="16"/>
  </w:num>
  <w:num w:numId="30" w16cid:durableId="1155680197">
    <w:abstractNumId w:val="22"/>
  </w:num>
  <w:num w:numId="31" w16cid:durableId="1728454341">
    <w:abstractNumId w:val="11"/>
  </w:num>
  <w:num w:numId="32" w16cid:durableId="1642031078">
    <w:abstractNumId w:val="5"/>
  </w:num>
  <w:num w:numId="33" w16cid:durableId="888298634">
    <w:abstractNumId w:val="1"/>
  </w:num>
  <w:num w:numId="34" w16cid:durableId="779911125">
    <w:abstractNumId w:val="25"/>
  </w:num>
  <w:num w:numId="35" w16cid:durableId="2027898246">
    <w:abstractNumId w:val="15"/>
  </w:num>
  <w:num w:numId="36" w16cid:durableId="502208786">
    <w:abstractNumId w:val="40"/>
  </w:num>
  <w:num w:numId="37" w16cid:durableId="1790972846">
    <w:abstractNumId w:val="8"/>
  </w:num>
  <w:num w:numId="38" w16cid:durableId="147600756">
    <w:abstractNumId w:val="30"/>
  </w:num>
  <w:num w:numId="39" w16cid:durableId="942689433">
    <w:abstractNumId w:val="21"/>
  </w:num>
  <w:num w:numId="40" w16cid:durableId="1706562007">
    <w:abstractNumId w:val="18"/>
  </w:num>
  <w:num w:numId="41" w16cid:durableId="1248150601">
    <w:abstractNumId w:val="36"/>
  </w:num>
  <w:num w:numId="42" w16cid:durableId="983895004">
    <w:abstractNumId w:val="10"/>
  </w:num>
  <w:num w:numId="43" w16cid:durableId="85423048">
    <w:abstractNumId w:val="41"/>
  </w:num>
  <w:num w:numId="44" w16cid:durableId="797987638">
    <w:abstractNumId w:val="7"/>
  </w:num>
  <w:num w:numId="45" w16cid:durableId="20555439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BE"/>
    <w:rsid w:val="00004323"/>
    <w:rsid w:val="00024CC1"/>
    <w:rsid w:val="00030B90"/>
    <w:rsid w:val="00034B7F"/>
    <w:rsid w:val="0003674E"/>
    <w:rsid w:val="00042781"/>
    <w:rsid w:val="00051018"/>
    <w:rsid w:val="00053D89"/>
    <w:rsid w:val="000639DA"/>
    <w:rsid w:val="000710EC"/>
    <w:rsid w:val="00071C31"/>
    <w:rsid w:val="0007273C"/>
    <w:rsid w:val="000905D2"/>
    <w:rsid w:val="000A1F75"/>
    <w:rsid w:val="000A2DE6"/>
    <w:rsid w:val="000C60B1"/>
    <w:rsid w:val="000C6AA5"/>
    <w:rsid w:val="000D3417"/>
    <w:rsid w:val="000D4AFB"/>
    <w:rsid w:val="0010048C"/>
    <w:rsid w:val="00101610"/>
    <w:rsid w:val="001212C2"/>
    <w:rsid w:val="00127379"/>
    <w:rsid w:val="00140959"/>
    <w:rsid w:val="00146957"/>
    <w:rsid w:val="0015348A"/>
    <w:rsid w:val="00160B16"/>
    <w:rsid w:val="00160C14"/>
    <w:rsid w:val="00170645"/>
    <w:rsid w:val="00176E21"/>
    <w:rsid w:val="001870A5"/>
    <w:rsid w:val="00192E2F"/>
    <w:rsid w:val="001A32CC"/>
    <w:rsid w:val="001A7A7E"/>
    <w:rsid w:val="001B57A5"/>
    <w:rsid w:val="001C396E"/>
    <w:rsid w:val="001F37AD"/>
    <w:rsid w:val="001F4610"/>
    <w:rsid w:val="001F66B4"/>
    <w:rsid w:val="002353E5"/>
    <w:rsid w:val="0025365F"/>
    <w:rsid w:val="00255692"/>
    <w:rsid w:val="00262B05"/>
    <w:rsid w:val="00282D15"/>
    <w:rsid w:val="0029590A"/>
    <w:rsid w:val="002A3975"/>
    <w:rsid w:val="002A4436"/>
    <w:rsid w:val="002B4072"/>
    <w:rsid w:val="002C1651"/>
    <w:rsid w:val="002C3B73"/>
    <w:rsid w:val="002D3702"/>
    <w:rsid w:val="002D3F7B"/>
    <w:rsid w:val="002D48D6"/>
    <w:rsid w:val="002D4E49"/>
    <w:rsid w:val="002F3582"/>
    <w:rsid w:val="00302E61"/>
    <w:rsid w:val="003256E4"/>
    <w:rsid w:val="00344197"/>
    <w:rsid w:val="00345AF6"/>
    <w:rsid w:val="003569C5"/>
    <w:rsid w:val="00366F1F"/>
    <w:rsid w:val="003702E2"/>
    <w:rsid w:val="0037327E"/>
    <w:rsid w:val="0037716A"/>
    <w:rsid w:val="00377708"/>
    <w:rsid w:val="00383F52"/>
    <w:rsid w:val="003844D7"/>
    <w:rsid w:val="00390E27"/>
    <w:rsid w:val="003915C8"/>
    <w:rsid w:val="003A0A9B"/>
    <w:rsid w:val="003A0BFD"/>
    <w:rsid w:val="003A2925"/>
    <w:rsid w:val="003C751E"/>
    <w:rsid w:val="003D2C70"/>
    <w:rsid w:val="003E62EB"/>
    <w:rsid w:val="003F61C3"/>
    <w:rsid w:val="003F7C3F"/>
    <w:rsid w:val="00406E75"/>
    <w:rsid w:val="00412F80"/>
    <w:rsid w:val="00415597"/>
    <w:rsid w:val="00444C29"/>
    <w:rsid w:val="00472CF4"/>
    <w:rsid w:val="00486AE0"/>
    <w:rsid w:val="00491123"/>
    <w:rsid w:val="004947A3"/>
    <w:rsid w:val="004A12A4"/>
    <w:rsid w:val="004A32BB"/>
    <w:rsid w:val="004B4ECC"/>
    <w:rsid w:val="004B6AA9"/>
    <w:rsid w:val="004C0A8F"/>
    <w:rsid w:val="004C3333"/>
    <w:rsid w:val="004D4B78"/>
    <w:rsid w:val="004E2D7A"/>
    <w:rsid w:val="0052657C"/>
    <w:rsid w:val="0053307D"/>
    <w:rsid w:val="005546DD"/>
    <w:rsid w:val="005560E7"/>
    <w:rsid w:val="005734E7"/>
    <w:rsid w:val="00575437"/>
    <w:rsid w:val="00590147"/>
    <w:rsid w:val="00593EBF"/>
    <w:rsid w:val="00594F7F"/>
    <w:rsid w:val="00596BA7"/>
    <w:rsid w:val="005A2859"/>
    <w:rsid w:val="005C757E"/>
    <w:rsid w:val="005C796A"/>
    <w:rsid w:val="005D7591"/>
    <w:rsid w:val="005E4DBE"/>
    <w:rsid w:val="005F35F2"/>
    <w:rsid w:val="0060153D"/>
    <w:rsid w:val="00626650"/>
    <w:rsid w:val="0063305D"/>
    <w:rsid w:val="006430D0"/>
    <w:rsid w:val="00656463"/>
    <w:rsid w:val="00661EB2"/>
    <w:rsid w:val="00663D72"/>
    <w:rsid w:val="0067041F"/>
    <w:rsid w:val="006714E3"/>
    <w:rsid w:val="00674E4D"/>
    <w:rsid w:val="00675804"/>
    <w:rsid w:val="00676EBC"/>
    <w:rsid w:val="006803D9"/>
    <w:rsid w:val="006A3D65"/>
    <w:rsid w:val="006A6E06"/>
    <w:rsid w:val="006C0D23"/>
    <w:rsid w:val="006C5518"/>
    <w:rsid w:val="006E76B6"/>
    <w:rsid w:val="006F3F2A"/>
    <w:rsid w:val="006F6678"/>
    <w:rsid w:val="00707DD2"/>
    <w:rsid w:val="007132AE"/>
    <w:rsid w:val="00713D81"/>
    <w:rsid w:val="007209AD"/>
    <w:rsid w:val="0072591A"/>
    <w:rsid w:val="00732AA0"/>
    <w:rsid w:val="00734ACA"/>
    <w:rsid w:val="00744224"/>
    <w:rsid w:val="00745188"/>
    <w:rsid w:val="0075584A"/>
    <w:rsid w:val="0076583E"/>
    <w:rsid w:val="00766D61"/>
    <w:rsid w:val="00786C7D"/>
    <w:rsid w:val="00790C95"/>
    <w:rsid w:val="00793D42"/>
    <w:rsid w:val="007A0865"/>
    <w:rsid w:val="007B0CCC"/>
    <w:rsid w:val="007B589C"/>
    <w:rsid w:val="007D5D2E"/>
    <w:rsid w:val="007E0515"/>
    <w:rsid w:val="007F100A"/>
    <w:rsid w:val="00803BC0"/>
    <w:rsid w:val="008136BE"/>
    <w:rsid w:val="0082066B"/>
    <w:rsid w:val="00826F52"/>
    <w:rsid w:val="008279DB"/>
    <w:rsid w:val="00844A92"/>
    <w:rsid w:val="00857367"/>
    <w:rsid w:val="00861DD9"/>
    <w:rsid w:val="00862126"/>
    <w:rsid w:val="008A523F"/>
    <w:rsid w:val="008B3A1D"/>
    <w:rsid w:val="008C3B16"/>
    <w:rsid w:val="008C5E97"/>
    <w:rsid w:val="008C61EE"/>
    <w:rsid w:val="008C79ED"/>
    <w:rsid w:val="008D2E00"/>
    <w:rsid w:val="008D6A13"/>
    <w:rsid w:val="008D6D3B"/>
    <w:rsid w:val="008E048D"/>
    <w:rsid w:val="008E3418"/>
    <w:rsid w:val="008E483A"/>
    <w:rsid w:val="008F1C6D"/>
    <w:rsid w:val="009018EB"/>
    <w:rsid w:val="00907F88"/>
    <w:rsid w:val="00910458"/>
    <w:rsid w:val="00933460"/>
    <w:rsid w:val="009461F7"/>
    <w:rsid w:val="00957A66"/>
    <w:rsid w:val="00960DBD"/>
    <w:rsid w:val="0098667B"/>
    <w:rsid w:val="00986B55"/>
    <w:rsid w:val="0099161D"/>
    <w:rsid w:val="009930E8"/>
    <w:rsid w:val="00997629"/>
    <w:rsid w:val="009B2C2D"/>
    <w:rsid w:val="009B4E73"/>
    <w:rsid w:val="009B600C"/>
    <w:rsid w:val="009C4580"/>
    <w:rsid w:val="009D320D"/>
    <w:rsid w:val="009F48C8"/>
    <w:rsid w:val="00A06185"/>
    <w:rsid w:val="00A0623E"/>
    <w:rsid w:val="00A0633D"/>
    <w:rsid w:val="00A11B3C"/>
    <w:rsid w:val="00A7074C"/>
    <w:rsid w:val="00A731B5"/>
    <w:rsid w:val="00A75340"/>
    <w:rsid w:val="00A80889"/>
    <w:rsid w:val="00A85678"/>
    <w:rsid w:val="00A86015"/>
    <w:rsid w:val="00A91780"/>
    <w:rsid w:val="00A921EE"/>
    <w:rsid w:val="00A94B66"/>
    <w:rsid w:val="00A96230"/>
    <w:rsid w:val="00A97041"/>
    <w:rsid w:val="00AA7028"/>
    <w:rsid w:val="00AA70D8"/>
    <w:rsid w:val="00AA7657"/>
    <w:rsid w:val="00AB68F8"/>
    <w:rsid w:val="00AF76B2"/>
    <w:rsid w:val="00B15B56"/>
    <w:rsid w:val="00B27A36"/>
    <w:rsid w:val="00B35FC3"/>
    <w:rsid w:val="00B37E2E"/>
    <w:rsid w:val="00B76EF7"/>
    <w:rsid w:val="00B837CC"/>
    <w:rsid w:val="00B84E10"/>
    <w:rsid w:val="00BB7E1E"/>
    <w:rsid w:val="00BC0645"/>
    <w:rsid w:val="00BC243D"/>
    <w:rsid w:val="00BC7300"/>
    <w:rsid w:val="00BD0DC4"/>
    <w:rsid w:val="00BD1EB8"/>
    <w:rsid w:val="00BD37F0"/>
    <w:rsid w:val="00BD5AAC"/>
    <w:rsid w:val="00BF18C3"/>
    <w:rsid w:val="00C01951"/>
    <w:rsid w:val="00C12A7B"/>
    <w:rsid w:val="00C22793"/>
    <w:rsid w:val="00C26A5E"/>
    <w:rsid w:val="00C62EEA"/>
    <w:rsid w:val="00C65100"/>
    <w:rsid w:val="00C655F2"/>
    <w:rsid w:val="00C77819"/>
    <w:rsid w:val="00C90EC8"/>
    <w:rsid w:val="00C95B36"/>
    <w:rsid w:val="00CA0CA6"/>
    <w:rsid w:val="00CA1EC4"/>
    <w:rsid w:val="00CB79C0"/>
    <w:rsid w:val="00CC4DDC"/>
    <w:rsid w:val="00CD0F6F"/>
    <w:rsid w:val="00CD496C"/>
    <w:rsid w:val="00D0116B"/>
    <w:rsid w:val="00D03D5D"/>
    <w:rsid w:val="00D21383"/>
    <w:rsid w:val="00D44A17"/>
    <w:rsid w:val="00D540EC"/>
    <w:rsid w:val="00D64AE0"/>
    <w:rsid w:val="00DA5B78"/>
    <w:rsid w:val="00DC41BF"/>
    <w:rsid w:val="00DD39BE"/>
    <w:rsid w:val="00DE4924"/>
    <w:rsid w:val="00DF1CB9"/>
    <w:rsid w:val="00DF6D41"/>
    <w:rsid w:val="00E021CD"/>
    <w:rsid w:val="00E03676"/>
    <w:rsid w:val="00E11608"/>
    <w:rsid w:val="00E21605"/>
    <w:rsid w:val="00E24B25"/>
    <w:rsid w:val="00E24D16"/>
    <w:rsid w:val="00E329FE"/>
    <w:rsid w:val="00E44ACC"/>
    <w:rsid w:val="00E456C3"/>
    <w:rsid w:val="00E57A59"/>
    <w:rsid w:val="00E57FEB"/>
    <w:rsid w:val="00E6432A"/>
    <w:rsid w:val="00E76F34"/>
    <w:rsid w:val="00E77736"/>
    <w:rsid w:val="00E8571F"/>
    <w:rsid w:val="00EA312B"/>
    <w:rsid w:val="00EB18A4"/>
    <w:rsid w:val="00EB2C1D"/>
    <w:rsid w:val="00EC02BE"/>
    <w:rsid w:val="00ED5375"/>
    <w:rsid w:val="00ED6529"/>
    <w:rsid w:val="00EE476A"/>
    <w:rsid w:val="00EF4D5B"/>
    <w:rsid w:val="00EF7FCA"/>
    <w:rsid w:val="00F01371"/>
    <w:rsid w:val="00F10CD4"/>
    <w:rsid w:val="00F11F74"/>
    <w:rsid w:val="00F16E3C"/>
    <w:rsid w:val="00F33244"/>
    <w:rsid w:val="00F33B19"/>
    <w:rsid w:val="00F348CB"/>
    <w:rsid w:val="00F34C5A"/>
    <w:rsid w:val="00F37816"/>
    <w:rsid w:val="00F44203"/>
    <w:rsid w:val="00F75C01"/>
    <w:rsid w:val="00F7714B"/>
    <w:rsid w:val="00F7747B"/>
    <w:rsid w:val="00F94E8F"/>
    <w:rsid w:val="00F95F5F"/>
    <w:rsid w:val="00FB2477"/>
    <w:rsid w:val="00FB7CB1"/>
    <w:rsid w:val="00FF04DA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4550A"/>
  <w15:docId w15:val="{B86522F3-2321-4A95-B44E-FFA9E620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819"/>
    <w:rPr>
      <w:rFonts w:ascii="Arial" w:hAnsi="Arial"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77819"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1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9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39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B78"/>
    <w:pPr>
      <w:ind w:left="720"/>
    </w:pPr>
    <w:rPr>
      <w:rFonts w:ascii="Verdana" w:hAnsi="Verdana"/>
      <w:sz w:val="20"/>
      <w:szCs w:val="22"/>
    </w:rPr>
  </w:style>
  <w:style w:type="character" w:customStyle="1" w:styleId="Heading5Char">
    <w:name w:val="Heading 5 Char"/>
    <w:basedOn w:val="DefaultParagraphFont"/>
    <w:link w:val="Heading5"/>
    <w:rsid w:val="00C77819"/>
    <w:rPr>
      <w:rFonts w:ascii="Arial" w:hAnsi="Arial"/>
      <w:b/>
      <w:bCs/>
      <w:lang w:eastAsia="en-US"/>
    </w:rPr>
  </w:style>
  <w:style w:type="paragraph" w:styleId="BodyText2">
    <w:name w:val="Body Text 2"/>
    <w:basedOn w:val="Normal"/>
    <w:link w:val="BodyText2Char"/>
    <w:rsid w:val="00C77819"/>
    <w:pPr>
      <w:jc w:val="both"/>
    </w:pPr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7781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C26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A5E"/>
    <w:rPr>
      <w:rFonts w:ascii="Tahoma" w:hAnsi="Tahoma" w:cs="Tahoma"/>
      <w:sz w:val="16"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915C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BodyText">
    <w:name w:val="Body Text"/>
    <w:basedOn w:val="Normal"/>
    <w:link w:val="BodyTextChar"/>
    <w:rsid w:val="003915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15C8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3915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15C8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3915C8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8E483A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B4E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4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4E7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E73"/>
    <w:rPr>
      <w:rFonts w:ascii="Arial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4E8F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7E0515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3D2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0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8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9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92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67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50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CF003D0D9C9429BA206D980924465" ma:contentTypeVersion="0" ma:contentTypeDescription="Create a new document." ma:contentTypeScope="" ma:versionID="3e1bcdbc7531fba5c3467e54e141e9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2C0051-EA21-41C1-A77B-CC3D0475376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0DF268-59CA-4CB2-9DAB-51CD66117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1659A-9B95-494F-8A92-C8DA3B027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F455E-9A21-4F2E-87BE-6BA308B4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817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brainCELLS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ascalise</dc:creator>
  <cp:lastModifiedBy>Helen Toon</cp:lastModifiedBy>
  <cp:revision>4</cp:revision>
  <cp:lastPrinted>2012-06-15T06:11:00Z</cp:lastPrinted>
  <dcterms:created xsi:type="dcterms:W3CDTF">2024-09-02T01:04:00Z</dcterms:created>
  <dcterms:modified xsi:type="dcterms:W3CDTF">2024-09-02T04:28:00Z</dcterms:modified>
</cp:coreProperties>
</file>