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5"/>
        <w:gridCol w:w="276"/>
        <w:gridCol w:w="1304"/>
        <w:gridCol w:w="1966"/>
        <w:gridCol w:w="1188"/>
        <w:gridCol w:w="300"/>
        <w:gridCol w:w="435"/>
        <w:gridCol w:w="2056"/>
      </w:tblGrid>
      <w:tr w:rsidR="00D872B5" w:rsidRPr="001F75A1" w14:paraId="7D9D8A00" w14:textId="77777777" w:rsidTr="001914DE">
        <w:tc>
          <w:tcPr>
            <w:tcW w:w="10440" w:type="dxa"/>
            <w:gridSpan w:val="8"/>
            <w:tcBorders>
              <w:top w:val="single" w:sz="6" w:space="0" w:color="auto"/>
              <w:left w:val="single" w:sz="6" w:space="0" w:color="auto"/>
              <w:bottom w:val="single" w:sz="6" w:space="0" w:color="auto"/>
              <w:right w:val="single" w:sz="6" w:space="0" w:color="auto"/>
            </w:tcBorders>
            <w:shd w:val="clear" w:color="auto" w:fill="C00000"/>
            <w:vAlign w:val="center"/>
            <w:hideMark/>
          </w:tcPr>
          <w:p w14:paraId="13429D69" w14:textId="77777777" w:rsidR="00D872B5" w:rsidRPr="001F75A1" w:rsidRDefault="00D872B5" w:rsidP="001914DE">
            <w:pPr>
              <w:jc w:val="center"/>
              <w:textAlignment w:val="baseline"/>
              <w:rPr>
                <w:rFonts w:ascii="Times New Roman" w:hAnsi="Times New Roman" w:cs="Times New Roman"/>
                <w:sz w:val="24"/>
                <w:szCs w:val="24"/>
                <w:lang w:eastAsia="en-GB"/>
              </w:rPr>
            </w:pPr>
            <w:proofErr w:type="spellStart"/>
            <w:r w:rsidRPr="001F75A1">
              <w:rPr>
                <w:rFonts w:ascii="Verdana" w:hAnsi="Verdana" w:cs="Times New Roman"/>
                <w:b/>
                <w:bCs/>
                <w:color w:val="FFFFFF"/>
                <w:sz w:val="18"/>
                <w:szCs w:val="18"/>
                <w:lang w:val="fr-FR" w:eastAsia="en-GB"/>
              </w:rPr>
              <w:t>Role</w:t>
            </w:r>
            <w:proofErr w:type="spellEnd"/>
            <w:r w:rsidRPr="001F75A1">
              <w:rPr>
                <w:rFonts w:ascii="Verdana" w:hAnsi="Verdana" w:cs="Times New Roman"/>
                <w:b/>
                <w:bCs/>
                <w:color w:val="FFFFFF"/>
                <w:sz w:val="18"/>
                <w:szCs w:val="18"/>
                <w:lang w:val="fr-FR" w:eastAsia="en-GB"/>
              </w:rPr>
              <w:t xml:space="preserve"> Details</w:t>
            </w:r>
            <w:r w:rsidRPr="001F75A1">
              <w:rPr>
                <w:rFonts w:ascii="Verdana" w:hAnsi="Verdana" w:cs="Times New Roman"/>
                <w:sz w:val="18"/>
                <w:szCs w:val="18"/>
                <w:lang w:eastAsia="en-GB"/>
              </w:rPr>
              <w:t> </w:t>
            </w:r>
          </w:p>
        </w:tc>
      </w:tr>
      <w:tr w:rsidR="00D872B5" w:rsidRPr="001F75A1" w14:paraId="4B10A6E7" w14:textId="77777777" w:rsidTr="001914DE">
        <w:tc>
          <w:tcPr>
            <w:tcW w:w="1485" w:type="dxa"/>
            <w:tcBorders>
              <w:top w:val="single" w:sz="6" w:space="0" w:color="auto"/>
              <w:left w:val="single" w:sz="6" w:space="0" w:color="auto"/>
              <w:bottom w:val="single" w:sz="6" w:space="0" w:color="auto"/>
              <w:right w:val="single" w:sz="6" w:space="0" w:color="auto"/>
            </w:tcBorders>
            <w:shd w:val="clear" w:color="auto" w:fill="002060"/>
            <w:hideMark/>
          </w:tcPr>
          <w:p w14:paraId="1FC41F6F"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 xml:space="preserve">Job </w:t>
            </w:r>
            <w:proofErr w:type="spellStart"/>
            <w:r w:rsidRPr="001F75A1">
              <w:rPr>
                <w:rFonts w:ascii="Verdana" w:hAnsi="Verdana" w:cs="Times New Roman"/>
                <w:b/>
                <w:bCs/>
                <w:color w:val="FFFFFF"/>
                <w:sz w:val="18"/>
                <w:szCs w:val="18"/>
                <w:lang w:val="fr-FR" w:eastAsia="en-GB"/>
              </w:rPr>
              <w:t>Title</w:t>
            </w:r>
            <w:proofErr w:type="spellEnd"/>
            <w:r w:rsidRPr="001F75A1">
              <w:rPr>
                <w:rFonts w:ascii="Verdana" w:hAnsi="Verdana" w:cs="Times New Roman"/>
                <w:b/>
                <w:bCs/>
                <w:color w:val="FFFFFF"/>
                <w:sz w:val="18"/>
                <w:szCs w:val="18"/>
                <w:lang w:val="fr-FR" w:eastAsia="en-GB"/>
              </w:rPr>
              <w:t> </w:t>
            </w:r>
            <w:r w:rsidRPr="001F75A1">
              <w:rPr>
                <w:rFonts w:ascii="Verdana" w:hAnsi="Verdana" w:cs="Times New Roman"/>
                <w:sz w:val="18"/>
                <w:szCs w:val="18"/>
                <w:lang w:eastAsia="en-GB"/>
              </w:rPr>
              <w:t> </w:t>
            </w:r>
          </w:p>
        </w:tc>
        <w:tc>
          <w:tcPr>
            <w:tcW w:w="45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1F69B7F"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val="fr-FR" w:eastAsia="en-GB"/>
              </w:rPr>
              <w:t xml:space="preserve">Team </w:t>
            </w:r>
            <w:r w:rsidRPr="001F75A1">
              <w:rPr>
                <w:rFonts w:ascii="Verdana" w:hAnsi="Verdana" w:cs="Times New Roman"/>
                <w:b/>
                <w:bCs/>
                <w:sz w:val="18"/>
                <w:szCs w:val="18"/>
                <w:lang w:val="en-AU" w:eastAsia="en-GB"/>
              </w:rPr>
              <w:t>Member</w:t>
            </w:r>
            <w:r w:rsidRPr="001F75A1">
              <w:rPr>
                <w:rFonts w:ascii="Verdana" w:hAnsi="Verdana" w:cs="Times New Roman"/>
                <w:b/>
                <w:bCs/>
                <w:sz w:val="18"/>
                <w:szCs w:val="18"/>
                <w:lang w:val="fr-FR" w:eastAsia="en-GB"/>
              </w:rPr>
              <w:t xml:space="preserve"> Consultant</w:t>
            </w:r>
            <w:r w:rsidRPr="001F75A1">
              <w:rPr>
                <w:rFonts w:ascii="Verdana" w:hAnsi="Verdana" w:cs="Times New Roman"/>
                <w:sz w:val="18"/>
                <w:szCs w:val="18"/>
                <w:lang w:eastAsia="en-GB"/>
              </w:rPr>
              <w:t> </w:t>
            </w:r>
          </w:p>
        </w:tc>
        <w:tc>
          <w:tcPr>
            <w:tcW w:w="1545"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2CB83D7E"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eastAsia="en-GB"/>
              </w:rPr>
              <w:t>Date </w:t>
            </w:r>
            <w:r w:rsidRPr="001F75A1">
              <w:rPr>
                <w:rFonts w:ascii="Verdana" w:hAnsi="Verdana" w:cs="Times New Roman"/>
                <w:sz w:val="18"/>
                <w:szCs w:val="18"/>
                <w:lang w:eastAsia="en-GB"/>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1BC2E5"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val="fr-FR" w:eastAsia="en-GB"/>
              </w:rPr>
              <w:t>June 2020 </w:t>
            </w:r>
            <w:r w:rsidRPr="001F75A1">
              <w:rPr>
                <w:rFonts w:ascii="Verdana" w:hAnsi="Verdana" w:cs="Times New Roman"/>
                <w:sz w:val="18"/>
                <w:szCs w:val="18"/>
                <w:lang w:eastAsia="en-GB"/>
              </w:rPr>
              <w:t> </w:t>
            </w:r>
          </w:p>
        </w:tc>
      </w:tr>
      <w:tr w:rsidR="00D872B5" w:rsidRPr="001F75A1" w14:paraId="5A632612" w14:textId="77777777" w:rsidTr="001914DE">
        <w:tc>
          <w:tcPr>
            <w:tcW w:w="1485" w:type="dxa"/>
            <w:vMerge w:val="restart"/>
            <w:tcBorders>
              <w:top w:val="single" w:sz="6" w:space="0" w:color="auto"/>
              <w:left w:val="single" w:sz="6" w:space="0" w:color="auto"/>
              <w:bottom w:val="single" w:sz="6" w:space="0" w:color="auto"/>
              <w:right w:val="single" w:sz="6" w:space="0" w:color="auto"/>
            </w:tcBorders>
            <w:shd w:val="clear" w:color="auto" w:fill="002060"/>
            <w:hideMark/>
          </w:tcPr>
          <w:p w14:paraId="58DFD258"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Reports to</w:t>
            </w:r>
            <w:r w:rsidRPr="001F75A1">
              <w:rPr>
                <w:rFonts w:ascii="Verdana" w:hAnsi="Verdana" w:cs="Times New Roman"/>
                <w:sz w:val="18"/>
                <w:szCs w:val="18"/>
                <w:lang w:eastAsia="en-GB"/>
              </w:rPr>
              <w:t> </w:t>
            </w:r>
          </w:p>
        </w:tc>
        <w:tc>
          <w:tcPr>
            <w:tcW w:w="4530" w:type="dxa"/>
            <w:gridSpan w:val="3"/>
            <w:vMerge w:val="restart"/>
            <w:tcBorders>
              <w:top w:val="single" w:sz="6" w:space="0" w:color="auto"/>
              <w:left w:val="single" w:sz="6" w:space="0" w:color="auto"/>
              <w:bottom w:val="single" w:sz="6" w:space="0" w:color="auto"/>
              <w:right w:val="single" w:sz="6" w:space="0" w:color="auto"/>
            </w:tcBorders>
            <w:shd w:val="clear" w:color="auto" w:fill="auto"/>
            <w:hideMark/>
          </w:tcPr>
          <w:p w14:paraId="1D955F6D"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val="fr-FR" w:eastAsia="en-GB"/>
              </w:rPr>
              <w:t>Senior Team Manager </w:t>
            </w:r>
            <w:r w:rsidRPr="001F75A1">
              <w:rPr>
                <w:rFonts w:ascii="Verdana" w:hAnsi="Verdana" w:cs="Times New Roman"/>
                <w:sz w:val="18"/>
                <w:szCs w:val="18"/>
                <w:lang w:eastAsia="en-GB"/>
              </w:rPr>
              <w:t> </w:t>
            </w:r>
          </w:p>
        </w:tc>
        <w:tc>
          <w:tcPr>
            <w:tcW w:w="1545"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067A89D4" w14:textId="77777777" w:rsidR="00D872B5" w:rsidRPr="001F75A1" w:rsidRDefault="00D872B5" w:rsidP="001914DE">
            <w:pPr>
              <w:jc w:val="center"/>
              <w:textAlignment w:val="baseline"/>
              <w:rPr>
                <w:rFonts w:ascii="Times New Roman" w:hAnsi="Times New Roman" w:cs="Times New Roman"/>
                <w:sz w:val="24"/>
                <w:szCs w:val="24"/>
                <w:lang w:eastAsia="en-GB"/>
              </w:rPr>
            </w:pPr>
            <w:proofErr w:type="spellStart"/>
            <w:r w:rsidRPr="001F75A1">
              <w:rPr>
                <w:rFonts w:ascii="Verdana" w:hAnsi="Verdana" w:cs="Times New Roman"/>
                <w:b/>
                <w:bCs/>
                <w:color w:val="FFFFFF"/>
                <w:sz w:val="18"/>
                <w:szCs w:val="18"/>
                <w:lang w:val="fr-FR" w:eastAsia="en-GB"/>
              </w:rPr>
              <w:t>Agreed</w:t>
            </w:r>
            <w:proofErr w:type="spellEnd"/>
            <w:r w:rsidRPr="001F75A1">
              <w:rPr>
                <w:rFonts w:ascii="Verdana" w:hAnsi="Verdana" w:cs="Times New Roman"/>
                <w:b/>
                <w:bCs/>
                <w:color w:val="FFFFFF"/>
                <w:sz w:val="18"/>
                <w:szCs w:val="18"/>
                <w:lang w:val="fr-FR" w:eastAsia="en-GB"/>
              </w:rPr>
              <w:t xml:space="preserve"> by </w:t>
            </w:r>
            <w:r w:rsidRPr="001F75A1">
              <w:rPr>
                <w:rFonts w:ascii="Verdana" w:hAnsi="Verdana" w:cs="Times New Roman"/>
                <w:sz w:val="18"/>
                <w:szCs w:val="18"/>
                <w:lang w:eastAsia="en-GB"/>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064A75"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val="fr-FR" w:eastAsia="en-GB"/>
              </w:rPr>
              <w:t>Julie Kendrick </w:t>
            </w:r>
            <w:r w:rsidRPr="001F75A1">
              <w:rPr>
                <w:rFonts w:ascii="Verdana" w:hAnsi="Verdana" w:cs="Times New Roman"/>
                <w:sz w:val="18"/>
                <w:szCs w:val="18"/>
                <w:lang w:eastAsia="en-GB"/>
              </w:rPr>
              <w:t> </w:t>
            </w:r>
          </w:p>
        </w:tc>
      </w:tr>
      <w:tr w:rsidR="00D872B5" w:rsidRPr="001F75A1" w14:paraId="7BE14445" w14:textId="77777777" w:rsidTr="001914DE">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8B869E4" w14:textId="77777777" w:rsidR="00D872B5" w:rsidRPr="001F75A1" w:rsidRDefault="00D872B5" w:rsidP="001914DE">
            <w:pPr>
              <w:rPr>
                <w:rFonts w:ascii="Times New Roman" w:hAnsi="Times New Roman" w:cs="Times New Roman"/>
                <w:sz w:val="24"/>
                <w:szCs w:val="24"/>
                <w:lang w:eastAsia="en-GB"/>
              </w:rPr>
            </w:pPr>
          </w:p>
        </w:tc>
        <w:tc>
          <w:tcPr>
            <w:tcW w:w="0" w:type="auto"/>
            <w:gridSpan w:val="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C31224" w14:textId="77777777" w:rsidR="00D872B5" w:rsidRPr="001F75A1" w:rsidRDefault="00D872B5" w:rsidP="001914DE">
            <w:pPr>
              <w:rPr>
                <w:rFonts w:ascii="Times New Roman" w:hAnsi="Times New Roman" w:cs="Times New Roman"/>
                <w:sz w:val="24"/>
                <w:szCs w:val="24"/>
                <w:lang w:eastAsia="en-GB"/>
              </w:rPr>
            </w:pPr>
          </w:p>
        </w:tc>
        <w:tc>
          <w:tcPr>
            <w:tcW w:w="1545"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679BBF66"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Version </w:t>
            </w:r>
            <w:r w:rsidRPr="001F75A1">
              <w:rPr>
                <w:rFonts w:ascii="Verdana" w:hAnsi="Verdana" w:cs="Times New Roman"/>
                <w:sz w:val="18"/>
                <w:szCs w:val="18"/>
                <w:lang w:eastAsia="en-GB"/>
              </w:rPr>
              <w:t> </w:t>
            </w:r>
          </w:p>
        </w:tc>
        <w:tc>
          <w:tcPr>
            <w:tcW w:w="2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D0AA177"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val="fr-FR" w:eastAsia="en-GB"/>
              </w:rPr>
              <w:t>V1.1</w:t>
            </w:r>
            <w:r w:rsidRPr="001F75A1">
              <w:rPr>
                <w:rFonts w:ascii="Verdana" w:hAnsi="Verdana" w:cs="Times New Roman"/>
                <w:sz w:val="18"/>
                <w:szCs w:val="18"/>
                <w:lang w:eastAsia="en-GB"/>
              </w:rPr>
              <w:t> </w:t>
            </w:r>
          </w:p>
        </w:tc>
      </w:tr>
      <w:tr w:rsidR="00D872B5" w:rsidRPr="001F75A1" w14:paraId="3845ED63" w14:textId="77777777" w:rsidTr="001914DE">
        <w:tc>
          <w:tcPr>
            <w:tcW w:w="1485" w:type="dxa"/>
            <w:tcBorders>
              <w:top w:val="single" w:sz="6" w:space="0" w:color="auto"/>
              <w:left w:val="single" w:sz="6" w:space="0" w:color="auto"/>
              <w:bottom w:val="single" w:sz="6" w:space="0" w:color="auto"/>
              <w:right w:val="single" w:sz="6" w:space="0" w:color="auto"/>
            </w:tcBorders>
            <w:shd w:val="clear" w:color="auto" w:fill="002060"/>
            <w:hideMark/>
          </w:tcPr>
          <w:p w14:paraId="0C04F671"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 xml:space="preserve">Job </w:t>
            </w:r>
            <w:proofErr w:type="spellStart"/>
            <w:r w:rsidRPr="001F75A1">
              <w:rPr>
                <w:rFonts w:ascii="Verdana" w:hAnsi="Verdana" w:cs="Times New Roman"/>
                <w:b/>
                <w:bCs/>
                <w:color w:val="FFFFFF"/>
                <w:sz w:val="18"/>
                <w:szCs w:val="18"/>
                <w:lang w:val="fr-FR" w:eastAsia="en-GB"/>
              </w:rPr>
              <w:t>Purpose</w:t>
            </w:r>
            <w:proofErr w:type="spellEnd"/>
            <w:r w:rsidRPr="001F75A1">
              <w:rPr>
                <w:rFonts w:ascii="Verdana" w:hAnsi="Verdana" w:cs="Times New Roman"/>
                <w:b/>
                <w:bCs/>
                <w:color w:val="FFFFFF"/>
                <w:sz w:val="18"/>
                <w:szCs w:val="18"/>
                <w:lang w:val="fr-FR" w:eastAsia="en-GB"/>
              </w:rPr>
              <w:t> </w:t>
            </w:r>
            <w:r w:rsidRPr="001F75A1">
              <w:rPr>
                <w:rFonts w:ascii="Verdana" w:hAnsi="Verdana" w:cs="Times New Roman"/>
                <w:sz w:val="18"/>
                <w:szCs w:val="18"/>
                <w:lang w:eastAsia="en-GB"/>
              </w:rPr>
              <w:t> </w:t>
            </w:r>
          </w:p>
        </w:tc>
        <w:tc>
          <w:tcPr>
            <w:tcW w:w="8940" w:type="dxa"/>
            <w:gridSpan w:val="7"/>
            <w:tcBorders>
              <w:top w:val="single" w:sz="6" w:space="0" w:color="auto"/>
              <w:left w:val="single" w:sz="6" w:space="0" w:color="auto"/>
              <w:bottom w:val="single" w:sz="6" w:space="0" w:color="auto"/>
              <w:right w:val="single" w:sz="6" w:space="0" w:color="auto"/>
            </w:tcBorders>
            <w:shd w:val="clear" w:color="auto" w:fill="auto"/>
            <w:hideMark/>
          </w:tcPr>
          <w:p w14:paraId="356F0BC4"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Our Team Members (consultants) are responsible for our engagement with our clients and the fulfilment of their travel programmes.  </w:t>
            </w:r>
          </w:p>
          <w:p w14:paraId="00233952"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 </w:t>
            </w:r>
          </w:p>
          <w:p w14:paraId="625AAD78"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Working directly with the Senior Team Manager this role is responsible for ensuring the necessary functions to fulfil our clients travel programme is exceeded. This role is an integral part and conduit between the client and our business and is often the first line of communication and relationship with the client and travellers.  </w:t>
            </w:r>
          </w:p>
          <w:p w14:paraId="4BBDB4A7"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 </w:t>
            </w:r>
          </w:p>
          <w:p w14:paraId="47C84DA6"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Key components of this role </w:t>
            </w:r>
          </w:p>
          <w:p w14:paraId="6A57B11E" w14:textId="77777777" w:rsidR="00D872B5" w:rsidRPr="001F75A1" w:rsidRDefault="00D872B5" w:rsidP="00D872B5">
            <w:pPr>
              <w:numPr>
                <w:ilvl w:val="0"/>
                <w:numId w:val="1"/>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Delivering a strong service consistency through sound operational practices  </w:t>
            </w:r>
          </w:p>
          <w:p w14:paraId="4132C79B" w14:textId="77777777" w:rsidR="00D872B5" w:rsidRPr="001F75A1" w:rsidRDefault="00D872B5" w:rsidP="00D872B5">
            <w:pPr>
              <w:numPr>
                <w:ilvl w:val="0"/>
                <w:numId w:val="1"/>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Ensuring our service offerings to our clients is world class </w:t>
            </w:r>
          </w:p>
          <w:p w14:paraId="54205AE0" w14:textId="77777777" w:rsidR="00D872B5" w:rsidRPr="001F75A1" w:rsidRDefault="00D872B5" w:rsidP="00D872B5">
            <w:pPr>
              <w:numPr>
                <w:ilvl w:val="0"/>
                <w:numId w:val="1"/>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Displaying a high level of operational knowledge </w:t>
            </w:r>
          </w:p>
          <w:p w14:paraId="784B2DD8" w14:textId="77777777" w:rsidR="00D872B5" w:rsidRPr="001F75A1" w:rsidRDefault="00D872B5" w:rsidP="00D872B5">
            <w:pPr>
              <w:numPr>
                <w:ilvl w:val="0"/>
                <w:numId w:val="1"/>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Working as an operational member within the business </w:t>
            </w:r>
          </w:p>
          <w:p w14:paraId="772ABBF0" w14:textId="77777777" w:rsidR="00D872B5" w:rsidRPr="001F75A1" w:rsidRDefault="00D872B5" w:rsidP="00D872B5">
            <w:pPr>
              <w:numPr>
                <w:ilvl w:val="0"/>
                <w:numId w:val="1"/>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Collaborating with their colleagues  </w:t>
            </w:r>
          </w:p>
          <w:p w14:paraId="3D78EBC9" w14:textId="77777777" w:rsidR="00D872B5" w:rsidRPr="001F75A1" w:rsidRDefault="00D872B5" w:rsidP="00D872B5">
            <w:pPr>
              <w:numPr>
                <w:ilvl w:val="0"/>
                <w:numId w:val="1"/>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Building a strong and brighter future for FCM </w:t>
            </w:r>
          </w:p>
          <w:p w14:paraId="62FA52C3" w14:textId="77777777" w:rsidR="00D872B5" w:rsidRPr="001F75A1" w:rsidRDefault="00D872B5" w:rsidP="001914DE">
            <w:pPr>
              <w:ind w:left="360"/>
              <w:textAlignment w:val="baseline"/>
              <w:rPr>
                <w:rFonts w:ascii="Times New Roman" w:hAnsi="Times New Roman" w:cs="Times New Roman"/>
                <w:sz w:val="24"/>
                <w:szCs w:val="24"/>
                <w:lang w:eastAsia="en-GB"/>
              </w:rPr>
            </w:pPr>
            <w:r w:rsidRPr="001F75A1">
              <w:rPr>
                <w:rFonts w:ascii="Verdana" w:hAnsi="Verdana" w:cs="Times New Roman"/>
                <w:color w:val="000000"/>
                <w:sz w:val="18"/>
                <w:szCs w:val="18"/>
                <w:lang w:eastAsia="en-GB"/>
              </w:rPr>
              <w:t>  </w:t>
            </w:r>
          </w:p>
        </w:tc>
      </w:tr>
      <w:tr w:rsidR="00D872B5" w:rsidRPr="001F75A1" w14:paraId="01715261" w14:textId="77777777" w:rsidTr="001914DE">
        <w:tc>
          <w:tcPr>
            <w:tcW w:w="1485" w:type="dxa"/>
            <w:tcBorders>
              <w:top w:val="single" w:sz="6" w:space="0" w:color="auto"/>
              <w:left w:val="nil"/>
              <w:bottom w:val="single" w:sz="6" w:space="0" w:color="auto"/>
              <w:right w:val="nil"/>
            </w:tcBorders>
            <w:shd w:val="clear" w:color="auto" w:fill="auto"/>
            <w:hideMark/>
          </w:tcPr>
          <w:p w14:paraId="6DB0D40A"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 </w:t>
            </w:r>
          </w:p>
        </w:tc>
        <w:tc>
          <w:tcPr>
            <w:tcW w:w="4530" w:type="dxa"/>
            <w:gridSpan w:val="3"/>
            <w:tcBorders>
              <w:top w:val="single" w:sz="6" w:space="0" w:color="auto"/>
              <w:left w:val="nil"/>
              <w:bottom w:val="single" w:sz="6" w:space="0" w:color="auto"/>
              <w:right w:val="nil"/>
            </w:tcBorders>
            <w:shd w:val="clear" w:color="auto" w:fill="auto"/>
            <w:hideMark/>
          </w:tcPr>
          <w:p w14:paraId="33C3851C"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 </w:t>
            </w:r>
          </w:p>
        </w:tc>
        <w:tc>
          <w:tcPr>
            <w:tcW w:w="1980" w:type="dxa"/>
            <w:gridSpan w:val="3"/>
            <w:tcBorders>
              <w:top w:val="single" w:sz="6" w:space="0" w:color="auto"/>
              <w:left w:val="nil"/>
              <w:bottom w:val="single" w:sz="6" w:space="0" w:color="auto"/>
              <w:right w:val="nil"/>
            </w:tcBorders>
            <w:shd w:val="clear" w:color="auto" w:fill="auto"/>
            <w:hideMark/>
          </w:tcPr>
          <w:p w14:paraId="6ED65837"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 </w:t>
            </w:r>
          </w:p>
        </w:tc>
        <w:tc>
          <w:tcPr>
            <w:tcW w:w="2415" w:type="dxa"/>
            <w:tcBorders>
              <w:top w:val="single" w:sz="6" w:space="0" w:color="auto"/>
              <w:left w:val="nil"/>
              <w:bottom w:val="single" w:sz="6" w:space="0" w:color="auto"/>
              <w:right w:val="nil"/>
            </w:tcBorders>
            <w:shd w:val="clear" w:color="auto" w:fill="auto"/>
            <w:hideMark/>
          </w:tcPr>
          <w:p w14:paraId="3003160A"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 </w:t>
            </w:r>
          </w:p>
        </w:tc>
      </w:tr>
      <w:tr w:rsidR="00D872B5" w:rsidRPr="001F75A1" w14:paraId="7AF96F50" w14:textId="77777777" w:rsidTr="001914DE">
        <w:tc>
          <w:tcPr>
            <w:tcW w:w="10440" w:type="dxa"/>
            <w:gridSpan w:val="8"/>
            <w:tcBorders>
              <w:top w:val="single" w:sz="6" w:space="0" w:color="auto"/>
              <w:left w:val="single" w:sz="6" w:space="0" w:color="auto"/>
              <w:bottom w:val="single" w:sz="6" w:space="0" w:color="auto"/>
              <w:right w:val="single" w:sz="6" w:space="0" w:color="auto"/>
            </w:tcBorders>
            <w:shd w:val="clear" w:color="auto" w:fill="C00000"/>
            <w:hideMark/>
          </w:tcPr>
          <w:p w14:paraId="7372176C" w14:textId="77777777" w:rsidR="00D872B5" w:rsidRPr="001F75A1" w:rsidRDefault="00D872B5" w:rsidP="001914DE">
            <w:pPr>
              <w:jc w:val="center"/>
              <w:textAlignment w:val="baseline"/>
              <w:rPr>
                <w:rFonts w:ascii="Times New Roman" w:hAnsi="Times New Roman" w:cs="Times New Roman"/>
                <w:sz w:val="24"/>
                <w:szCs w:val="24"/>
                <w:lang w:eastAsia="en-GB"/>
              </w:rPr>
            </w:pPr>
            <w:proofErr w:type="spellStart"/>
            <w:r w:rsidRPr="001F75A1">
              <w:rPr>
                <w:rFonts w:ascii="Verdana" w:hAnsi="Verdana" w:cs="Times New Roman"/>
                <w:b/>
                <w:bCs/>
                <w:color w:val="FFFFFF"/>
                <w:sz w:val="18"/>
                <w:szCs w:val="18"/>
                <w:lang w:val="fr-FR" w:eastAsia="en-GB"/>
              </w:rPr>
              <w:t>Accountabilities</w:t>
            </w:r>
            <w:proofErr w:type="spellEnd"/>
            <w:r w:rsidRPr="001F75A1">
              <w:rPr>
                <w:rFonts w:ascii="Verdana" w:hAnsi="Verdana" w:cs="Times New Roman"/>
                <w:sz w:val="18"/>
                <w:szCs w:val="18"/>
                <w:lang w:eastAsia="en-GB"/>
              </w:rPr>
              <w:t> </w:t>
            </w:r>
          </w:p>
        </w:tc>
      </w:tr>
      <w:tr w:rsidR="00D872B5" w:rsidRPr="001F75A1" w14:paraId="263F78F6" w14:textId="77777777" w:rsidTr="001914DE">
        <w:tc>
          <w:tcPr>
            <w:tcW w:w="189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4E3036CA" w14:textId="77777777" w:rsidR="00D872B5" w:rsidRPr="001F75A1" w:rsidRDefault="00D872B5" w:rsidP="001914DE">
            <w:pPr>
              <w:jc w:val="center"/>
              <w:textAlignment w:val="baseline"/>
              <w:rPr>
                <w:rFonts w:ascii="Times New Roman" w:hAnsi="Times New Roman" w:cs="Times New Roman"/>
                <w:sz w:val="24"/>
                <w:szCs w:val="24"/>
                <w:lang w:eastAsia="en-GB"/>
              </w:rPr>
            </w:pPr>
            <w:proofErr w:type="spellStart"/>
            <w:r w:rsidRPr="001F75A1">
              <w:rPr>
                <w:rFonts w:ascii="Verdana" w:hAnsi="Verdana" w:cs="Times New Roman"/>
                <w:b/>
                <w:bCs/>
                <w:color w:val="FFFFFF"/>
                <w:sz w:val="18"/>
                <w:szCs w:val="18"/>
                <w:lang w:val="fr-FR" w:eastAsia="en-GB"/>
              </w:rPr>
              <w:t>Accountabilities</w:t>
            </w:r>
            <w:proofErr w:type="spellEnd"/>
            <w:r w:rsidRPr="001F75A1">
              <w:rPr>
                <w:rFonts w:ascii="Verdana" w:hAnsi="Verdana" w:cs="Times New Roman"/>
                <w:sz w:val="18"/>
                <w:szCs w:val="18"/>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002060"/>
            <w:hideMark/>
          </w:tcPr>
          <w:p w14:paraId="2AB2BE6C" w14:textId="77777777" w:rsidR="00D872B5" w:rsidRPr="001F75A1" w:rsidRDefault="00D872B5" w:rsidP="001914DE">
            <w:pPr>
              <w:jc w:val="center"/>
              <w:textAlignment w:val="baseline"/>
              <w:rPr>
                <w:rFonts w:ascii="Times New Roman" w:hAnsi="Times New Roman" w:cs="Times New Roman"/>
                <w:sz w:val="24"/>
                <w:szCs w:val="24"/>
                <w:lang w:eastAsia="en-GB"/>
              </w:rPr>
            </w:pPr>
            <w:proofErr w:type="spellStart"/>
            <w:r w:rsidRPr="001F75A1">
              <w:rPr>
                <w:rFonts w:ascii="Verdana" w:hAnsi="Verdana" w:cs="Times New Roman"/>
                <w:b/>
                <w:bCs/>
                <w:color w:val="FFFFFF"/>
                <w:sz w:val="18"/>
                <w:szCs w:val="18"/>
                <w:lang w:val="fr-FR" w:eastAsia="en-GB"/>
              </w:rPr>
              <w:t>Weighting</w:t>
            </w:r>
            <w:proofErr w:type="spellEnd"/>
            <w:r w:rsidRPr="001F75A1">
              <w:rPr>
                <w:rFonts w:ascii="Verdana" w:hAnsi="Verdana" w:cs="Times New Roman"/>
                <w:b/>
                <w:bCs/>
                <w:color w:val="FFFFFF"/>
                <w:sz w:val="18"/>
                <w:szCs w:val="18"/>
                <w:lang w:val="fr-FR" w:eastAsia="en-GB"/>
              </w:rPr>
              <w:t> </w:t>
            </w:r>
            <w:r w:rsidRPr="001F75A1">
              <w:rPr>
                <w:rFonts w:ascii="Verdana" w:hAnsi="Verdana" w:cs="Times New Roman"/>
                <w:sz w:val="18"/>
                <w:szCs w:val="18"/>
                <w:lang w:eastAsia="en-GB"/>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26400350"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Objectives</w:t>
            </w:r>
            <w:r w:rsidRPr="001F75A1">
              <w:rPr>
                <w:rFonts w:ascii="Verdana" w:hAnsi="Verdana" w:cs="Times New Roman"/>
                <w:sz w:val="18"/>
                <w:szCs w:val="18"/>
                <w:lang w:eastAsia="en-GB"/>
              </w:rPr>
              <w:t> </w:t>
            </w:r>
          </w:p>
        </w:tc>
        <w:tc>
          <w:tcPr>
            <w:tcW w:w="3150" w:type="dxa"/>
            <w:gridSpan w:val="3"/>
            <w:tcBorders>
              <w:top w:val="single" w:sz="6" w:space="0" w:color="auto"/>
              <w:left w:val="single" w:sz="6" w:space="0" w:color="auto"/>
              <w:bottom w:val="single" w:sz="6" w:space="0" w:color="auto"/>
              <w:right w:val="single" w:sz="6" w:space="0" w:color="auto"/>
            </w:tcBorders>
            <w:shd w:val="clear" w:color="auto" w:fill="002060"/>
            <w:hideMark/>
          </w:tcPr>
          <w:p w14:paraId="00CBD1E2"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 xml:space="preserve">Performance </w:t>
            </w:r>
            <w:proofErr w:type="spellStart"/>
            <w:r w:rsidRPr="001F75A1">
              <w:rPr>
                <w:rFonts w:ascii="Verdana" w:hAnsi="Verdana" w:cs="Times New Roman"/>
                <w:b/>
                <w:bCs/>
                <w:color w:val="FFFFFF"/>
                <w:sz w:val="18"/>
                <w:szCs w:val="18"/>
                <w:lang w:val="fr-FR" w:eastAsia="en-GB"/>
              </w:rPr>
              <w:t>Measures</w:t>
            </w:r>
            <w:proofErr w:type="spellEnd"/>
            <w:r w:rsidRPr="001F75A1">
              <w:rPr>
                <w:rFonts w:ascii="Verdana" w:hAnsi="Verdana" w:cs="Times New Roman"/>
                <w:sz w:val="18"/>
                <w:szCs w:val="18"/>
                <w:lang w:eastAsia="en-GB"/>
              </w:rPr>
              <w:t> </w:t>
            </w:r>
          </w:p>
        </w:tc>
      </w:tr>
      <w:tr w:rsidR="00D872B5" w:rsidRPr="001F75A1" w14:paraId="21DCD630" w14:textId="77777777" w:rsidTr="001914DE">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102F23"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val="en-AU" w:eastAsia="en-GB"/>
              </w:rPr>
              <w:t>Operational</w:t>
            </w:r>
            <w:r w:rsidRPr="001F75A1">
              <w:rPr>
                <w:rFonts w:ascii="Verdana" w:hAnsi="Verdana" w:cs="Times New Roman"/>
                <w:sz w:val="18"/>
                <w:szCs w:val="18"/>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3ED38C7"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7</w:t>
            </w:r>
            <w:r w:rsidRPr="001F75A1">
              <w:rPr>
                <w:rFonts w:ascii="Verdana" w:hAnsi="Verdana" w:cs="Times New Roman"/>
                <w:sz w:val="18"/>
                <w:szCs w:val="18"/>
                <w:lang w:val="en-AU" w:eastAsia="en-GB"/>
              </w:rPr>
              <w:t>0%</w:t>
            </w:r>
            <w:r w:rsidRPr="001F75A1">
              <w:rPr>
                <w:rFonts w:ascii="Verdana" w:hAnsi="Verdana" w:cs="Times New Roman"/>
                <w:sz w:val="18"/>
                <w:szCs w:val="18"/>
                <w:lang w:eastAsia="en-GB"/>
              </w:rPr>
              <w:t>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A81177"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Demonstrate and drive exceptional, proactive customer service to FCM clients </w:t>
            </w:r>
          </w:p>
          <w:p w14:paraId="10B30702"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Maintain and develop strong working relationships and communications with external and internal clients, stakeholders and departments </w:t>
            </w:r>
          </w:p>
          <w:p w14:paraId="3F20861C"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Effective internal and external communication </w:t>
            </w:r>
          </w:p>
          <w:p w14:paraId="5DC5A45B"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Develop and foster exceptional operational knowledge and capability within the systems </w:t>
            </w:r>
          </w:p>
          <w:p w14:paraId="023F1C24"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Develop and foster exceptional travel and industry knowledge  </w:t>
            </w:r>
          </w:p>
          <w:p w14:paraId="4A2745D4"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Advocating client and FCM preferred supplier strategies with the ability to influence client purchasing decisions </w:t>
            </w:r>
          </w:p>
          <w:p w14:paraId="5FAEAB0F"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Identify and reduce service failures  </w:t>
            </w:r>
          </w:p>
          <w:p w14:paraId="4AE55583"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Drive adherence to the OBW process to ensure a consistence customer experience </w:t>
            </w:r>
          </w:p>
          <w:p w14:paraId="5B0E4E1E"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lastRenderedPageBreak/>
              <w:t>Meet and exceed targets in client SLA and other key KPIs </w:t>
            </w:r>
          </w:p>
          <w:p w14:paraId="4ED7B255" w14:textId="77777777" w:rsidR="00D872B5" w:rsidRPr="001F75A1" w:rsidRDefault="00D872B5" w:rsidP="00D872B5">
            <w:pPr>
              <w:numPr>
                <w:ilvl w:val="0"/>
                <w:numId w:val="2"/>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Promote and engage with departments to ensure world class service and engagement deliverables </w:t>
            </w:r>
          </w:p>
          <w:p w14:paraId="43E15420" w14:textId="77777777" w:rsidR="00D872B5" w:rsidRPr="001F75A1" w:rsidRDefault="00D872B5" w:rsidP="001914DE">
            <w:pPr>
              <w:ind w:left="720"/>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 </w:t>
            </w:r>
          </w:p>
        </w:tc>
        <w:tc>
          <w:tcPr>
            <w:tcW w:w="31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6652305" w14:textId="77777777" w:rsidR="00D872B5" w:rsidRPr="001F75A1" w:rsidRDefault="00D872B5" w:rsidP="00D872B5">
            <w:pPr>
              <w:numPr>
                <w:ilvl w:val="0"/>
                <w:numId w:val="3"/>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lastRenderedPageBreak/>
              <w:t>Key business KPIs </w:t>
            </w:r>
          </w:p>
          <w:p w14:paraId="60FD5706" w14:textId="77777777" w:rsidR="00D872B5" w:rsidRPr="001F75A1" w:rsidRDefault="00D872B5" w:rsidP="00D872B5">
            <w:pPr>
              <w:numPr>
                <w:ilvl w:val="0"/>
                <w:numId w:val="3"/>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Consultant productivity </w:t>
            </w:r>
          </w:p>
          <w:p w14:paraId="720063B5" w14:textId="77777777" w:rsidR="00D872B5" w:rsidRPr="001F75A1" w:rsidRDefault="00D872B5" w:rsidP="00D872B5">
            <w:pPr>
              <w:numPr>
                <w:ilvl w:val="0"/>
                <w:numId w:val="3"/>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Client retention </w:t>
            </w:r>
          </w:p>
          <w:p w14:paraId="13FE117D" w14:textId="77777777" w:rsidR="00D872B5" w:rsidRPr="001F75A1" w:rsidRDefault="00D872B5" w:rsidP="00D872B5">
            <w:pPr>
              <w:numPr>
                <w:ilvl w:val="0"/>
                <w:numId w:val="3"/>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OBW audits </w:t>
            </w:r>
          </w:p>
          <w:p w14:paraId="14F1B045" w14:textId="77777777" w:rsidR="00D872B5" w:rsidRPr="001F75A1" w:rsidRDefault="00D872B5" w:rsidP="00D872B5">
            <w:pPr>
              <w:numPr>
                <w:ilvl w:val="0"/>
                <w:numId w:val="3"/>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Risk indicators </w:t>
            </w:r>
          </w:p>
          <w:p w14:paraId="170401F6" w14:textId="77777777" w:rsidR="00D872B5" w:rsidRPr="001F75A1" w:rsidRDefault="00D872B5" w:rsidP="00D872B5">
            <w:pPr>
              <w:numPr>
                <w:ilvl w:val="0"/>
                <w:numId w:val="3"/>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Client SLAs  </w:t>
            </w:r>
          </w:p>
          <w:p w14:paraId="0FCC0B5E" w14:textId="77777777" w:rsidR="00D872B5" w:rsidRPr="001F75A1" w:rsidRDefault="00D872B5" w:rsidP="00D872B5">
            <w:pPr>
              <w:numPr>
                <w:ilvl w:val="0"/>
                <w:numId w:val="3"/>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Client account reviews </w:t>
            </w:r>
          </w:p>
        </w:tc>
      </w:tr>
      <w:tr w:rsidR="00D872B5" w:rsidRPr="001F75A1" w14:paraId="1FB9227A" w14:textId="77777777" w:rsidTr="001914DE">
        <w:tc>
          <w:tcPr>
            <w:tcW w:w="18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11BC64"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eastAsia="en-GB"/>
              </w:rPr>
              <w:t>Development and Productivity</w:t>
            </w:r>
            <w:r w:rsidRPr="001F75A1">
              <w:rPr>
                <w:rFonts w:ascii="Verdana" w:hAnsi="Verdana" w:cs="Times New Roman"/>
                <w:sz w:val="18"/>
                <w:szCs w:val="18"/>
                <w:lang w:eastAsia="en-GB"/>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37510B6"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30% </w:t>
            </w:r>
          </w:p>
        </w:tc>
        <w:tc>
          <w:tcPr>
            <w:tcW w:w="38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D0EDB6D"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Engaging and demonstrating a positive FCM culture </w:t>
            </w:r>
          </w:p>
          <w:p w14:paraId="2E04BF1D"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Development of personal capability and knowledge to perform your role to a world class standard </w:t>
            </w:r>
          </w:p>
          <w:p w14:paraId="07247F33"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Exceeding in performance reviews to ensuring exceptional performance, motivation and discipline </w:t>
            </w:r>
          </w:p>
          <w:p w14:paraId="1E307BD4"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Management of all personnel functions to ensure business availability, continuity and delivery </w:t>
            </w:r>
          </w:p>
          <w:p w14:paraId="450B459D"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Engagement in e</w:t>
            </w:r>
            <w:proofErr w:type="spellStart"/>
            <w:r w:rsidRPr="001F75A1">
              <w:rPr>
                <w:rFonts w:ascii="Verdana" w:hAnsi="Verdana" w:cs="Times New Roman"/>
                <w:sz w:val="18"/>
                <w:szCs w:val="18"/>
                <w:lang w:val="en-AU" w:eastAsia="en-GB"/>
              </w:rPr>
              <w:t>xecuting</w:t>
            </w:r>
            <w:proofErr w:type="spellEnd"/>
            <w:r w:rsidRPr="001F75A1">
              <w:rPr>
                <w:rFonts w:ascii="Verdana" w:hAnsi="Verdana" w:cs="Times New Roman"/>
                <w:sz w:val="18"/>
                <w:szCs w:val="18"/>
                <w:lang w:eastAsia="en-GB"/>
              </w:rPr>
              <w:t xml:space="preserve"> the </w:t>
            </w:r>
            <w:r w:rsidRPr="001F75A1">
              <w:rPr>
                <w:rFonts w:ascii="Verdana" w:hAnsi="Verdana" w:cs="Times New Roman"/>
                <w:sz w:val="18"/>
                <w:szCs w:val="18"/>
                <w:lang w:val="en-AU" w:eastAsia="en-GB"/>
              </w:rPr>
              <w:t xml:space="preserve"> business strategies and plans to achieve short and long-term goals.</w:t>
            </w:r>
            <w:r w:rsidRPr="001F75A1">
              <w:rPr>
                <w:rFonts w:ascii="Verdana" w:hAnsi="Verdana" w:cs="Times New Roman"/>
                <w:sz w:val="18"/>
                <w:szCs w:val="18"/>
                <w:lang w:eastAsia="en-GB"/>
              </w:rPr>
              <w:t> </w:t>
            </w:r>
          </w:p>
          <w:p w14:paraId="5C7A6A74"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Demonstrating clear, open and honest communication internally and externally  </w:t>
            </w:r>
          </w:p>
          <w:p w14:paraId="5F52DCD9"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Promote a safe and positive workplace environment and atmosphere </w:t>
            </w:r>
          </w:p>
          <w:p w14:paraId="08EF6294"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val="en-AU" w:eastAsia="en-GB"/>
              </w:rPr>
              <w:t>Maintaining positive and trust-based relations with business partners, shareholders, and clients</w:t>
            </w:r>
            <w:r w:rsidRPr="001F75A1">
              <w:rPr>
                <w:rFonts w:ascii="Verdana" w:hAnsi="Verdana" w:cs="Times New Roman"/>
                <w:sz w:val="18"/>
                <w:szCs w:val="18"/>
                <w:lang w:eastAsia="en-GB"/>
              </w:rPr>
              <w:t> </w:t>
            </w:r>
          </w:p>
          <w:p w14:paraId="62A570E6" w14:textId="77777777" w:rsidR="00D872B5" w:rsidRPr="001F75A1" w:rsidRDefault="00D872B5" w:rsidP="00D872B5">
            <w:pPr>
              <w:numPr>
                <w:ilvl w:val="0"/>
                <w:numId w:val="4"/>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Being an ambassador of the FCM brand strategy </w:t>
            </w:r>
          </w:p>
        </w:tc>
        <w:tc>
          <w:tcPr>
            <w:tcW w:w="31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E91D0A" w14:textId="77777777" w:rsidR="00D872B5" w:rsidRPr="001F75A1" w:rsidRDefault="00D872B5" w:rsidP="00D872B5">
            <w:pPr>
              <w:numPr>
                <w:ilvl w:val="0"/>
                <w:numId w:val="5"/>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FCTG people management tools </w:t>
            </w:r>
          </w:p>
          <w:p w14:paraId="2D0C01A5" w14:textId="77777777" w:rsidR="00D872B5" w:rsidRPr="001F75A1" w:rsidRDefault="00D872B5" w:rsidP="00D872B5">
            <w:pPr>
              <w:numPr>
                <w:ilvl w:val="0"/>
                <w:numId w:val="5"/>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Personal 1-1s </w:t>
            </w:r>
          </w:p>
          <w:p w14:paraId="40A7D7E8" w14:textId="77777777" w:rsidR="00D872B5" w:rsidRPr="001F75A1" w:rsidRDefault="00D872B5" w:rsidP="00D872B5">
            <w:pPr>
              <w:numPr>
                <w:ilvl w:val="0"/>
                <w:numId w:val="5"/>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Weekly Business Meetings </w:t>
            </w:r>
          </w:p>
          <w:p w14:paraId="0212A545" w14:textId="77777777" w:rsidR="00D872B5" w:rsidRPr="001F75A1" w:rsidRDefault="00D872B5" w:rsidP="00D872B5">
            <w:pPr>
              <w:numPr>
                <w:ilvl w:val="0"/>
                <w:numId w:val="5"/>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Individual and client KPIs </w:t>
            </w:r>
          </w:p>
          <w:p w14:paraId="205AEE35" w14:textId="77777777" w:rsidR="00D872B5" w:rsidRPr="001F75A1" w:rsidRDefault="00D872B5" w:rsidP="00D872B5">
            <w:pPr>
              <w:numPr>
                <w:ilvl w:val="0"/>
                <w:numId w:val="5"/>
              </w:numPr>
              <w:ind w:left="1080" w:firstLine="0"/>
              <w:textAlignment w:val="baseline"/>
              <w:rPr>
                <w:rFonts w:ascii="Verdana" w:hAnsi="Verdana" w:cs="Times New Roman"/>
                <w:sz w:val="18"/>
                <w:szCs w:val="18"/>
                <w:lang w:eastAsia="en-GB"/>
              </w:rPr>
            </w:pPr>
            <w:r w:rsidRPr="001F75A1">
              <w:rPr>
                <w:rFonts w:ascii="Verdana" w:hAnsi="Verdana" w:cs="Times New Roman"/>
                <w:sz w:val="18"/>
                <w:szCs w:val="18"/>
                <w:lang w:eastAsia="en-GB"/>
              </w:rPr>
              <w:t>Peopleworks learning modules and training programmes </w:t>
            </w:r>
          </w:p>
          <w:p w14:paraId="5B712C30" w14:textId="77777777" w:rsidR="00D872B5" w:rsidRPr="001F75A1" w:rsidRDefault="00D872B5" w:rsidP="001914DE">
            <w:pPr>
              <w:ind w:left="360"/>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 </w:t>
            </w:r>
          </w:p>
        </w:tc>
      </w:tr>
    </w:tbl>
    <w:p w14:paraId="1C6C7186" w14:textId="77777777" w:rsidR="00D872B5" w:rsidRPr="001F75A1" w:rsidRDefault="00D872B5" w:rsidP="00D872B5">
      <w:pPr>
        <w:textAlignment w:val="baseline"/>
        <w:rPr>
          <w:rFonts w:ascii="Segoe UI" w:hAnsi="Segoe UI" w:cs="Segoe UI"/>
          <w:sz w:val="18"/>
          <w:szCs w:val="18"/>
          <w:lang w:eastAsia="en-GB"/>
        </w:rPr>
      </w:pPr>
      <w:r w:rsidRPr="001F75A1">
        <w:rPr>
          <w:rFonts w:ascii="Verdana" w:hAnsi="Verdana" w:cs="Segoe UI"/>
          <w:sz w:val="18"/>
          <w:szCs w:val="18"/>
          <w:lang w:eastAsia="en-GB"/>
        </w:rPr>
        <w:t>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6"/>
        <w:gridCol w:w="7169"/>
      </w:tblGrid>
      <w:tr w:rsidR="00D872B5" w:rsidRPr="001F75A1" w14:paraId="03349198" w14:textId="77777777" w:rsidTr="001914DE">
        <w:tc>
          <w:tcPr>
            <w:tcW w:w="10440" w:type="dxa"/>
            <w:gridSpan w:val="2"/>
            <w:tcBorders>
              <w:top w:val="single" w:sz="6" w:space="0" w:color="auto"/>
              <w:left w:val="single" w:sz="6" w:space="0" w:color="auto"/>
              <w:bottom w:val="single" w:sz="6" w:space="0" w:color="auto"/>
              <w:right w:val="single" w:sz="6" w:space="0" w:color="auto"/>
            </w:tcBorders>
            <w:shd w:val="clear" w:color="auto" w:fill="C00000"/>
            <w:hideMark/>
          </w:tcPr>
          <w:p w14:paraId="074BD4EF"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Person Profile</w:t>
            </w:r>
            <w:r w:rsidRPr="001F75A1">
              <w:rPr>
                <w:rFonts w:ascii="Verdana" w:hAnsi="Verdana" w:cs="Times New Roman"/>
                <w:sz w:val="18"/>
                <w:szCs w:val="18"/>
                <w:lang w:eastAsia="en-GB"/>
              </w:rPr>
              <w:t> </w:t>
            </w:r>
          </w:p>
        </w:tc>
      </w:tr>
      <w:tr w:rsidR="00D872B5" w:rsidRPr="001F75A1" w14:paraId="7D1DFD3F" w14:textId="77777777" w:rsidTr="001914DE">
        <w:tc>
          <w:tcPr>
            <w:tcW w:w="2730" w:type="dxa"/>
            <w:tcBorders>
              <w:top w:val="single" w:sz="6" w:space="0" w:color="auto"/>
              <w:left w:val="single" w:sz="6" w:space="0" w:color="auto"/>
              <w:bottom w:val="single" w:sz="6" w:space="0" w:color="auto"/>
              <w:right w:val="single" w:sz="6" w:space="0" w:color="auto"/>
            </w:tcBorders>
            <w:shd w:val="clear" w:color="auto" w:fill="003366"/>
            <w:hideMark/>
          </w:tcPr>
          <w:p w14:paraId="12C2339C"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 xml:space="preserve">Key </w:t>
            </w:r>
            <w:proofErr w:type="spellStart"/>
            <w:r w:rsidRPr="001F75A1">
              <w:rPr>
                <w:rFonts w:ascii="Verdana" w:hAnsi="Verdana" w:cs="Times New Roman"/>
                <w:b/>
                <w:bCs/>
                <w:color w:val="FFFFFF"/>
                <w:sz w:val="18"/>
                <w:szCs w:val="18"/>
                <w:lang w:val="fr-FR" w:eastAsia="en-GB"/>
              </w:rPr>
              <w:t>attributes</w:t>
            </w:r>
            <w:proofErr w:type="spellEnd"/>
            <w:r w:rsidRPr="001F75A1">
              <w:rPr>
                <w:rFonts w:ascii="Verdana" w:hAnsi="Verdana" w:cs="Times New Roman"/>
                <w:color w:val="FFFFFF"/>
                <w:sz w:val="18"/>
                <w:szCs w:val="18"/>
                <w:lang w:eastAsia="en-GB"/>
              </w:rPr>
              <w:t> </w:t>
            </w:r>
          </w:p>
        </w:tc>
        <w:tc>
          <w:tcPr>
            <w:tcW w:w="7695" w:type="dxa"/>
            <w:tcBorders>
              <w:top w:val="single" w:sz="6" w:space="0" w:color="auto"/>
              <w:left w:val="single" w:sz="6" w:space="0" w:color="auto"/>
              <w:bottom w:val="single" w:sz="6" w:space="0" w:color="auto"/>
              <w:right w:val="single" w:sz="6" w:space="0" w:color="auto"/>
            </w:tcBorders>
            <w:shd w:val="clear" w:color="auto" w:fill="003366"/>
            <w:hideMark/>
          </w:tcPr>
          <w:p w14:paraId="3F42B4C7"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eastAsia="en-GB"/>
              </w:rPr>
              <w:t>Description</w:t>
            </w:r>
            <w:r w:rsidRPr="001F75A1">
              <w:rPr>
                <w:rFonts w:ascii="Verdana" w:hAnsi="Verdana" w:cs="Times New Roman"/>
                <w:sz w:val="18"/>
                <w:szCs w:val="18"/>
                <w:lang w:eastAsia="en-GB"/>
              </w:rPr>
              <w:t> </w:t>
            </w:r>
          </w:p>
        </w:tc>
      </w:tr>
      <w:tr w:rsidR="00D872B5" w:rsidRPr="001F75A1" w14:paraId="694AE8E9" w14:textId="77777777" w:rsidTr="001914DE">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895A9E"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eastAsia="en-GB"/>
              </w:rPr>
              <w:t>Lead by example</w:t>
            </w:r>
            <w:r w:rsidRPr="001F75A1">
              <w:rPr>
                <w:rFonts w:ascii="Verdana" w:hAnsi="Verdana" w:cs="Times New Roman"/>
                <w:sz w:val="18"/>
                <w:szCs w:val="18"/>
                <w:lang w:eastAsia="en-GB"/>
              </w:rPr>
              <w:t> </w:t>
            </w:r>
          </w:p>
        </w:tc>
        <w:tc>
          <w:tcPr>
            <w:tcW w:w="7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61545"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Demonstrate a positive attitude, motivation and adherence to our OBW processes. Lead by example in behaviour, attitude and results </w:t>
            </w:r>
          </w:p>
        </w:tc>
      </w:tr>
      <w:tr w:rsidR="00D872B5" w:rsidRPr="001F75A1" w14:paraId="6DCDBFE3" w14:textId="77777777" w:rsidTr="001914DE">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D61240"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eastAsia="en-GB"/>
              </w:rPr>
              <w:t>Intuitive</w:t>
            </w:r>
            <w:r w:rsidRPr="001F75A1">
              <w:rPr>
                <w:rFonts w:ascii="Verdana" w:hAnsi="Verdana" w:cs="Times New Roman"/>
                <w:sz w:val="18"/>
                <w:szCs w:val="18"/>
                <w:lang w:eastAsia="en-GB"/>
              </w:rPr>
              <w:t> </w:t>
            </w:r>
          </w:p>
        </w:tc>
        <w:tc>
          <w:tcPr>
            <w:tcW w:w="7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718C3"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Forward thinking and able to identify business needs in advance and take steps to improve </w:t>
            </w:r>
          </w:p>
        </w:tc>
      </w:tr>
      <w:tr w:rsidR="00D872B5" w:rsidRPr="001F75A1" w14:paraId="1C0CC38B" w14:textId="77777777" w:rsidTr="001914DE">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75982"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eastAsia="en-GB"/>
              </w:rPr>
              <w:lastRenderedPageBreak/>
              <w:t>Effective communication</w:t>
            </w:r>
            <w:r w:rsidRPr="001F75A1">
              <w:rPr>
                <w:rFonts w:ascii="Verdana" w:hAnsi="Verdana" w:cs="Times New Roman"/>
                <w:sz w:val="18"/>
                <w:szCs w:val="18"/>
                <w:lang w:eastAsia="en-GB"/>
              </w:rPr>
              <w:t> </w:t>
            </w:r>
          </w:p>
        </w:tc>
        <w:tc>
          <w:tcPr>
            <w:tcW w:w="7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419563"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Demonstrate excellent, open and honest communication internally and externally. </w:t>
            </w:r>
          </w:p>
        </w:tc>
      </w:tr>
      <w:tr w:rsidR="00D872B5" w:rsidRPr="001F75A1" w14:paraId="5F94CBBB" w14:textId="77777777" w:rsidTr="001914DE">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B67766"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eastAsia="en-GB"/>
              </w:rPr>
              <w:t>Multi-tasking</w:t>
            </w:r>
            <w:r w:rsidRPr="001F75A1">
              <w:rPr>
                <w:rFonts w:ascii="Verdana" w:hAnsi="Verdana" w:cs="Times New Roman"/>
                <w:sz w:val="18"/>
                <w:szCs w:val="18"/>
                <w:lang w:eastAsia="en-GB"/>
              </w:rPr>
              <w:t> </w:t>
            </w:r>
          </w:p>
        </w:tc>
        <w:tc>
          <w:tcPr>
            <w:tcW w:w="7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F5DF8"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Able to manage time effectively to complete all tasks in a timely manner, maximising productivity </w:t>
            </w:r>
          </w:p>
        </w:tc>
      </w:tr>
      <w:tr w:rsidR="00D872B5" w:rsidRPr="001F75A1" w14:paraId="5C67F106" w14:textId="77777777" w:rsidTr="001914DE">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8C090"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eastAsia="en-GB"/>
              </w:rPr>
              <w:t>Product knowledge</w:t>
            </w:r>
            <w:r w:rsidRPr="001F75A1">
              <w:rPr>
                <w:rFonts w:ascii="Verdana" w:hAnsi="Verdana" w:cs="Times New Roman"/>
                <w:sz w:val="18"/>
                <w:szCs w:val="18"/>
                <w:lang w:eastAsia="en-GB"/>
              </w:rPr>
              <w:t> </w:t>
            </w:r>
          </w:p>
        </w:tc>
        <w:tc>
          <w:tcPr>
            <w:tcW w:w="7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E04946"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Knowledge of products and the desire to continue learning </w:t>
            </w:r>
          </w:p>
        </w:tc>
      </w:tr>
      <w:tr w:rsidR="00D872B5" w:rsidRPr="001F75A1" w14:paraId="22BC391E" w14:textId="77777777" w:rsidTr="001914DE">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9650EB"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eastAsia="en-GB"/>
              </w:rPr>
              <w:t>Detail orientated</w:t>
            </w:r>
            <w:r w:rsidRPr="001F75A1">
              <w:rPr>
                <w:rFonts w:ascii="Verdana" w:hAnsi="Verdana" w:cs="Times New Roman"/>
                <w:sz w:val="18"/>
                <w:szCs w:val="18"/>
                <w:lang w:eastAsia="en-GB"/>
              </w:rPr>
              <w:t> </w:t>
            </w:r>
          </w:p>
        </w:tc>
        <w:tc>
          <w:tcPr>
            <w:tcW w:w="7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B03C4"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cs="Calibri"/>
                <w:szCs w:val="22"/>
                <w:lang w:eastAsia="en-GB"/>
              </w:rPr>
              <w:t>Attentive to client and traveller’s needs. Ability to actively listen and interpret requirements and provide sound and constructive information and options for travel </w:t>
            </w:r>
          </w:p>
        </w:tc>
      </w:tr>
      <w:tr w:rsidR="00D872B5" w:rsidRPr="001F75A1" w14:paraId="2E3C85C5" w14:textId="77777777" w:rsidTr="001914DE">
        <w:tc>
          <w:tcPr>
            <w:tcW w:w="27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E7EF3E"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b/>
                <w:bCs/>
                <w:sz w:val="18"/>
                <w:szCs w:val="18"/>
                <w:lang w:eastAsia="en-GB"/>
              </w:rPr>
              <w:t>Team Player</w:t>
            </w:r>
            <w:r w:rsidRPr="001F75A1">
              <w:rPr>
                <w:rFonts w:ascii="Verdana" w:hAnsi="Verdana" w:cs="Times New Roman"/>
                <w:sz w:val="18"/>
                <w:szCs w:val="18"/>
                <w:lang w:eastAsia="en-GB"/>
              </w:rPr>
              <w:t> </w:t>
            </w:r>
          </w:p>
        </w:tc>
        <w:tc>
          <w:tcPr>
            <w:tcW w:w="7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D1F1F8"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cs="Calibri"/>
                <w:szCs w:val="22"/>
                <w:lang w:eastAsia="en-GB"/>
              </w:rPr>
              <w:t>Ability and desire to work collaboratively with internal and external stakeholders, both independently at times and within a team environment </w:t>
            </w:r>
          </w:p>
        </w:tc>
      </w:tr>
    </w:tbl>
    <w:p w14:paraId="62E4A5C4" w14:textId="77777777" w:rsidR="00D872B5" w:rsidRPr="001F75A1" w:rsidRDefault="00D872B5" w:rsidP="00D872B5">
      <w:pPr>
        <w:textAlignment w:val="baseline"/>
        <w:rPr>
          <w:rFonts w:ascii="Segoe UI" w:hAnsi="Segoe UI" w:cs="Segoe UI"/>
          <w:sz w:val="18"/>
          <w:szCs w:val="18"/>
          <w:lang w:eastAsia="en-GB"/>
        </w:rPr>
      </w:pPr>
      <w:r w:rsidRPr="001F75A1">
        <w:rPr>
          <w:rFonts w:ascii="Verdana" w:hAnsi="Verdana" w:cs="Segoe UI"/>
          <w:sz w:val="18"/>
          <w:szCs w:val="18"/>
          <w:lang w:eastAsia="en-GB"/>
        </w:rPr>
        <w:t> </w:t>
      </w:r>
    </w:p>
    <w:p w14:paraId="78B829D0" w14:textId="77777777" w:rsidR="00D872B5" w:rsidRPr="001F75A1" w:rsidRDefault="00D872B5" w:rsidP="00D872B5">
      <w:pPr>
        <w:textAlignment w:val="baseline"/>
        <w:rPr>
          <w:rFonts w:ascii="Segoe UI" w:hAnsi="Segoe UI" w:cs="Segoe UI"/>
          <w:sz w:val="18"/>
          <w:szCs w:val="18"/>
          <w:lang w:eastAsia="en-GB"/>
        </w:rPr>
      </w:pPr>
      <w:r w:rsidRPr="001F75A1">
        <w:rPr>
          <w:rFonts w:ascii="Verdana" w:hAnsi="Verdana" w:cs="Segoe UI"/>
          <w:sz w:val="18"/>
          <w:szCs w:val="18"/>
          <w:lang w:eastAsia="en-GB"/>
        </w:rPr>
        <w:t> </w:t>
      </w:r>
    </w:p>
    <w:tbl>
      <w:tblPr>
        <w:tblW w:w="0" w:type="dxa"/>
        <w:tblInd w:w="-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4"/>
        <w:gridCol w:w="4261"/>
      </w:tblGrid>
      <w:tr w:rsidR="00D872B5" w:rsidRPr="001F75A1" w14:paraId="5FD970E9" w14:textId="77777777" w:rsidTr="001914DE">
        <w:tc>
          <w:tcPr>
            <w:tcW w:w="10440" w:type="dxa"/>
            <w:gridSpan w:val="2"/>
            <w:tcBorders>
              <w:top w:val="single" w:sz="6" w:space="0" w:color="auto"/>
              <w:left w:val="single" w:sz="6" w:space="0" w:color="auto"/>
              <w:bottom w:val="single" w:sz="6" w:space="0" w:color="auto"/>
              <w:right w:val="single" w:sz="6" w:space="0" w:color="auto"/>
            </w:tcBorders>
            <w:shd w:val="clear" w:color="auto" w:fill="C00000"/>
            <w:hideMark/>
          </w:tcPr>
          <w:p w14:paraId="4C291A0E"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color w:val="FFFFFF"/>
                <w:sz w:val="18"/>
                <w:szCs w:val="18"/>
                <w:lang w:val="fr-FR" w:eastAsia="en-GB"/>
              </w:rPr>
              <w:t xml:space="preserve">Qualifications and Prior </w:t>
            </w:r>
            <w:proofErr w:type="spellStart"/>
            <w:r w:rsidRPr="001F75A1">
              <w:rPr>
                <w:rFonts w:ascii="Verdana" w:hAnsi="Verdana" w:cs="Times New Roman"/>
                <w:color w:val="FFFFFF"/>
                <w:sz w:val="18"/>
                <w:szCs w:val="18"/>
                <w:lang w:val="fr-FR" w:eastAsia="en-GB"/>
              </w:rPr>
              <w:t>Experience</w:t>
            </w:r>
            <w:proofErr w:type="spellEnd"/>
            <w:r w:rsidRPr="001F75A1">
              <w:rPr>
                <w:rFonts w:ascii="Verdana" w:hAnsi="Verdana" w:cs="Times New Roman"/>
                <w:color w:val="FFFFFF"/>
                <w:sz w:val="18"/>
                <w:szCs w:val="18"/>
                <w:lang w:eastAsia="en-GB"/>
              </w:rPr>
              <w:t> </w:t>
            </w:r>
          </w:p>
        </w:tc>
      </w:tr>
      <w:tr w:rsidR="00D872B5" w:rsidRPr="001F75A1" w14:paraId="674E7CAB" w14:textId="77777777" w:rsidTr="001914DE">
        <w:tc>
          <w:tcPr>
            <w:tcW w:w="5940" w:type="dxa"/>
            <w:tcBorders>
              <w:top w:val="single" w:sz="6" w:space="0" w:color="auto"/>
              <w:left w:val="single" w:sz="6" w:space="0" w:color="auto"/>
              <w:bottom w:val="single" w:sz="6" w:space="0" w:color="auto"/>
              <w:right w:val="single" w:sz="6" w:space="0" w:color="auto"/>
            </w:tcBorders>
            <w:shd w:val="clear" w:color="auto" w:fill="002060"/>
            <w:hideMark/>
          </w:tcPr>
          <w:p w14:paraId="33CD9514"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 xml:space="preserve">Qualification/Prior </w:t>
            </w:r>
            <w:proofErr w:type="spellStart"/>
            <w:r w:rsidRPr="001F75A1">
              <w:rPr>
                <w:rFonts w:ascii="Verdana" w:hAnsi="Verdana" w:cs="Times New Roman"/>
                <w:b/>
                <w:bCs/>
                <w:color w:val="FFFFFF"/>
                <w:sz w:val="18"/>
                <w:szCs w:val="18"/>
                <w:lang w:val="fr-FR" w:eastAsia="en-GB"/>
              </w:rPr>
              <w:t>Experience</w:t>
            </w:r>
            <w:proofErr w:type="spellEnd"/>
            <w:r w:rsidRPr="001F75A1">
              <w:rPr>
                <w:rFonts w:ascii="Verdana" w:hAnsi="Verdana" w:cs="Times New Roman"/>
                <w:sz w:val="18"/>
                <w:szCs w:val="18"/>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002060"/>
            <w:hideMark/>
          </w:tcPr>
          <w:p w14:paraId="70DCF276"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b/>
                <w:bCs/>
                <w:color w:val="FFFFFF"/>
                <w:sz w:val="18"/>
                <w:szCs w:val="18"/>
                <w:lang w:val="fr-FR" w:eastAsia="en-GB"/>
              </w:rPr>
              <w:t>Essential/</w:t>
            </w:r>
            <w:proofErr w:type="spellStart"/>
            <w:r w:rsidRPr="001F75A1">
              <w:rPr>
                <w:rFonts w:ascii="Verdana" w:hAnsi="Verdana" w:cs="Times New Roman"/>
                <w:b/>
                <w:bCs/>
                <w:color w:val="FFFFFF"/>
                <w:sz w:val="18"/>
                <w:szCs w:val="18"/>
                <w:lang w:val="fr-FR" w:eastAsia="en-GB"/>
              </w:rPr>
              <w:t>Preferred</w:t>
            </w:r>
            <w:proofErr w:type="spellEnd"/>
            <w:r w:rsidRPr="001F75A1">
              <w:rPr>
                <w:rFonts w:ascii="Verdana" w:hAnsi="Verdana" w:cs="Times New Roman"/>
                <w:sz w:val="18"/>
                <w:szCs w:val="18"/>
                <w:lang w:eastAsia="en-GB"/>
              </w:rPr>
              <w:t> </w:t>
            </w:r>
          </w:p>
        </w:tc>
      </w:tr>
      <w:tr w:rsidR="00D872B5" w:rsidRPr="001F75A1" w14:paraId="62278C1A" w14:textId="77777777" w:rsidTr="001914DE">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4911AA3A"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Minimum of 2 years as a travel consultant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5BC4172"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Essential </w:t>
            </w:r>
          </w:p>
        </w:tc>
      </w:tr>
      <w:tr w:rsidR="00D872B5" w:rsidRPr="001F75A1" w14:paraId="45802077" w14:textId="77777777" w:rsidTr="001914DE">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2236AB8C"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Experience in GDS – Amadeus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65FD521"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Essential </w:t>
            </w:r>
          </w:p>
        </w:tc>
      </w:tr>
      <w:tr w:rsidR="00D872B5" w:rsidRPr="001F75A1" w14:paraId="17400A4A" w14:textId="77777777" w:rsidTr="001914DE">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F6A4806"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Extensive industry and travel knowledge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B5A035F"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Essential </w:t>
            </w:r>
          </w:p>
        </w:tc>
      </w:tr>
      <w:tr w:rsidR="00D872B5" w:rsidRPr="001F75A1" w14:paraId="7F87CF76" w14:textId="77777777" w:rsidTr="001914DE">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0ED763E5"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Extensive fares knowledge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82005B4"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Essential  </w:t>
            </w:r>
          </w:p>
        </w:tc>
      </w:tr>
      <w:tr w:rsidR="00D872B5" w:rsidRPr="001F75A1" w14:paraId="5BC62D9E" w14:textId="77777777" w:rsidTr="001914DE">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182ED27D"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A strong client focus and service ethic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4DB92F"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Essential </w:t>
            </w:r>
          </w:p>
        </w:tc>
      </w:tr>
      <w:tr w:rsidR="00D872B5" w:rsidRPr="001F75A1" w14:paraId="1C8EF280" w14:textId="77777777" w:rsidTr="001914DE">
        <w:tc>
          <w:tcPr>
            <w:tcW w:w="5940" w:type="dxa"/>
            <w:tcBorders>
              <w:top w:val="single" w:sz="6" w:space="0" w:color="auto"/>
              <w:left w:val="single" w:sz="6" w:space="0" w:color="auto"/>
              <w:bottom w:val="single" w:sz="6" w:space="0" w:color="auto"/>
              <w:right w:val="single" w:sz="6" w:space="0" w:color="auto"/>
            </w:tcBorders>
            <w:shd w:val="clear" w:color="auto" w:fill="auto"/>
            <w:hideMark/>
          </w:tcPr>
          <w:p w14:paraId="5CD0F5AA" w14:textId="77777777" w:rsidR="00D872B5" w:rsidRPr="001F75A1" w:rsidRDefault="00D872B5" w:rsidP="001914DE">
            <w:pP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Positive and open-minded attitude with a willingness to adapt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6D70D8" w14:textId="77777777" w:rsidR="00D872B5" w:rsidRPr="001F75A1" w:rsidRDefault="00D872B5" w:rsidP="001914DE">
            <w:pPr>
              <w:jc w:val="center"/>
              <w:textAlignment w:val="baseline"/>
              <w:rPr>
                <w:rFonts w:ascii="Times New Roman" w:hAnsi="Times New Roman" w:cs="Times New Roman"/>
                <w:sz w:val="24"/>
                <w:szCs w:val="24"/>
                <w:lang w:eastAsia="en-GB"/>
              </w:rPr>
            </w:pPr>
            <w:r w:rsidRPr="001F75A1">
              <w:rPr>
                <w:rFonts w:ascii="Verdana" w:hAnsi="Verdana" w:cs="Times New Roman"/>
                <w:sz w:val="18"/>
                <w:szCs w:val="18"/>
                <w:lang w:eastAsia="en-GB"/>
              </w:rPr>
              <w:t>Essential </w:t>
            </w:r>
          </w:p>
        </w:tc>
      </w:tr>
    </w:tbl>
    <w:p w14:paraId="6893F2B6" w14:textId="31974519" w:rsidR="00B41AAA" w:rsidRPr="00D872B5" w:rsidRDefault="00B41AAA" w:rsidP="00D872B5"/>
    <w:sectPr w:rsidR="00B41AAA" w:rsidRPr="00D87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41E"/>
    <w:multiLevelType w:val="multilevel"/>
    <w:tmpl w:val="DAEC5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7086E"/>
    <w:multiLevelType w:val="multilevel"/>
    <w:tmpl w:val="2B3ACD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39EC"/>
    <w:multiLevelType w:val="multilevel"/>
    <w:tmpl w:val="B060E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74AC0"/>
    <w:multiLevelType w:val="multilevel"/>
    <w:tmpl w:val="CD40C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33D30"/>
    <w:multiLevelType w:val="multilevel"/>
    <w:tmpl w:val="51EE8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193316">
    <w:abstractNumId w:val="3"/>
  </w:num>
  <w:num w:numId="2" w16cid:durableId="2015104842">
    <w:abstractNumId w:val="1"/>
  </w:num>
  <w:num w:numId="3" w16cid:durableId="726145691">
    <w:abstractNumId w:val="2"/>
  </w:num>
  <w:num w:numId="4" w16cid:durableId="1752383754">
    <w:abstractNumId w:val="0"/>
  </w:num>
  <w:num w:numId="5" w16cid:durableId="1524514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B5"/>
    <w:rsid w:val="007A60AC"/>
    <w:rsid w:val="00B41AAA"/>
    <w:rsid w:val="00D872B5"/>
    <w:rsid w:val="00DD2FB7"/>
    <w:rsid w:val="00EE2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8D87"/>
  <w15:chartTrackingRefBased/>
  <w15:docId w15:val="{D94643BA-5CB1-4A78-8C48-B8A8CAFF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B5"/>
    <w:pPr>
      <w:spacing w:after="0" w:line="240" w:lineRule="auto"/>
    </w:pPr>
    <w:rPr>
      <w:rFonts w:ascii="Calibri" w:eastAsia="Times New Roman"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Burke</dc:creator>
  <cp:keywords/>
  <dc:description/>
  <cp:lastModifiedBy>Darren Burke</cp:lastModifiedBy>
  <cp:revision>1</cp:revision>
  <dcterms:created xsi:type="dcterms:W3CDTF">2022-12-16T12:13:00Z</dcterms:created>
  <dcterms:modified xsi:type="dcterms:W3CDTF">2022-12-16T12:17:00Z</dcterms:modified>
</cp:coreProperties>
</file>