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3A6BA1C2" w14:textId="77777777" w:rsidR="003873F0" w:rsidRDefault="003873F0" w:rsidP="003873F0">
      <w:pPr>
        <w:spacing w:after="120"/>
        <w:ind w:left="284"/>
        <w:jc w:val="both"/>
        <w:rPr>
          <w:rFonts w:ascii="Roboto Light" w:hAnsi="Roboto Light" w:cstheme="minorHAnsi"/>
          <w:sz w:val="20"/>
          <w:szCs w:val="20"/>
        </w:rPr>
      </w:pPr>
      <w:r w:rsidRPr="002E78FB">
        <w:rPr>
          <w:rFonts w:ascii="Roboto Light" w:hAnsi="Roboto Light" w:cstheme="minorHAnsi"/>
          <w:sz w:val="20"/>
          <w:szCs w:val="20"/>
        </w:rPr>
        <w:t>The UNSW Divis</w:t>
      </w:r>
      <w:r>
        <w:rPr>
          <w:rFonts w:ascii="Roboto Light" w:hAnsi="Roboto Light" w:cstheme="minorHAnsi"/>
          <w:sz w:val="20"/>
          <w:szCs w:val="20"/>
        </w:rPr>
        <w:t>i</w:t>
      </w:r>
      <w:r w:rsidRPr="002E78FB">
        <w:rPr>
          <w:rFonts w:ascii="Roboto Light" w:hAnsi="Roboto Light" w:cstheme="minorHAnsi"/>
          <w:sz w:val="20"/>
          <w:szCs w:val="20"/>
        </w:rPr>
        <w:t>on of Societal Impact, Equity and Engagement (DSIEE) leads UNSW’s efforts to make a positive and lasting impact on society, promoting equity and social justice, and driving engagement activities which enhance UNSW’s reputation as a key contributor to society through its research, teaching, and community engagement</w:t>
      </w:r>
      <w:r>
        <w:rPr>
          <w:rFonts w:ascii="Roboto Light" w:hAnsi="Roboto Light" w:cstheme="minorHAnsi"/>
          <w:sz w:val="20"/>
          <w:szCs w:val="20"/>
        </w:rPr>
        <w:t xml:space="preserve">. </w:t>
      </w:r>
    </w:p>
    <w:p w14:paraId="6F28ACDC" w14:textId="77777777" w:rsidR="00B1112B" w:rsidRPr="00B1112B" w:rsidRDefault="00B1112B" w:rsidP="00B1112B">
      <w:pPr>
        <w:spacing w:after="120"/>
        <w:ind w:left="284"/>
        <w:jc w:val="both"/>
        <w:rPr>
          <w:rFonts w:ascii="Roboto Light" w:hAnsi="Roboto Light" w:cstheme="minorHAnsi"/>
          <w:sz w:val="20"/>
          <w:szCs w:val="20"/>
        </w:rPr>
      </w:pPr>
      <w:r w:rsidRPr="00B1112B">
        <w:rPr>
          <w:rFonts w:ascii="Roboto Light" w:hAnsi="Roboto Light" w:cstheme="minorHAnsi"/>
          <w:sz w:val="20"/>
          <w:szCs w:val="20"/>
        </w:rPr>
        <w:t>The Senior Government Relations Manager plays a lead and strategic role within the Division of External Engagement, supporting UNSW’s participation in key policy debates, and the planning, development and implementation of activities that will enhance the University’s standing with key stakeholders.</w:t>
      </w:r>
    </w:p>
    <w:p w14:paraId="067C6751" w14:textId="77777777" w:rsidR="00B1112B" w:rsidRPr="00B1112B" w:rsidRDefault="00B1112B" w:rsidP="00B1112B">
      <w:pPr>
        <w:spacing w:after="120"/>
        <w:ind w:left="284"/>
        <w:jc w:val="both"/>
        <w:rPr>
          <w:rFonts w:ascii="Roboto Light" w:hAnsi="Roboto Light" w:cstheme="minorHAnsi"/>
          <w:sz w:val="20"/>
          <w:szCs w:val="20"/>
        </w:rPr>
      </w:pPr>
      <w:r w:rsidRPr="00B1112B">
        <w:rPr>
          <w:rFonts w:ascii="Roboto Light" w:hAnsi="Roboto Light" w:cstheme="minorHAnsi"/>
          <w:sz w:val="20"/>
          <w:szCs w:val="20"/>
        </w:rPr>
        <w:t>The role reports to the Head of Government Relations, supporting the Executive Director of Strategic Communications and Vice-President of External Engagement, and will also work closely the Vice-Chancellor and other senior UNSW leaders. The Senior Government Relations Manager has no direct reports.</w:t>
      </w:r>
    </w:p>
    <w:p w14:paraId="6629FAAF" w14:textId="77777777" w:rsidR="003873F0" w:rsidRPr="00B60520" w:rsidRDefault="003873F0" w:rsidP="00B1112B">
      <w:pPr>
        <w:spacing w:after="120"/>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05006676" w14:textId="77777777" w:rsidR="00B81319" w:rsidRPr="00B81319" w:rsidRDefault="00B81319" w:rsidP="00B81319">
      <w:pPr>
        <w:numPr>
          <w:ilvl w:val="0"/>
          <w:numId w:val="8"/>
        </w:numPr>
        <w:spacing w:after="120"/>
        <w:jc w:val="both"/>
        <w:rPr>
          <w:rFonts w:ascii="Roboto Light" w:hAnsi="Roboto Light"/>
          <w:sz w:val="20"/>
          <w:szCs w:val="20"/>
          <w:lang w:val="en-US"/>
        </w:rPr>
      </w:pPr>
      <w:bookmarkStart w:id="2" w:name="_Hlk46908195"/>
      <w:bookmarkStart w:id="3" w:name="_Hlk3998539"/>
      <w:r w:rsidRPr="00B81319">
        <w:rPr>
          <w:rFonts w:ascii="Roboto Light" w:hAnsi="Roboto Light"/>
          <w:sz w:val="20"/>
          <w:szCs w:val="20"/>
          <w:lang w:val="en-US"/>
        </w:rPr>
        <w:lastRenderedPageBreak/>
        <w:t>Support the Director of Government Relations and Policy with the delivery of UNSW’s government relations strategy.</w:t>
      </w:r>
    </w:p>
    <w:p w14:paraId="7B676267"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 xml:space="preserve">Proactively identify and manage opportunities to raise UNSW’s profile or develop partnerships with government, including contribution to policy debates, events, visits to campus and/or other strategically aligned opportunities, and proactively seeking to </w:t>
      </w:r>
      <w:proofErr w:type="spellStart"/>
      <w:r w:rsidRPr="00B81319">
        <w:rPr>
          <w:rFonts w:ascii="Roboto Light" w:hAnsi="Roboto Light"/>
          <w:sz w:val="20"/>
          <w:szCs w:val="20"/>
          <w:lang w:val="en-US"/>
        </w:rPr>
        <w:t>capitalise</w:t>
      </w:r>
      <w:proofErr w:type="spellEnd"/>
      <w:r w:rsidRPr="00B81319">
        <w:rPr>
          <w:rFonts w:ascii="Roboto Light" w:hAnsi="Roboto Light"/>
          <w:sz w:val="20"/>
          <w:szCs w:val="20"/>
          <w:lang w:val="en-US"/>
        </w:rPr>
        <w:t xml:space="preserve"> on those opportunities.</w:t>
      </w:r>
    </w:p>
    <w:p w14:paraId="483709B2"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Develop and maintain a deep understanding of UNSW’s distinctive strengths and capabilities that are capable of being promoted to political stakeholders, aligning with existing or emerging government policy developments.</w:t>
      </w:r>
    </w:p>
    <w:p w14:paraId="027BCA4F"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Build and maintain strong relationships and networks with government stakeholders.</w:t>
      </w:r>
    </w:p>
    <w:p w14:paraId="620CE79A"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Proactively seek and manage government engagement opportunities to increase the profile of UNSW with government, including funding announcements, ministerial visits and other high-profile opportunities for the University.</w:t>
      </w:r>
    </w:p>
    <w:p w14:paraId="241DF3EA" w14:textId="77777777" w:rsidR="00B81319" w:rsidRPr="00B81319" w:rsidRDefault="00B81319" w:rsidP="00B81319">
      <w:pPr>
        <w:numPr>
          <w:ilvl w:val="0"/>
          <w:numId w:val="8"/>
        </w:numPr>
        <w:spacing w:after="120"/>
        <w:jc w:val="both"/>
        <w:rPr>
          <w:rFonts w:ascii="Roboto Light" w:hAnsi="Roboto Light"/>
          <w:sz w:val="20"/>
          <w:szCs w:val="20"/>
          <w:lang w:val="en-US"/>
        </w:rPr>
      </w:pPr>
      <w:proofErr w:type="gramStart"/>
      <w:r w:rsidRPr="00B81319">
        <w:rPr>
          <w:rFonts w:ascii="Roboto Light" w:hAnsi="Roboto Light"/>
          <w:sz w:val="20"/>
          <w:szCs w:val="20"/>
          <w:lang w:val="en-US"/>
        </w:rPr>
        <w:t>Pro-actively</w:t>
      </w:r>
      <w:proofErr w:type="gramEnd"/>
      <w:r w:rsidRPr="00B81319">
        <w:rPr>
          <w:rFonts w:ascii="Roboto Light" w:hAnsi="Roboto Light"/>
          <w:sz w:val="20"/>
          <w:szCs w:val="20"/>
          <w:lang w:val="en-US"/>
        </w:rPr>
        <w:t xml:space="preserve"> monitor key policy initiatives that are likely to impact on UNSW or create strategic opportunities for advancing the University and its standing.</w:t>
      </w:r>
    </w:p>
    <w:p w14:paraId="2C2310E1"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Assist with the preparation of policy reports, briefing papers, speeches, submissions and discussion papers on current and emerging issues in higher education.</w:t>
      </w:r>
    </w:p>
    <w:p w14:paraId="584B5C68"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Provide timely and accurate expert advice regarding developments in government to the Director of Government Relations and Policy, the Vice-President (Societal Impact, Equity and Engagement) and other senior stakeholders within the University.</w:t>
      </w:r>
    </w:p>
    <w:p w14:paraId="5E24E55C"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Lead relevant campaigns and advocacy projects in support of UNSW objectives.</w:t>
      </w:r>
    </w:p>
    <w:p w14:paraId="487FE39F"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Maintain an effective database of government relations engagement, including a current schedule of key Ministers, Departmental Heads and other government representatives who can be contacted by senior staff of UNSW.</w:t>
      </w:r>
    </w:p>
    <w:p w14:paraId="6D4C257F"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Foster a proactive approach to stakeholder engagement, showcasing the function capability and ability to add value to the work required by stakeholders.</w:t>
      </w:r>
    </w:p>
    <w:p w14:paraId="1D477811"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 xml:space="preserve">Align with and actively demonstrate the </w:t>
      </w:r>
      <w:hyperlink r:id="rId11">
        <w:r w:rsidRPr="00B81319">
          <w:rPr>
            <w:rStyle w:val="Hyperlink"/>
            <w:rFonts w:ascii="Roboto Light" w:hAnsi="Roboto Light"/>
            <w:sz w:val="20"/>
            <w:szCs w:val="20"/>
            <w:lang w:val="en-US"/>
          </w:rPr>
          <w:t xml:space="preserve">UNSW Values in Action: Our </w:t>
        </w:r>
        <w:proofErr w:type="spellStart"/>
        <w:r w:rsidRPr="00B81319">
          <w:rPr>
            <w:rStyle w:val="Hyperlink"/>
            <w:rFonts w:ascii="Roboto Light" w:hAnsi="Roboto Light"/>
            <w:sz w:val="20"/>
            <w:szCs w:val="20"/>
            <w:lang w:val="en-US"/>
          </w:rPr>
          <w:t>Behaviours</w:t>
        </w:r>
        <w:proofErr w:type="spellEnd"/>
      </w:hyperlink>
      <w:r w:rsidRPr="00B81319">
        <w:rPr>
          <w:rFonts w:ascii="Roboto Light" w:hAnsi="Roboto Light"/>
          <w:sz w:val="20"/>
          <w:szCs w:val="20"/>
          <w:lang w:val="en-US"/>
        </w:rPr>
        <w:t xml:space="preserve"> and the </w:t>
      </w:r>
      <w:hyperlink r:id="rId12">
        <w:r w:rsidRPr="00B81319">
          <w:rPr>
            <w:rStyle w:val="Hyperlink"/>
            <w:rFonts w:ascii="Roboto Light" w:hAnsi="Roboto Light"/>
            <w:sz w:val="20"/>
            <w:szCs w:val="20"/>
            <w:lang w:val="en-US"/>
          </w:rPr>
          <w:t>UNSW</w:t>
        </w:r>
      </w:hyperlink>
      <w:r w:rsidRPr="00B81319">
        <w:rPr>
          <w:rFonts w:ascii="Roboto Light" w:hAnsi="Roboto Light"/>
          <w:sz w:val="20"/>
          <w:szCs w:val="20"/>
          <w:lang w:val="en-US"/>
        </w:rPr>
        <w:t xml:space="preserve"> </w:t>
      </w:r>
      <w:hyperlink r:id="rId13">
        <w:r w:rsidRPr="00B81319">
          <w:rPr>
            <w:rStyle w:val="Hyperlink"/>
            <w:rFonts w:ascii="Roboto Light" w:hAnsi="Roboto Light"/>
            <w:sz w:val="20"/>
            <w:szCs w:val="20"/>
            <w:lang w:val="en-US"/>
          </w:rPr>
          <w:t>Code of Conduct</w:t>
        </w:r>
      </w:hyperlink>
    </w:p>
    <w:p w14:paraId="59D5F2A0"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Cooperate with all health and safety policies and procedures of the university and take all reasonable care to ensure that your actions or omissions do not impact on the health &amp;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4EC7D836"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Relevant tertiary qualification with extensive subsequent relevant experience or equivalent competence gained through any combination of education, training and experience.</w:t>
      </w:r>
    </w:p>
    <w:p w14:paraId="63BE7D3C"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Proven record of developing successful government relations strategies and plans and leading their implementation to deliver enhanced engagement.</w:t>
      </w:r>
    </w:p>
    <w:p w14:paraId="6A18EDDF"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Proven record of government relations, familiarity with the political environment at a senior level and/or other industry-related work.</w:t>
      </w:r>
    </w:p>
    <w:p w14:paraId="596A686A"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 xml:space="preserve">Demonstrated ability to quickly understand a range of complex policy </w:t>
      </w:r>
      <w:proofErr w:type="gramStart"/>
      <w:r w:rsidRPr="00B81319">
        <w:rPr>
          <w:rFonts w:ascii="Roboto Light" w:hAnsi="Roboto Light"/>
          <w:sz w:val="20"/>
          <w:szCs w:val="20"/>
          <w:lang w:val="en-US"/>
        </w:rPr>
        <w:t>issues, and</w:t>
      </w:r>
      <w:proofErr w:type="gramEnd"/>
      <w:r w:rsidRPr="00B81319">
        <w:rPr>
          <w:rFonts w:ascii="Roboto Light" w:hAnsi="Roboto Light"/>
          <w:sz w:val="20"/>
          <w:szCs w:val="20"/>
          <w:lang w:val="en-US"/>
        </w:rPr>
        <w:t xml:space="preserve"> provide high quality analysis and advice to internal stakeholders.</w:t>
      </w:r>
    </w:p>
    <w:p w14:paraId="623493A1"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lastRenderedPageBreak/>
        <w:t>Excellent verbal and written communication and presentation skills, with demonstrated expertise in writing and producing submissions, briefing notes and other communications materials.</w:t>
      </w:r>
    </w:p>
    <w:p w14:paraId="161081A0"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Excellent networking, interpersonal, stakeholder management and negotiation skills with an ability to foster and maintain strong relationships and achieve effective outcomes.</w:t>
      </w:r>
    </w:p>
    <w:p w14:paraId="12498D73"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Ability to apply judgement, creativity and flexibility to generate new and innovative ideas and approaches and to solve complex problems.</w:t>
      </w:r>
    </w:p>
    <w:p w14:paraId="2AC442B4"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Proven ability to influence senior management and stakeholders as appropriate to ensure successful outcomes.</w:t>
      </w:r>
    </w:p>
    <w:p w14:paraId="463FC9A2"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Demonstrated ability to collaborate as part of a team and with many stakeholders to achieve effective outcomes.</w:t>
      </w:r>
    </w:p>
    <w:p w14:paraId="18272851"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An understanding of and commitment to UNSW’s aims, objectives and values in action, together with relevant policies and guidelines.</w:t>
      </w:r>
    </w:p>
    <w:p w14:paraId="31426473" w14:textId="77777777" w:rsidR="00B81319" w:rsidRPr="00B81319" w:rsidRDefault="00B81319" w:rsidP="00B81319">
      <w:pPr>
        <w:numPr>
          <w:ilvl w:val="0"/>
          <w:numId w:val="8"/>
        </w:numPr>
        <w:spacing w:after="120"/>
        <w:jc w:val="both"/>
        <w:rPr>
          <w:rFonts w:ascii="Roboto Light" w:hAnsi="Roboto Light"/>
          <w:sz w:val="20"/>
          <w:szCs w:val="20"/>
          <w:lang w:val="en-US"/>
        </w:rPr>
      </w:pPr>
      <w:r w:rsidRPr="00B81319">
        <w:rPr>
          <w:rFonts w:ascii="Roboto Light" w:hAnsi="Roboto Light"/>
          <w:sz w:val="20"/>
          <w:szCs w:val="20"/>
          <w:lang w:val="en-US"/>
        </w:rPr>
        <w:t>Knowledge of health and safety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4"/>
      <w:headerReference w:type="first" r:id="rId15"/>
      <w:footerReference w:type="first" r:id="rId16"/>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495B" w14:textId="77777777" w:rsidR="006110D1" w:rsidRDefault="006110D1" w:rsidP="00360215">
      <w:pPr>
        <w:spacing w:after="0" w:line="240" w:lineRule="auto"/>
      </w:pPr>
      <w:r>
        <w:separator/>
      </w:r>
    </w:p>
  </w:endnote>
  <w:endnote w:type="continuationSeparator" w:id="0">
    <w:p w14:paraId="5179A34F" w14:textId="77777777" w:rsidR="006110D1" w:rsidRDefault="006110D1" w:rsidP="00360215">
      <w:pPr>
        <w:spacing w:after="0" w:line="240" w:lineRule="auto"/>
      </w:pPr>
      <w:r>
        <w:continuationSeparator/>
      </w:r>
    </w:p>
  </w:endnote>
  <w:endnote w:type="continuationNotice" w:id="1">
    <w:p w14:paraId="0316A805" w14:textId="77777777" w:rsidR="006110D1" w:rsidRDefault="0061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E8B9" w14:textId="77777777" w:rsidR="006110D1" w:rsidRDefault="006110D1" w:rsidP="00360215">
      <w:pPr>
        <w:spacing w:after="0" w:line="240" w:lineRule="auto"/>
      </w:pPr>
      <w:r>
        <w:separator/>
      </w:r>
    </w:p>
  </w:footnote>
  <w:footnote w:type="continuationSeparator" w:id="0">
    <w:p w14:paraId="608A3022" w14:textId="77777777" w:rsidR="006110D1" w:rsidRDefault="006110D1" w:rsidP="00360215">
      <w:pPr>
        <w:spacing w:after="0" w:line="240" w:lineRule="auto"/>
      </w:pPr>
      <w:r>
        <w:continuationSeparator/>
      </w:r>
    </w:p>
  </w:footnote>
  <w:footnote w:type="continuationNotice" w:id="1">
    <w:p w14:paraId="3FB65DF8" w14:textId="77777777" w:rsidR="006110D1" w:rsidRDefault="00611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1F2F047C" w:rsidR="00B75D70" w:rsidRPr="00D67221" w:rsidRDefault="00B1112B" w:rsidP="00800649">
    <w:pPr>
      <w:spacing w:after="0" w:line="240" w:lineRule="auto"/>
      <w:ind w:left="284"/>
      <w:rPr>
        <w:rFonts w:ascii="Clancy" w:hAnsi="Clancy"/>
        <w:sz w:val="56"/>
        <w:szCs w:val="56"/>
        <w:lang w:val="en-US"/>
      </w:rPr>
    </w:pPr>
    <w:r>
      <w:rPr>
        <w:rFonts w:ascii="Clancy" w:hAnsi="Clancy"/>
        <w:sz w:val="56"/>
        <w:szCs w:val="56"/>
        <w:lang w:val="en-US"/>
      </w:rPr>
      <w:t>Senior Government Relations Manager</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4A061B97" w:rsidR="00D901D6" w:rsidRPr="00670212" w:rsidRDefault="00B8131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B1112B">
                <w:rPr>
                  <w:rFonts w:ascii="Clancy" w:hAnsi="Clancy" w:cstheme="minorHAnsi"/>
                  <w:color w:val="A6A6A6" w:themeColor="background1" w:themeShade="A6"/>
                  <w:sz w:val="20"/>
                  <w:szCs w:val="20"/>
                  <w:lang w:val="en-US"/>
                </w:rPr>
                <w:t>Division of Soc Imp, Eq &amp; Eng</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0159BDE9" w:rsidR="00D901D6" w:rsidRPr="00670212" w:rsidRDefault="00B81319"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B1112B">
                <w:rPr>
                  <w:rFonts w:ascii="Clancy" w:hAnsi="Clancy" w:cstheme="minorHAnsi"/>
                  <w:color w:val="A6A6A6" w:themeColor="background1" w:themeShade="A6"/>
                  <w:sz w:val="20"/>
                  <w:szCs w:val="20"/>
                  <w:lang w:val="en-US"/>
                </w:rPr>
                <w:t>Professional 9</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5CCDE498" w:rsidR="00D901D6" w:rsidRPr="00670212" w:rsidRDefault="00B1112B"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0C26CC27" w:rsidR="00D901D6" w:rsidRPr="00670212" w:rsidRDefault="00B8131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r w:rsidR="00B1112B">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B81319"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58BAA035" w:rsidR="00D901D6" w:rsidRPr="00670212" w:rsidRDefault="00B1112B"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5E53B968" w:rsidR="00D901D6" w:rsidRPr="00670212" w:rsidRDefault="00B1112B"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3-10-01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002DD6F0" w:rsidR="00D901D6" w:rsidRPr="00670212" w:rsidRDefault="00B1112B"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October 2023</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B7E7C"/>
    <w:multiLevelType w:val="hybridMultilevel"/>
    <w:tmpl w:val="7CD0A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676BA1"/>
    <w:multiLevelType w:val="hybridMultilevel"/>
    <w:tmpl w:val="B3E61036"/>
    <w:lvl w:ilvl="0" w:tplc="6840E1D6">
      <w:numFmt w:val="bullet"/>
      <w:lvlText w:val=""/>
      <w:lvlJc w:val="left"/>
      <w:pPr>
        <w:ind w:left="1193" w:hanging="360"/>
      </w:pPr>
      <w:rPr>
        <w:rFonts w:ascii="Symbol" w:eastAsia="Symbol" w:hAnsi="Symbol" w:cs="Symbol" w:hint="default"/>
        <w:b w:val="0"/>
        <w:bCs w:val="0"/>
        <w:i w:val="0"/>
        <w:iCs w:val="0"/>
        <w:spacing w:val="0"/>
        <w:w w:val="99"/>
        <w:sz w:val="20"/>
        <w:szCs w:val="20"/>
        <w:lang w:val="en-US" w:eastAsia="en-US" w:bidi="ar-SA"/>
      </w:rPr>
    </w:lvl>
    <w:lvl w:ilvl="1" w:tplc="799851A0">
      <w:numFmt w:val="bullet"/>
      <w:lvlText w:val="•"/>
      <w:lvlJc w:val="left"/>
      <w:pPr>
        <w:ind w:left="2104" w:hanging="360"/>
      </w:pPr>
      <w:rPr>
        <w:rFonts w:hint="default"/>
        <w:lang w:val="en-US" w:eastAsia="en-US" w:bidi="ar-SA"/>
      </w:rPr>
    </w:lvl>
    <w:lvl w:ilvl="2" w:tplc="C8F058AC">
      <w:numFmt w:val="bullet"/>
      <w:lvlText w:val="•"/>
      <w:lvlJc w:val="left"/>
      <w:pPr>
        <w:ind w:left="3009" w:hanging="360"/>
      </w:pPr>
      <w:rPr>
        <w:rFonts w:hint="default"/>
        <w:lang w:val="en-US" w:eastAsia="en-US" w:bidi="ar-SA"/>
      </w:rPr>
    </w:lvl>
    <w:lvl w:ilvl="3" w:tplc="34EA4626">
      <w:numFmt w:val="bullet"/>
      <w:lvlText w:val="•"/>
      <w:lvlJc w:val="left"/>
      <w:pPr>
        <w:ind w:left="3913" w:hanging="360"/>
      </w:pPr>
      <w:rPr>
        <w:rFonts w:hint="default"/>
        <w:lang w:val="en-US" w:eastAsia="en-US" w:bidi="ar-SA"/>
      </w:rPr>
    </w:lvl>
    <w:lvl w:ilvl="4" w:tplc="A53C7DC4">
      <w:numFmt w:val="bullet"/>
      <w:lvlText w:val="•"/>
      <w:lvlJc w:val="left"/>
      <w:pPr>
        <w:ind w:left="4818" w:hanging="360"/>
      </w:pPr>
      <w:rPr>
        <w:rFonts w:hint="default"/>
        <w:lang w:val="en-US" w:eastAsia="en-US" w:bidi="ar-SA"/>
      </w:rPr>
    </w:lvl>
    <w:lvl w:ilvl="5" w:tplc="7004AE34">
      <w:numFmt w:val="bullet"/>
      <w:lvlText w:val="•"/>
      <w:lvlJc w:val="left"/>
      <w:pPr>
        <w:ind w:left="5723" w:hanging="360"/>
      </w:pPr>
      <w:rPr>
        <w:rFonts w:hint="default"/>
        <w:lang w:val="en-US" w:eastAsia="en-US" w:bidi="ar-SA"/>
      </w:rPr>
    </w:lvl>
    <w:lvl w:ilvl="6" w:tplc="89948F6E">
      <w:numFmt w:val="bullet"/>
      <w:lvlText w:val="•"/>
      <w:lvlJc w:val="left"/>
      <w:pPr>
        <w:ind w:left="6627" w:hanging="360"/>
      </w:pPr>
      <w:rPr>
        <w:rFonts w:hint="default"/>
        <w:lang w:val="en-US" w:eastAsia="en-US" w:bidi="ar-SA"/>
      </w:rPr>
    </w:lvl>
    <w:lvl w:ilvl="7" w:tplc="ECB8EF24">
      <w:numFmt w:val="bullet"/>
      <w:lvlText w:val="•"/>
      <w:lvlJc w:val="left"/>
      <w:pPr>
        <w:ind w:left="7532" w:hanging="360"/>
      </w:pPr>
      <w:rPr>
        <w:rFonts w:hint="default"/>
        <w:lang w:val="en-US" w:eastAsia="en-US" w:bidi="ar-SA"/>
      </w:rPr>
    </w:lvl>
    <w:lvl w:ilvl="8" w:tplc="CF987A88">
      <w:numFmt w:val="bullet"/>
      <w:lvlText w:val="•"/>
      <w:lvlJc w:val="left"/>
      <w:pPr>
        <w:ind w:left="8437" w:hanging="360"/>
      </w:pPr>
      <w:rPr>
        <w:rFonts w:hint="default"/>
        <w:lang w:val="en-US" w:eastAsia="en-US" w:bidi="ar-SA"/>
      </w:rPr>
    </w:lvl>
  </w:abstractNum>
  <w:num w:numId="1" w16cid:durableId="936594299">
    <w:abstractNumId w:val="7"/>
  </w:num>
  <w:num w:numId="2" w16cid:durableId="1871870609">
    <w:abstractNumId w:val="5"/>
  </w:num>
  <w:num w:numId="3" w16cid:durableId="1907257921">
    <w:abstractNumId w:val="2"/>
  </w:num>
  <w:num w:numId="4" w16cid:durableId="253131266">
    <w:abstractNumId w:val="4"/>
  </w:num>
  <w:num w:numId="5" w16cid:durableId="1592198262">
    <w:abstractNumId w:val="6"/>
  </w:num>
  <w:num w:numId="6" w16cid:durableId="761149543">
    <w:abstractNumId w:val="0"/>
  </w:num>
  <w:num w:numId="7" w16cid:durableId="1093279310">
    <w:abstractNumId w:val="3"/>
  </w:num>
  <w:num w:numId="8" w16cid:durableId="2116440031">
    <w:abstractNumId w:val="8"/>
  </w:num>
  <w:num w:numId="9" w16cid:durableId="198045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4995"/>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24A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6110D1"/>
    <w:rsid w:val="00613D06"/>
    <w:rsid w:val="00617165"/>
    <w:rsid w:val="00625084"/>
    <w:rsid w:val="00633EE4"/>
    <w:rsid w:val="00634074"/>
    <w:rsid w:val="00642DB7"/>
    <w:rsid w:val="00656280"/>
    <w:rsid w:val="006759FE"/>
    <w:rsid w:val="006B5C19"/>
    <w:rsid w:val="006E2B62"/>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813E2"/>
    <w:rsid w:val="00881B91"/>
    <w:rsid w:val="00887F26"/>
    <w:rsid w:val="008A7F8F"/>
    <w:rsid w:val="008C75AC"/>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36A2C"/>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112B"/>
    <w:rsid w:val="00B13D0E"/>
    <w:rsid w:val="00B15A35"/>
    <w:rsid w:val="00B2262C"/>
    <w:rsid w:val="00B2781C"/>
    <w:rsid w:val="00B34185"/>
    <w:rsid w:val="00B358F2"/>
    <w:rsid w:val="00B35A6D"/>
    <w:rsid w:val="00B41EC1"/>
    <w:rsid w:val="00B47448"/>
    <w:rsid w:val="00B549D2"/>
    <w:rsid w:val="00B60520"/>
    <w:rsid w:val="00B743E0"/>
    <w:rsid w:val="00B75D70"/>
    <w:rsid w:val="00B81319"/>
    <w:rsid w:val="00B81DC4"/>
    <w:rsid w:val="00B94D23"/>
    <w:rsid w:val="00B9570B"/>
    <w:rsid w:val="00BA290A"/>
    <w:rsid w:val="00BD35FE"/>
    <w:rsid w:val="00BD4F3C"/>
    <w:rsid w:val="00BE4E16"/>
    <w:rsid w:val="00BF20F8"/>
    <w:rsid w:val="00C21470"/>
    <w:rsid w:val="00C30EFB"/>
    <w:rsid w:val="00C33C95"/>
    <w:rsid w:val="00C46D74"/>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DF7F20"/>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6AF6"/>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unsw.edu.au/policy/documents/codeofconduct.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52BE0"/>
    <w:rsid w:val="001715CB"/>
    <w:rsid w:val="001E3181"/>
    <w:rsid w:val="001E7DA9"/>
    <w:rsid w:val="00204836"/>
    <w:rsid w:val="00221BD1"/>
    <w:rsid w:val="00277427"/>
    <w:rsid w:val="003624D3"/>
    <w:rsid w:val="003824A6"/>
    <w:rsid w:val="003B1AC7"/>
    <w:rsid w:val="00456AE8"/>
    <w:rsid w:val="004E2F69"/>
    <w:rsid w:val="00745B08"/>
    <w:rsid w:val="007527A9"/>
    <w:rsid w:val="007A58CB"/>
    <w:rsid w:val="008A7F8F"/>
    <w:rsid w:val="009976D7"/>
    <w:rsid w:val="00A36A2C"/>
    <w:rsid w:val="00A75F4E"/>
    <w:rsid w:val="00AF5CE7"/>
    <w:rsid w:val="00B371B3"/>
    <w:rsid w:val="00B80B1A"/>
    <w:rsid w:val="00BD35FE"/>
    <w:rsid w:val="00BF20F8"/>
    <w:rsid w:val="00C14882"/>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834</Words>
  <Characters>4759</Characters>
  <Application>Microsoft Office Word</Application>
  <DocSecurity>4</DocSecurity>
  <Lines>39</Lines>
  <Paragraphs>11</Paragraphs>
  <ScaleCrop>false</ScaleCrop>
  <Company>UNSW</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Robin Schuck</cp:lastModifiedBy>
  <cp:revision>2</cp:revision>
  <cp:lastPrinted>2019-12-11T01:29:00Z</cp:lastPrinted>
  <dcterms:created xsi:type="dcterms:W3CDTF">2024-11-11T00:04:00Z</dcterms:created>
  <dcterms:modified xsi:type="dcterms:W3CDTF">2024-11-11T00:04:00Z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