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2170EF" w:rsidRPr="00DC0173" w14:paraId="5EC0A995" w14:textId="77777777" w:rsidTr="008476E6">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3EAA77A4" w14:textId="77777777" w:rsidR="002170EF" w:rsidRPr="00DC0173" w:rsidRDefault="002170EF" w:rsidP="002170EF">
            <w:pPr>
              <w:pStyle w:val="TableTextWhite"/>
              <w:rPr>
                <w:b/>
              </w:rPr>
            </w:pPr>
            <w:r>
              <w:rPr>
                <w:b/>
              </w:rPr>
              <w:t>Cluster</w:t>
            </w:r>
          </w:p>
        </w:tc>
        <w:tc>
          <w:tcPr>
            <w:tcW w:w="6561" w:type="dxa"/>
          </w:tcPr>
          <w:p w14:paraId="2CBCB6E1" w14:textId="1445FD1C" w:rsidR="002170EF" w:rsidRPr="002170EF" w:rsidRDefault="002170EF" w:rsidP="002170EF">
            <w:pPr>
              <w:pStyle w:val="TableTextWhite"/>
            </w:pPr>
            <w:r w:rsidRPr="002170EF">
              <w:t>Climate Change, Energy, the Environment and Water</w:t>
            </w:r>
          </w:p>
        </w:tc>
      </w:tr>
      <w:tr w:rsidR="002170EF" w:rsidRPr="00DC0173" w14:paraId="583F3945" w14:textId="77777777" w:rsidTr="008476E6">
        <w:tc>
          <w:tcPr>
            <w:tcW w:w="4026" w:type="dxa"/>
            <w:vAlign w:val="center"/>
          </w:tcPr>
          <w:p w14:paraId="20369CC9" w14:textId="77777777" w:rsidR="002170EF" w:rsidRPr="00DC0173" w:rsidRDefault="002170EF" w:rsidP="002170EF">
            <w:pPr>
              <w:pStyle w:val="TableTextWhite"/>
              <w:rPr>
                <w:b/>
              </w:rPr>
            </w:pPr>
            <w:r>
              <w:rPr>
                <w:b/>
              </w:rPr>
              <w:t>Agency</w:t>
            </w:r>
          </w:p>
        </w:tc>
        <w:tc>
          <w:tcPr>
            <w:tcW w:w="6561" w:type="dxa"/>
          </w:tcPr>
          <w:p w14:paraId="6A2994D2" w14:textId="4DFA9158" w:rsidR="002170EF" w:rsidRPr="002170EF" w:rsidRDefault="002170EF" w:rsidP="002170EF">
            <w:pPr>
              <w:pStyle w:val="TableTextWhite"/>
            </w:pPr>
            <w:r w:rsidRPr="002170EF">
              <w:t>Department of Climate Change, Energy, the Environment and Water (DCCEEW)</w:t>
            </w:r>
          </w:p>
        </w:tc>
      </w:tr>
      <w:tr w:rsidR="009077E2" w:rsidRPr="00DC0173" w14:paraId="2CB46158" w14:textId="77777777" w:rsidTr="008476E6">
        <w:tc>
          <w:tcPr>
            <w:tcW w:w="4026" w:type="dxa"/>
            <w:vAlign w:val="center"/>
          </w:tcPr>
          <w:p w14:paraId="0C84E502" w14:textId="77777777" w:rsidR="009077E2" w:rsidRPr="00DC0173" w:rsidRDefault="00E95F38" w:rsidP="00DC0173">
            <w:pPr>
              <w:pStyle w:val="TableTextWhite"/>
              <w:rPr>
                <w:b/>
              </w:rPr>
            </w:pPr>
            <w:r>
              <w:rPr>
                <w:b/>
              </w:rPr>
              <w:t>Division/Branch/Unit</w:t>
            </w:r>
          </w:p>
        </w:tc>
        <w:tc>
          <w:tcPr>
            <w:tcW w:w="6561" w:type="dxa"/>
          </w:tcPr>
          <w:p w14:paraId="61524881" w14:textId="4CB85B8C" w:rsidR="009077E2" w:rsidRPr="00DC0173" w:rsidRDefault="003D59F9" w:rsidP="003D59F9">
            <w:pPr>
              <w:pStyle w:val="TableTextWhite"/>
            </w:pPr>
            <w:r w:rsidRPr="00A450D6">
              <w:t>Energy</w:t>
            </w:r>
            <w:r>
              <w:t xml:space="preserve"> Climate Change &amp; Sustainability</w:t>
            </w:r>
          </w:p>
        </w:tc>
      </w:tr>
      <w:tr w:rsidR="009077E2" w:rsidRPr="00DC0173" w14:paraId="542009E8" w14:textId="77777777" w:rsidTr="008476E6">
        <w:tc>
          <w:tcPr>
            <w:tcW w:w="4026" w:type="dxa"/>
            <w:vAlign w:val="center"/>
          </w:tcPr>
          <w:p w14:paraId="1F0736B3" w14:textId="77777777" w:rsidR="009077E2" w:rsidRPr="00DC0173" w:rsidRDefault="00E95F38" w:rsidP="00DC0173">
            <w:pPr>
              <w:pStyle w:val="TableTextWhite"/>
              <w:rPr>
                <w:b/>
              </w:rPr>
            </w:pPr>
            <w:r>
              <w:rPr>
                <w:b/>
              </w:rPr>
              <w:t>Location</w:t>
            </w:r>
          </w:p>
        </w:tc>
        <w:tc>
          <w:tcPr>
            <w:tcW w:w="6561" w:type="dxa"/>
          </w:tcPr>
          <w:p w14:paraId="72CA40AC" w14:textId="2BDFEB82" w:rsidR="009077E2" w:rsidRPr="00DC0173" w:rsidRDefault="006832B3" w:rsidP="00DC0173">
            <w:pPr>
              <w:pStyle w:val="TableTextWhite"/>
            </w:pPr>
            <w:r>
              <w:t>Parramatta</w:t>
            </w:r>
          </w:p>
        </w:tc>
      </w:tr>
      <w:tr w:rsidR="009077E2" w:rsidRPr="00DC0173" w14:paraId="2D7529B0" w14:textId="77777777" w:rsidTr="008476E6">
        <w:tc>
          <w:tcPr>
            <w:tcW w:w="4026" w:type="dxa"/>
            <w:vAlign w:val="center"/>
          </w:tcPr>
          <w:p w14:paraId="6C28FA32" w14:textId="77777777" w:rsidR="009077E2" w:rsidRPr="00DC0173" w:rsidRDefault="00E95F38" w:rsidP="00DC0173">
            <w:pPr>
              <w:pStyle w:val="TableTextWhite"/>
              <w:rPr>
                <w:b/>
              </w:rPr>
            </w:pPr>
            <w:r>
              <w:rPr>
                <w:b/>
              </w:rPr>
              <w:t>Classification/Grade/Band</w:t>
            </w:r>
          </w:p>
        </w:tc>
        <w:tc>
          <w:tcPr>
            <w:tcW w:w="6561" w:type="dxa"/>
          </w:tcPr>
          <w:p w14:paraId="7B134619" w14:textId="5816A5B3" w:rsidR="009077E2" w:rsidRPr="00DC0173" w:rsidRDefault="006832B3" w:rsidP="00DC0173">
            <w:pPr>
              <w:pStyle w:val="TableTextWhite"/>
            </w:pPr>
            <w:r w:rsidRPr="004E1B1E">
              <w:rPr>
                <w:rFonts w:cs="Arial"/>
                <w:color w:val="FFFFFF" w:themeColor="background1"/>
              </w:rPr>
              <w:t>Clerk</w:t>
            </w:r>
            <w:r w:rsidRPr="004E1B1E">
              <w:rPr>
                <w:rFonts w:cs="Arial"/>
                <w:color w:val="FFFFFF" w:themeColor="background1"/>
                <w:spacing w:val="-6"/>
              </w:rPr>
              <w:t xml:space="preserve"> </w:t>
            </w:r>
            <w:r w:rsidR="003D59F9">
              <w:rPr>
                <w:rFonts w:cs="Arial"/>
                <w:color w:val="FFFFFF" w:themeColor="background1"/>
                <w:spacing w:val="-6"/>
              </w:rPr>
              <w:t xml:space="preserve">Grade </w:t>
            </w:r>
            <w:r w:rsidRPr="004E1B1E">
              <w:rPr>
                <w:rFonts w:cs="Arial"/>
                <w:color w:val="FFFFFF" w:themeColor="background1"/>
              </w:rPr>
              <w:t>9/10</w:t>
            </w:r>
          </w:p>
        </w:tc>
      </w:tr>
      <w:tr w:rsidR="00711422" w:rsidRPr="00DC0173" w14:paraId="53FA862F" w14:textId="77777777" w:rsidTr="008476E6">
        <w:tc>
          <w:tcPr>
            <w:tcW w:w="4026" w:type="dxa"/>
            <w:vAlign w:val="center"/>
          </w:tcPr>
          <w:p w14:paraId="02CD217A" w14:textId="4FEF8442" w:rsidR="00711422" w:rsidRPr="00DC0173" w:rsidRDefault="00711422" w:rsidP="00DC0173">
            <w:pPr>
              <w:pStyle w:val="TableTextWhite"/>
              <w:rPr>
                <w:b/>
              </w:rPr>
            </w:pPr>
            <w:r>
              <w:rPr>
                <w:b/>
              </w:rPr>
              <w:t>Role Number</w:t>
            </w:r>
          </w:p>
        </w:tc>
        <w:tc>
          <w:tcPr>
            <w:tcW w:w="6561" w:type="dxa"/>
          </w:tcPr>
          <w:p w14:paraId="128A0550" w14:textId="0430D88E" w:rsidR="00711422" w:rsidRPr="00311718" w:rsidRDefault="00650780" w:rsidP="00DC0173">
            <w:pPr>
              <w:pStyle w:val="TableTextWhite"/>
              <w:rPr>
                <w:color w:val="FFFFFF" w:themeColor="background1"/>
              </w:rPr>
            </w:pPr>
            <w:r w:rsidRPr="00311718">
              <w:rPr>
                <w:color w:val="FFFFFF" w:themeColor="background1"/>
              </w:rPr>
              <w:t>00040755</w:t>
            </w:r>
          </w:p>
        </w:tc>
      </w:tr>
      <w:tr w:rsidR="009077E2" w:rsidRPr="00DC0173" w14:paraId="76EFFC4C" w14:textId="77777777" w:rsidTr="003D59F9">
        <w:tc>
          <w:tcPr>
            <w:tcW w:w="4026" w:type="dxa"/>
            <w:tcBorders>
              <w:bottom w:val="single" w:sz="8" w:space="0" w:color="FFFFFF" w:themeColor="background1"/>
            </w:tcBorders>
            <w:vAlign w:val="center"/>
          </w:tcPr>
          <w:p w14:paraId="4CFAABCA" w14:textId="77777777" w:rsidR="009077E2" w:rsidRPr="00DC0173" w:rsidRDefault="00E95F38" w:rsidP="00DC0173">
            <w:pPr>
              <w:pStyle w:val="TableTextWhite"/>
              <w:rPr>
                <w:b/>
              </w:rPr>
            </w:pPr>
            <w:r>
              <w:rPr>
                <w:b/>
              </w:rPr>
              <w:t>ANZSCO Code</w:t>
            </w:r>
          </w:p>
        </w:tc>
        <w:tc>
          <w:tcPr>
            <w:tcW w:w="6561" w:type="dxa"/>
          </w:tcPr>
          <w:p w14:paraId="479D41BE" w14:textId="257A6C41" w:rsidR="009077E2" w:rsidRPr="00311718" w:rsidRDefault="00035086" w:rsidP="00DC0173">
            <w:pPr>
              <w:pStyle w:val="TableTextWhite"/>
              <w:rPr>
                <w:color w:val="FFFFFF" w:themeColor="background1"/>
              </w:rPr>
            </w:pPr>
            <w:r w:rsidRPr="00311718">
              <w:rPr>
                <w:color w:val="FFFFFF" w:themeColor="background1"/>
              </w:rPr>
              <w:t>224412</w:t>
            </w:r>
          </w:p>
        </w:tc>
      </w:tr>
      <w:tr w:rsidR="00311718" w:rsidRPr="00311718" w14:paraId="4EE494A6" w14:textId="77777777" w:rsidTr="003D59F9">
        <w:tc>
          <w:tcPr>
            <w:tcW w:w="4026" w:type="dxa"/>
            <w:tcBorders>
              <w:top w:val="single" w:sz="8" w:space="0" w:color="FFFFFF" w:themeColor="background1"/>
              <w:bottom w:val="nil"/>
            </w:tcBorders>
            <w:vAlign w:val="center"/>
          </w:tcPr>
          <w:p w14:paraId="6FAEED7C" w14:textId="77777777" w:rsidR="009077E2" w:rsidRPr="00311718" w:rsidRDefault="00E95F38" w:rsidP="00DC0173">
            <w:pPr>
              <w:pStyle w:val="TableTextWhite"/>
              <w:rPr>
                <w:b/>
                <w:color w:val="FFFFFF" w:themeColor="background1"/>
              </w:rPr>
            </w:pPr>
            <w:r w:rsidRPr="00311718">
              <w:rPr>
                <w:b/>
                <w:color w:val="FFFFFF" w:themeColor="background1"/>
              </w:rPr>
              <w:t>PCAT Code</w:t>
            </w:r>
          </w:p>
        </w:tc>
        <w:tc>
          <w:tcPr>
            <w:tcW w:w="6561" w:type="dxa"/>
          </w:tcPr>
          <w:p w14:paraId="24D9B43F" w14:textId="30B045A5" w:rsidR="009077E2" w:rsidRPr="00311718" w:rsidRDefault="00311718" w:rsidP="00DC0173">
            <w:pPr>
              <w:pStyle w:val="TableTextWhite"/>
              <w:rPr>
                <w:color w:val="FFFFFF" w:themeColor="background1"/>
              </w:rPr>
            </w:pPr>
            <w:r w:rsidRPr="00311718">
              <w:rPr>
                <w:color w:val="FFFFFF" w:themeColor="background1"/>
              </w:rPr>
              <w:t>1119192</w:t>
            </w:r>
          </w:p>
        </w:tc>
      </w:tr>
      <w:tr w:rsidR="009077E2" w:rsidRPr="00DC0173" w14:paraId="48B6EEAC" w14:textId="77777777" w:rsidTr="003D59F9">
        <w:tc>
          <w:tcPr>
            <w:tcW w:w="4026" w:type="dxa"/>
            <w:tcBorders>
              <w:top w:val="nil"/>
              <w:bottom w:val="nil"/>
            </w:tcBorders>
            <w:vAlign w:val="center"/>
          </w:tcPr>
          <w:p w14:paraId="32279440" w14:textId="77777777" w:rsidR="009077E2" w:rsidRPr="00DC0173" w:rsidRDefault="00E95F38" w:rsidP="00DC0173">
            <w:pPr>
              <w:pStyle w:val="TableTextWhite"/>
              <w:rPr>
                <w:b/>
              </w:rPr>
            </w:pPr>
            <w:r>
              <w:rPr>
                <w:b/>
              </w:rPr>
              <w:t>Date of Approval</w:t>
            </w:r>
          </w:p>
        </w:tc>
        <w:tc>
          <w:tcPr>
            <w:tcW w:w="6561" w:type="dxa"/>
          </w:tcPr>
          <w:p w14:paraId="336F1CF7" w14:textId="14A68F97" w:rsidR="009077E2" w:rsidRPr="00311718" w:rsidRDefault="002170EF" w:rsidP="003D59F9">
            <w:pPr>
              <w:pStyle w:val="TableTextWhite"/>
              <w:rPr>
                <w:color w:val="FFFFFF" w:themeColor="background1"/>
              </w:rPr>
            </w:pPr>
            <w:r>
              <w:rPr>
                <w:color w:val="FFFFFF" w:themeColor="background1"/>
              </w:rPr>
              <w:t>June 2024</w:t>
            </w:r>
            <w:r w:rsidR="00110DB0">
              <w:rPr>
                <w:color w:val="FFFFFF" w:themeColor="background1"/>
              </w:rPr>
              <w:t xml:space="preserve"> (updated from </w:t>
            </w:r>
            <w:r>
              <w:rPr>
                <w:color w:val="FFFFFF" w:themeColor="background1"/>
              </w:rPr>
              <w:t xml:space="preserve">Sept 2023, </w:t>
            </w:r>
            <w:r w:rsidR="00E0210C">
              <w:rPr>
                <w:color w:val="FFFFFF" w:themeColor="background1"/>
              </w:rPr>
              <w:t xml:space="preserve">February 2022; </w:t>
            </w:r>
            <w:r w:rsidR="00311718">
              <w:rPr>
                <w:color w:val="FFFFFF" w:themeColor="background1"/>
              </w:rPr>
              <w:t>July 2021</w:t>
            </w:r>
            <w:r w:rsidR="00110DB0">
              <w:rPr>
                <w:color w:val="FFFFFF" w:themeColor="background1"/>
              </w:rPr>
              <w:t>)</w:t>
            </w:r>
          </w:p>
        </w:tc>
      </w:tr>
      <w:tr w:rsidR="009077E2" w:rsidRPr="00DC0173" w14:paraId="5C8C02A8" w14:textId="77777777" w:rsidTr="003D59F9">
        <w:tc>
          <w:tcPr>
            <w:tcW w:w="4026" w:type="dxa"/>
            <w:tcBorders>
              <w:top w:val="nil"/>
              <w:bottom w:val="single" w:sz="4" w:space="0" w:color="auto"/>
            </w:tcBorders>
            <w:vAlign w:val="center"/>
          </w:tcPr>
          <w:p w14:paraId="2CEF0624" w14:textId="77777777" w:rsidR="009077E2" w:rsidRPr="00DC0173" w:rsidRDefault="00E95F38" w:rsidP="00DC0173">
            <w:pPr>
              <w:pStyle w:val="TableTextWhite"/>
              <w:rPr>
                <w:b/>
              </w:rPr>
            </w:pPr>
            <w:r>
              <w:rPr>
                <w:b/>
              </w:rPr>
              <w:t>Agency Website</w:t>
            </w:r>
          </w:p>
        </w:tc>
        <w:tc>
          <w:tcPr>
            <w:tcW w:w="6561" w:type="dxa"/>
          </w:tcPr>
          <w:p w14:paraId="68CB5BC2" w14:textId="7B049A37" w:rsidR="009077E2" w:rsidRPr="00DC0173" w:rsidRDefault="00E70D53" w:rsidP="00DC0173">
            <w:pPr>
              <w:pStyle w:val="TableTextWhite"/>
            </w:pPr>
            <w:hyperlink r:id="rId11" w:history="1">
              <w:r w:rsidR="002170EF" w:rsidRPr="007C66E0">
                <w:rPr>
                  <w:rStyle w:val="Hyperlink"/>
                  <w:b/>
                  <w:bCs/>
                </w:rPr>
                <w:t>https://www.dcceew.gov.au/</w:t>
              </w:r>
            </w:hyperlink>
          </w:p>
        </w:tc>
        <w:bookmarkStart w:id="0" w:name="Cluster"/>
        <w:bookmarkEnd w:id="0"/>
      </w:tr>
    </w:tbl>
    <w:p w14:paraId="024ED76E" w14:textId="77777777" w:rsidR="00E230E7" w:rsidRDefault="00E230E7" w:rsidP="00E0210C">
      <w:pPr>
        <w:tabs>
          <w:tab w:val="left" w:pos="2925"/>
        </w:tabs>
        <w:spacing w:after="0"/>
      </w:pPr>
    </w:p>
    <w:p w14:paraId="380E6BFC" w14:textId="77777777" w:rsidR="002170EF" w:rsidRPr="000B67E0" w:rsidRDefault="002170EF" w:rsidP="002170EF">
      <w:pPr>
        <w:tabs>
          <w:tab w:val="left" w:pos="2925"/>
        </w:tabs>
        <w:spacing w:before="240"/>
        <w:rPr>
          <w:rFonts w:eastAsia="Times New Roman"/>
          <w:bCs/>
          <w:i/>
        </w:rPr>
      </w:pPr>
      <w:r w:rsidRPr="000B67E0">
        <w:rPr>
          <w:rFonts w:eastAsia="Times New Roman"/>
          <w:bCs/>
          <w:i/>
        </w:rPr>
        <w:t xml:space="preserve">Ensuring a sustainable NSW through climate change and energy action, water management, environment and heritage conservation and protection. </w:t>
      </w:r>
    </w:p>
    <w:p w14:paraId="1C517E30" w14:textId="77777777" w:rsidR="002170EF" w:rsidRPr="007125B5" w:rsidRDefault="002170EF" w:rsidP="002170EF">
      <w:pPr>
        <w:tabs>
          <w:tab w:val="left" w:pos="2925"/>
        </w:tabs>
        <w:spacing w:before="240"/>
        <w:rPr>
          <w:rFonts w:eastAsia="Times New Roman"/>
          <w:b/>
          <w:bCs/>
          <w:sz w:val="26"/>
          <w:szCs w:val="26"/>
        </w:rPr>
      </w:pPr>
      <w:r w:rsidRPr="007125B5">
        <w:rPr>
          <w:rFonts w:eastAsia="Times New Roman"/>
          <w:b/>
          <w:bCs/>
          <w:sz w:val="26"/>
          <w:szCs w:val="26"/>
        </w:rPr>
        <w:t xml:space="preserve">Who we are </w:t>
      </w:r>
    </w:p>
    <w:p w14:paraId="7D62B088" w14:textId="77777777" w:rsidR="002170EF" w:rsidRPr="000B67E0" w:rsidRDefault="002170EF" w:rsidP="002170EF">
      <w:pPr>
        <w:tabs>
          <w:tab w:val="left" w:pos="2925"/>
        </w:tabs>
        <w:spacing w:before="240"/>
        <w:rPr>
          <w:rFonts w:eastAsia="Times New Roman"/>
          <w:bCs/>
        </w:rPr>
      </w:pPr>
      <w:r w:rsidRPr="000B67E0">
        <w:rPr>
          <w:rFonts w:eastAsia="Times New Roman"/>
          <w:bCs/>
        </w:rPr>
        <w:t xml:space="preserve">The NSW Department of Climate Change, Energy, the Environment and Water (DCCEEW) works to protect the state’s environment and heritage. It leads the way on climate change, driving the sustainable transition to a net zero economy, powered by affordable, reliable, and clean energy.  </w:t>
      </w:r>
    </w:p>
    <w:p w14:paraId="4E1B3AFB" w14:textId="77777777" w:rsidR="002170EF" w:rsidRPr="000B67E0" w:rsidRDefault="002170EF" w:rsidP="002170EF">
      <w:pPr>
        <w:tabs>
          <w:tab w:val="left" w:pos="2925"/>
        </w:tabs>
        <w:spacing w:before="240"/>
        <w:rPr>
          <w:rFonts w:eastAsia="Times New Roman"/>
          <w:bCs/>
        </w:rPr>
      </w:pPr>
      <w:r w:rsidRPr="000B67E0">
        <w:rPr>
          <w:rFonts w:eastAsia="Times New Roman"/>
          <w:bCs/>
        </w:rPr>
        <w:t xml:space="preserve">DCCEEW conserves and protects the state’s natural environment. It manages the NSW national park estate, including its rich and diverse biodiversity and Aboriginal cultural heritage for future generations. </w:t>
      </w:r>
    </w:p>
    <w:p w14:paraId="05B2867B" w14:textId="77777777" w:rsidR="002170EF" w:rsidRPr="000B67E0" w:rsidRDefault="002170EF" w:rsidP="002170EF">
      <w:pPr>
        <w:tabs>
          <w:tab w:val="left" w:pos="2925"/>
        </w:tabs>
        <w:spacing w:before="240"/>
        <w:rPr>
          <w:rFonts w:eastAsia="Times New Roman"/>
          <w:bCs/>
        </w:rPr>
      </w:pPr>
      <w:r w:rsidRPr="000B67E0">
        <w:rPr>
          <w:rFonts w:eastAsia="Times New Roman"/>
          <w:bCs/>
        </w:rPr>
        <w:t xml:space="preserve">DCCEEW also ensures sustainable management of water resources across the state, to support the environment, communities and industry. </w:t>
      </w:r>
    </w:p>
    <w:p w14:paraId="2CDDC140" w14:textId="77777777" w:rsidR="002170EF" w:rsidRPr="000B67E0" w:rsidRDefault="002170EF" w:rsidP="002170EF">
      <w:pPr>
        <w:tabs>
          <w:tab w:val="left" w:pos="2925"/>
        </w:tabs>
        <w:spacing w:before="240"/>
        <w:rPr>
          <w:rStyle w:val="Heading1Char"/>
          <w:rFonts w:eastAsia="Times New Roman" w:cstheme="minorBidi"/>
          <w:b w:val="0"/>
          <w:kern w:val="0"/>
          <w:sz w:val="22"/>
          <w:szCs w:val="22"/>
          <w:lang w:val="en-US"/>
        </w:rPr>
      </w:pPr>
      <w:r w:rsidRPr="000B67E0">
        <w:rPr>
          <w:rFonts w:eastAsia="Times New Roman"/>
          <w:bCs/>
        </w:rPr>
        <w:t xml:space="preserve">We acknowledge the ongoing custodial responsibilities of the Aboriginal peoples of NSW to care for Country and water and are committed to establishing meaningful partnerships with Aboriginal peoples in the management of the environment.  </w:t>
      </w:r>
    </w:p>
    <w:p w14:paraId="34EC9BFE" w14:textId="30C7CABD" w:rsidR="00037FD5" w:rsidRPr="00614552" w:rsidRDefault="00037FD5" w:rsidP="00893ADB">
      <w:pPr>
        <w:tabs>
          <w:tab w:val="left" w:pos="2925"/>
        </w:tabs>
        <w:rPr>
          <w:rStyle w:val="Heading1Char"/>
        </w:rPr>
      </w:pPr>
      <w:r w:rsidRPr="00614552">
        <w:rPr>
          <w:rStyle w:val="Heading1Char"/>
        </w:rPr>
        <w:t>Primary purpose of the role</w:t>
      </w:r>
    </w:p>
    <w:p w14:paraId="7429301E" w14:textId="08E2FA68" w:rsidR="0013413E" w:rsidRDefault="00037FD5" w:rsidP="006A2280">
      <w:pPr>
        <w:tabs>
          <w:tab w:val="left" w:pos="2925"/>
        </w:tabs>
        <w:rPr>
          <w:rFonts w:ascii="Georgia" w:hAnsi="Georgia"/>
        </w:rPr>
      </w:pPr>
      <w:r w:rsidRPr="00614552">
        <w:rPr>
          <w:rFonts w:cs="Arial"/>
        </w:rPr>
        <w:t>Develop policies, strategies and framework proposals to support internal and external stakeholders to effectively protect</w:t>
      </w:r>
      <w:r w:rsidR="000B6460">
        <w:rPr>
          <w:rFonts w:cs="Arial"/>
        </w:rPr>
        <w:t xml:space="preserve"> and</w:t>
      </w:r>
      <w:r w:rsidRPr="00614552">
        <w:rPr>
          <w:rFonts w:cs="Arial"/>
        </w:rPr>
        <w:t xml:space="preserve"> manage </w:t>
      </w:r>
      <w:r w:rsidR="000B6460">
        <w:rPr>
          <w:rFonts w:cs="Arial"/>
        </w:rPr>
        <w:t>our energy system</w:t>
      </w:r>
      <w:r w:rsidRPr="00614552">
        <w:rPr>
          <w:rFonts w:cs="Arial"/>
        </w:rPr>
        <w:t xml:space="preserve">. </w:t>
      </w:r>
      <w:r w:rsidR="00DF5DD4">
        <w:rPr>
          <w:rFonts w:cs="Arial"/>
        </w:rPr>
        <w:t xml:space="preserve">The role optimizes </w:t>
      </w:r>
      <w:r w:rsidRPr="00614552">
        <w:rPr>
          <w:rFonts w:cs="Arial"/>
        </w:rPr>
        <w:t>opportunities to provide organisational advice and input into Cabinet and other government policy and proposals</w:t>
      </w:r>
      <w:r w:rsidR="00DF5DD4">
        <w:rPr>
          <w:rFonts w:cs="Arial"/>
        </w:rPr>
        <w:t xml:space="preserve">, and coordinates </w:t>
      </w:r>
      <w:r w:rsidRPr="00614552">
        <w:rPr>
          <w:rFonts w:cs="Arial"/>
        </w:rPr>
        <w:t>high-level cross-agency projects to inform state-</w:t>
      </w:r>
      <w:r w:rsidRPr="00311718">
        <w:rPr>
          <w:rFonts w:cs="Arial"/>
        </w:rPr>
        <w:t xml:space="preserve">wide </w:t>
      </w:r>
      <w:r w:rsidR="00650780" w:rsidRPr="00311718">
        <w:rPr>
          <w:rFonts w:cs="Arial"/>
        </w:rPr>
        <w:t>energy policy</w:t>
      </w:r>
      <w:r w:rsidRPr="00311718">
        <w:rPr>
          <w:rFonts w:cs="Arial"/>
        </w:rPr>
        <w:t xml:space="preserve"> development.</w:t>
      </w:r>
      <w:r w:rsidR="0024235C">
        <w:rPr>
          <w:rFonts w:cs="Arial"/>
        </w:rPr>
        <w:t xml:space="preserve"> </w:t>
      </w:r>
    </w:p>
    <w:p w14:paraId="6B27EEB9" w14:textId="77777777" w:rsidR="00F339CD" w:rsidRDefault="00F339CD" w:rsidP="00614552">
      <w:pPr>
        <w:pStyle w:val="Heading1"/>
      </w:pPr>
      <w:r w:rsidRPr="00A14A03">
        <w:lastRenderedPageBreak/>
        <w:t>Key accountabilities</w:t>
      </w:r>
    </w:p>
    <w:p w14:paraId="75FE2AE9" w14:textId="20F76506" w:rsidR="003925A6" w:rsidRPr="00FB2434" w:rsidRDefault="00F339CD" w:rsidP="00F339CD">
      <w:pPr>
        <w:pStyle w:val="ListParagraph"/>
        <w:numPr>
          <w:ilvl w:val="0"/>
          <w:numId w:val="3"/>
        </w:numPr>
        <w:tabs>
          <w:tab w:val="left" w:pos="2925"/>
        </w:tabs>
        <w:rPr>
          <w:rFonts w:ascii="Georgia" w:hAnsi="Georgia"/>
        </w:rPr>
      </w:pPr>
      <w:r w:rsidRPr="00614552">
        <w:rPr>
          <w:rFonts w:cs="Arial"/>
        </w:rPr>
        <w:t>Research and develop policies, strategies and frameworks including developing, maintaining and updating program guidelines and documentation; ensuring projects are completed within established specification</w:t>
      </w:r>
      <w:r w:rsidR="003925A6">
        <w:rPr>
          <w:rFonts w:cs="Arial"/>
        </w:rPr>
        <w:t>s.</w:t>
      </w:r>
    </w:p>
    <w:p w14:paraId="57C9B31F" w14:textId="73525F5E" w:rsidR="00FB2434" w:rsidRDefault="00FB2434" w:rsidP="00FB2434">
      <w:pPr>
        <w:pStyle w:val="ListParagraph"/>
        <w:widowControl w:val="0"/>
        <w:numPr>
          <w:ilvl w:val="0"/>
          <w:numId w:val="3"/>
        </w:numPr>
        <w:tabs>
          <w:tab w:val="left" w:pos="841"/>
        </w:tabs>
        <w:spacing w:before="117" w:after="0"/>
        <w:ind w:right="345"/>
        <w:contextualSpacing w:val="0"/>
        <w:rPr>
          <w:rFonts w:eastAsia="Arial" w:cs="Arial"/>
        </w:rPr>
      </w:pPr>
      <w:r>
        <w:t>Provide evidence-based analysis and creative problem-solving to answer energy policy, program</w:t>
      </w:r>
      <w:r>
        <w:rPr>
          <w:spacing w:val="-26"/>
        </w:rPr>
        <w:t xml:space="preserve"> </w:t>
      </w:r>
      <w:r>
        <w:t>and operational questions relating to the wholesale electricity market, the distributed</w:t>
      </w:r>
      <w:r>
        <w:rPr>
          <w:spacing w:val="-27"/>
        </w:rPr>
        <w:t xml:space="preserve"> </w:t>
      </w:r>
      <w:r>
        <w:t>energy sector, the large- and small-scale renewable energy sectors and the consumer/demand side of</w:t>
      </w:r>
      <w:r>
        <w:rPr>
          <w:spacing w:val="-17"/>
        </w:rPr>
        <w:t xml:space="preserve"> </w:t>
      </w:r>
      <w:r>
        <w:t>the market.</w:t>
      </w:r>
    </w:p>
    <w:p w14:paraId="1CE33FDF" w14:textId="77777777" w:rsidR="004818B6" w:rsidRPr="00A54C45" w:rsidRDefault="004818B6" w:rsidP="004818B6">
      <w:pPr>
        <w:pStyle w:val="ListParagraph"/>
        <w:numPr>
          <w:ilvl w:val="0"/>
          <w:numId w:val="3"/>
        </w:numPr>
        <w:tabs>
          <w:tab w:val="left" w:pos="2925"/>
        </w:tabs>
        <w:rPr>
          <w:rFonts w:cs="Arial"/>
        </w:rPr>
      </w:pPr>
      <w:r w:rsidRPr="00A54C45">
        <w:rPr>
          <w:rFonts w:cs="Arial"/>
        </w:rPr>
        <w:t>Provide policy and project support for the Manager and Executive Director, including provision of functions involving cross-government stakeholder engagement and project coordination.</w:t>
      </w:r>
    </w:p>
    <w:p w14:paraId="32C128A7" w14:textId="12887016" w:rsidR="00F339CD" w:rsidRPr="00640EEC" w:rsidRDefault="003925A6">
      <w:pPr>
        <w:pStyle w:val="ListParagraph"/>
        <w:numPr>
          <w:ilvl w:val="0"/>
          <w:numId w:val="3"/>
        </w:numPr>
        <w:tabs>
          <w:tab w:val="left" w:pos="2925"/>
        </w:tabs>
        <w:rPr>
          <w:rFonts w:ascii="Georgia" w:hAnsi="Georgia"/>
        </w:rPr>
      </w:pPr>
      <w:r w:rsidRPr="00640EEC">
        <w:rPr>
          <w:rFonts w:cs="Arial"/>
        </w:rPr>
        <w:t>C</w:t>
      </w:r>
      <w:r w:rsidR="00F339CD" w:rsidRPr="00640EEC">
        <w:rPr>
          <w:rFonts w:cs="Arial"/>
        </w:rPr>
        <w:t>oordinat</w:t>
      </w:r>
      <w:r w:rsidR="00DF5DD4">
        <w:rPr>
          <w:rFonts w:cs="Arial"/>
        </w:rPr>
        <w:t xml:space="preserve">e </w:t>
      </w:r>
      <w:r w:rsidR="00F339CD" w:rsidRPr="00640EEC">
        <w:rPr>
          <w:rFonts w:cs="Arial"/>
        </w:rPr>
        <w:t>project management documentation; and regular reporting and auditing to ensure projects are completed within agreed standards.</w:t>
      </w:r>
    </w:p>
    <w:p w14:paraId="374159D2" w14:textId="0BDAADB1" w:rsidR="00F339CD" w:rsidRPr="00F339CD" w:rsidRDefault="00F339CD" w:rsidP="00F339CD">
      <w:pPr>
        <w:pStyle w:val="ListParagraph"/>
        <w:numPr>
          <w:ilvl w:val="0"/>
          <w:numId w:val="3"/>
        </w:numPr>
        <w:tabs>
          <w:tab w:val="left" w:pos="2925"/>
        </w:tabs>
        <w:rPr>
          <w:rFonts w:ascii="Georgia" w:hAnsi="Georgia"/>
        </w:rPr>
      </w:pPr>
      <w:r w:rsidRPr="00614552">
        <w:rPr>
          <w:rFonts w:cs="Arial"/>
        </w:rPr>
        <w:t xml:space="preserve">Draft and present </w:t>
      </w:r>
      <w:r w:rsidR="00640EEC" w:rsidRPr="00614552">
        <w:rPr>
          <w:rFonts w:cs="Arial"/>
        </w:rPr>
        <w:t>high-level</w:t>
      </w:r>
      <w:r w:rsidRPr="00614552">
        <w:rPr>
          <w:rFonts w:cs="Arial"/>
        </w:rPr>
        <w:t xml:space="preserve"> advice, submissions, briefing papers and correspondence on sensitive, contentious or complex issues related </w:t>
      </w:r>
      <w:r w:rsidR="002C532B">
        <w:rPr>
          <w:rFonts w:cs="Arial"/>
        </w:rPr>
        <w:t>to energy</w:t>
      </w:r>
      <w:r w:rsidRPr="00614552">
        <w:rPr>
          <w:rFonts w:cs="Arial"/>
        </w:rPr>
        <w:t>.</w:t>
      </w:r>
    </w:p>
    <w:p w14:paraId="611FAE3F" w14:textId="77777777" w:rsidR="00F339CD" w:rsidRPr="00F339CD" w:rsidRDefault="00F339CD" w:rsidP="00F339CD">
      <w:pPr>
        <w:pStyle w:val="ListParagraph"/>
        <w:numPr>
          <w:ilvl w:val="0"/>
          <w:numId w:val="3"/>
        </w:numPr>
        <w:tabs>
          <w:tab w:val="left" w:pos="2925"/>
        </w:tabs>
        <w:rPr>
          <w:rFonts w:ascii="Georgia" w:hAnsi="Georgia"/>
        </w:rPr>
      </w:pPr>
      <w:r w:rsidRPr="00614552">
        <w:rPr>
          <w:rFonts w:cs="Arial"/>
        </w:rPr>
        <w:t>Effectively engage internal and external stakeholders including other government agencies, industry and communities in the development of policies, strategies and frameworks.</w:t>
      </w:r>
    </w:p>
    <w:p w14:paraId="176C8261" w14:textId="77777777" w:rsidR="00F339CD" w:rsidRPr="00F339CD" w:rsidRDefault="00F339CD" w:rsidP="00F339CD">
      <w:pPr>
        <w:pStyle w:val="ListParagraph"/>
        <w:numPr>
          <w:ilvl w:val="0"/>
          <w:numId w:val="3"/>
        </w:numPr>
        <w:tabs>
          <w:tab w:val="left" w:pos="2925"/>
        </w:tabs>
        <w:rPr>
          <w:rFonts w:ascii="Georgia" w:hAnsi="Georgia"/>
        </w:rPr>
      </w:pPr>
      <w:r w:rsidRPr="00614552">
        <w:rPr>
          <w:rFonts w:cs="Arial"/>
        </w:rPr>
        <w:t xml:space="preserve">Evaluate and prepare advice on relevant national and international treaties, policies, conventions and research to ensure that organisational policies, procedures and programs consider contemporary </w:t>
      </w:r>
      <w:r w:rsidR="003925A6" w:rsidRPr="00614552">
        <w:rPr>
          <w:rFonts w:cs="Arial"/>
        </w:rPr>
        <w:t>trends</w:t>
      </w:r>
      <w:r w:rsidR="003925A6">
        <w:rPr>
          <w:rFonts w:cs="Arial"/>
        </w:rPr>
        <w:t xml:space="preserve"> and best practice </w:t>
      </w:r>
      <w:r w:rsidRPr="00614552">
        <w:rPr>
          <w:rFonts w:cs="Arial"/>
        </w:rPr>
        <w:t>in heritage policies and programs.</w:t>
      </w:r>
    </w:p>
    <w:p w14:paraId="29B9F3B2" w14:textId="77777777" w:rsidR="003925A6" w:rsidRPr="00F339CD" w:rsidRDefault="003925A6" w:rsidP="003925A6">
      <w:pPr>
        <w:pStyle w:val="ListParagraph"/>
        <w:numPr>
          <w:ilvl w:val="0"/>
          <w:numId w:val="3"/>
        </w:numPr>
        <w:tabs>
          <w:tab w:val="left" w:pos="2925"/>
        </w:tabs>
        <w:rPr>
          <w:rFonts w:ascii="Georgia" w:hAnsi="Georgia"/>
        </w:rPr>
      </w:pPr>
      <w:r w:rsidRPr="00614552">
        <w:rPr>
          <w:rFonts w:cs="Arial"/>
        </w:rPr>
        <w:t>Implement effective policy development and program management by preparing and submitting high quality plans and briefs to management in relation to priority setting; fiscal and resource management; and evaluation. Ensure timely status reporting and delivery of projects within scope, budget and timeframes.</w:t>
      </w:r>
    </w:p>
    <w:p w14:paraId="5DC6BED1" w14:textId="77777777" w:rsidR="001D097C" w:rsidRPr="00614552" w:rsidRDefault="001D097C" w:rsidP="006A2280">
      <w:pPr>
        <w:tabs>
          <w:tab w:val="left" w:pos="2925"/>
        </w:tabs>
        <w:rPr>
          <w:rStyle w:val="Heading1Char"/>
        </w:rPr>
      </w:pPr>
      <w:r w:rsidRPr="00614552">
        <w:rPr>
          <w:rStyle w:val="Heading1Char"/>
        </w:rPr>
        <w:t>Key challenges</w:t>
      </w:r>
    </w:p>
    <w:p w14:paraId="5D3A596E" w14:textId="77777777" w:rsidR="00A54C45" w:rsidRPr="001D097C" w:rsidRDefault="00A54C45" w:rsidP="00A54C45">
      <w:pPr>
        <w:pStyle w:val="ListParagraph"/>
        <w:numPr>
          <w:ilvl w:val="0"/>
          <w:numId w:val="3"/>
        </w:numPr>
        <w:tabs>
          <w:tab w:val="left" w:pos="2925"/>
        </w:tabs>
        <w:rPr>
          <w:rFonts w:ascii="Georgia" w:hAnsi="Georgia"/>
        </w:rPr>
      </w:pPr>
      <w:r w:rsidRPr="00614552">
        <w:rPr>
          <w:rFonts w:cs="Arial"/>
        </w:rPr>
        <w:t>Applying a high degree of analytical, creative reasoning, and interpersonal skills in dealing with a range of complex issues whilst working in a high volume and often sensitive environment.</w:t>
      </w:r>
    </w:p>
    <w:p w14:paraId="2285A927" w14:textId="77777777" w:rsidR="00A54C45" w:rsidRPr="001D097C" w:rsidRDefault="00A54C45" w:rsidP="00A54C45">
      <w:pPr>
        <w:pStyle w:val="ListParagraph"/>
        <w:numPr>
          <w:ilvl w:val="0"/>
          <w:numId w:val="3"/>
        </w:numPr>
        <w:tabs>
          <w:tab w:val="left" w:pos="2925"/>
        </w:tabs>
        <w:rPr>
          <w:rFonts w:ascii="Georgia" w:hAnsi="Georgia"/>
        </w:rPr>
      </w:pPr>
      <w:r w:rsidRPr="00614552">
        <w:rPr>
          <w:rFonts w:cs="Arial"/>
        </w:rPr>
        <w:t>Researching, analysing and evaluating information, and developing strategy and policy proposals under pressure and against competing and short deadlines.</w:t>
      </w:r>
    </w:p>
    <w:p w14:paraId="7CB70EFC" w14:textId="77777777" w:rsidR="00A54C45" w:rsidRPr="001D097C" w:rsidRDefault="00A54C45" w:rsidP="00A54C45">
      <w:pPr>
        <w:pStyle w:val="ListParagraph"/>
        <w:numPr>
          <w:ilvl w:val="0"/>
          <w:numId w:val="3"/>
        </w:numPr>
        <w:tabs>
          <w:tab w:val="left" w:pos="2925"/>
        </w:tabs>
        <w:rPr>
          <w:rFonts w:ascii="Georgia" w:hAnsi="Georgia"/>
        </w:rPr>
      </w:pPr>
      <w:r w:rsidRPr="00614552">
        <w:rPr>
          <w:rFonts w:cs="Arial"/>
        </w:rPr>
        <w:t>Identifying issues that affect the preparation of quality advice and development of policy and strategies and settings to facilitate and encourage industry growth and development whilst appropriately considering the political environment and whole-of-Government positions when drafting advice in order to give relevant analysis and provision of options.</w:t>
      </w:r>
    </w:p>
    <w:p w14:paraId="62819F60" w14:textId="77777777" w:rsidR="00F339CD" w:rsidRPr="00EC5C1D" w:rsidRDefault="00EC5C1D" w:rsidP="00CC76F2">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14:paraId="2F57CB92" w14:textId="77777777" w:rsidTr="00CE105E">
        <w:trPr>
          <w:cnfStyle w:val="100000000000" w:firstRow="1" w:lastRow="0" w:firstColumn="0" w:lastColumn="0" w:oddVBand="0" w:evenVBand="0" w:oddHBand="0" w:evenHBand="0" w:firstRowFirstColumn="0" w:firstRowLastColumn="0" w:lastRowFirstColumn="0" w:lastRowLastColumn="0"/>
          <w:tblHeader/>
        </w:trPr>
        <w:tc>
          <w:tcPr>
            <w:tcW w:w="3601" w:type="dxa"/>
          </w:tcPr>
          <w:p w14:paraId="21CC17B1" w14:textId="77777777" w:rsidR="00BB532F" w:rsidRPr="00C978B9" w:rsidRDefault="00BB532F" w:rsidP="00BD7BA7">
            <w:pPr>
              <w:pStyle w:val="TableTextWhite0"/>
            </w:pPr>
            <w:r w:rsidRPr="00C978B9">
              <w:t>Who</w:t>
            </w:r>
          </w:p>
        </w:tc>
        <w:tc>
          <w:tcPr>
            <w:tcW w:w="6986" w:type="dxa"/>
          </w:tcPr>
          <w:p w14:paraId="2DB5B7C5" w14:textId="77777777" w:rsidR="00BB532F" w:rsidRPr="00C978B9" w:rsidRDefault="00022223" w:rsidP="00022223">
            <w:pPr>
              <w:pStyle w:val="TableTextWhite0"/>
            </w:pPr>
            <w:r>
              <w:t xml:space="preserve">       </w:t>
            </w:r>
            <w:r w:rsidR="00BB532F" w:rsidRPr="00C978B9">
              <w:t>Why</w:t>
            </w:r>
          </w:p>
        </w:tc>
      </w:tr>
      <w:tr w:rsidR="00BB532F" w:rsidRPr="00A8245E" w14:paraId="3C37B77C" w14:textId="77777777" w:rsidTr="00CE105E">
        <w:tc>
          <w:tcPr>
            <w:tcW w:w="3601" w:type="dxa"/>
            <w:shd w:val="clear" w:color="auto" w:fill="BCBEC0"/>
          </w:tcPr>
          <w:p w14:paraId="5629730F" w14:textId="77777777" w:rsidR="00BB532F" w:rsidRPr="00A8245E" w:rsidRDefault="00BB532F" w:rsidP="00BD7BA7">
            <w:pPr>
              <w:pStyle w:val="TableText"/>
              <w:keepNext/>
              <w:rPr>
                <w:b/>
              </w:rPr>
            </w:pPr>
            <w:r w:rsidRPr="00A8245E">
              <w:rPr>
                <w:b/>
              </w:rPr>
              <w:t>Internal</w:t>
            </w:r>
          </w:p>
        </w:tc>
        <w:tc>
          <w:tcPr>
            <w:tcW w:w="6986" w:type="dxa"/>
            <w:shd w:val="clear" w:color="auto" w:fill="BCBEC0"/>
          </w:tcPr>
          <w:p w14:paraId="0F2FEA2F" w14:textId="77777777" w:rsidR="00BB532F" w:rsidRPr="00A8245E" w:rsidRDefault="00BB532F" w:rsidP="00BD7BA7">
            <w:pPr>
              <w:pStyle w:val="TableText"/>
              <w:keepNext/>
              <w:rPr>
                <w:b/>
              </w:rPr>
            </w:pPr>
          </w:p>
        </w:tc>
      </w:tr>
      <w:tr w:rsidR="00163FA9" w:rsidRPr="00C978B9" w14:paraId="52D73DD2" w14:textId="77777777" w:rsidTr="00CE105E">
        <w:tc>
          <w:tcPr>
            <w:tcW w:w="3601" w:type="dxa"/>
            <w:tcBorders>
              <w:top w:val="single" w:sz="8" w:space="0" w:color="auto"/>
              <w:bottom w:val="single" w:sz="8" w:space="0" w:color="BCBEC0"/>
            </w:tcBorders>
          </w:tcPr>
          <w:p w14:paraId="4086E28B" w14:textId="7F1567EB" w:rsidR="00163FA9" w:rsidRPr="00A15CDB" w:rsidRDefault="00163FA9" w:rsidP="00163FA9">
            <w:pPr>
              <w:pStyle w:val="TableText"/>
            </w:pPr>
            <w:r>
              <w:t>Manager</w:t>
            </w:r>
          </w:p>
        </w:tc>
        <w:tc>
          <w:tcPr>
            <w:tcW w:w="6986" w:type="dxa"/>
            <w:tcBorders>
              <w:top w:val="single" w:sz="8" w:space="0" w:color="auto"/>
              <w:bottom w:val="single" w:sz="8" w:space="0" w:color="BCBEC0"/>
            </w:tcBorders>
          </w:tcPr>
          <w:p w14:paraId="0E893984" w14:textId="0DE06174" w:rsidR="002D6100" w:rsidRPr="00711422" w:rsidRDefault="002D6100" w:rsidP="00403194">
            <w:pPr>
              <w:pStyle w:val="TableParagraph"/>
              <w:numPr>
                <w:ilvl w:val="0"/>
                <w:numId w:val="11"/>
              </w:numPr>
              <w:tabs>
                <w:tab w:val="left" w:pos="631"/>
              </w:tabs>
              <w:spacing w:before="20" w:line="280" w:lineRule="exact"/>
              <w:ind w:left="629" w:hanging="357"/>
              <w:rPr>
                <w:rFonts w:ascii="Arial" w:eastAsia="Arial" w:hAnsi="Arial" w:cs="Arial"/>
              </w:rPr>
            </w:pPr>
            <w:r w:rsidRPr="00403194">
              <w:rPr>
                <w:rFonts w:ascii="Arial" w:hAnsi="Arial" w:cs="Arial"/>
              </w:rPr>
              <w:t xml:space="preserve">Discuss work progress, escalate issues, advise and keep informed </w:t>
            </w:r>
          </w:p>
          <w:p w14:paraId="4342BAA1" w14:textId="77777777" w:rsidR="00163FA9" w:rsidRPr="00711422" w:rsidRDefault="00163FA9" w:rsidP="00403194">
            <w:pPr>
              <w:pStyle w:val="TableParagraph"/>
              <w:numPr>
                <w:ilvl w:val="0"/>
                <w:numId w:val="11"/>
              </w:numPr>
              <w:tabs>
                <w:tab w:val="left" w:pos="631"/>
              </w:tabs>
              <w:spacing w:before="9" w:line="280" w:lineRule="exact"/>
              <w:ind w:left="629" w:hanging="357"/>
              <w:rPr>
                <w:rFonts w:ascii="Arial" w:eastAsia="Arial" w:hAnsi="Arial" w:cs="Arial"/>
              </w:rPr>
            </w:pPr>
            <w:r w:rsidRPr="00403194">
              <w:rPr>
                <w:rFonts w:ascii="Arial" w:hAnsi="Arial" w:cs="Arial"/>
              </w:rPr>
              <w:t>Report on emerging issues and</w:t>
            </w:r>
            <w:r w:rsidRPr="00403194">
              <w:rPr>
                <w:rFonts w:ascii="Arial" w:hAnsi="Arial" w:cs="Arial"/>
                <w:spacing w:val="-1"/>
              </w:rPr>
              <w:t xml:space="preserve"> </w:t>
            </w:r>
            <w:r w:rsidRPr="00403194">
              <w:rPr>
                <w:rFonts w:ascii="Arial" w:hAnsi="Arial" w:cs="Arial"/>
              </w:rPr>
              <w:t>risks</w:t>
            </w:r>
          </w:p>
          <w:p w14:paraId="71FE99F6" w14:textId="77777777" w:rsidR="00163FA9" w:rsidRPr="00711422" w:rsidRDefault="00163FA9" w:rsidP="00403194">
            <w:pPr>
              <w:pStyle w:val="TableParagraph"/>
              <w:numPr>
                <w:ilvl w:val="0"/>
                <w:numId w:val="11"/>
              </w:numPr>
              <w:tabs>
                <w:tab w:val="left" w:pos="631"/>
              </w:tabs>
              <w:spacing w:before="11" w:line="280" w:lineRule="exact"/>
              <w:ind w:left="629" w:hanging="357"/>
              <w:rPr>
                <w:rFonts w:ascii="Arial" w:eastAsia="Arial" w:hAnsi="Arial" w:cs="Arial"/>
              </w:rPr>
            </w:pPr>
            <w:r w:rsidRPr="00403194">
              <w:rPr>
                <w:rFonts w:ascii="Arial" w:hAnsi="Arial" w:cs="Arial"/>
              </w:rPr>
              <w:t>Develop and propose solutions to optimise business</w:t>
            </w:r>
            <w:r w:rsidRPr="00403194">
              <w:rPr>
                <w:rFonts w:ascii="Arial" w:hAnsi="Arial" w:cs="Arial"/>
                <w:spacing w:val="-6"/>
              </w:rPr>
              <w:t xml:space="preserve"> </w:t>
            </w:r>
            <w:r w:rsidRPr="00403194">
              <w:rPr>
                <w:rFonts w:ascii="Arial" w:hAnsi="Arial" w:cs="Arial"/>
              </w:rPr>
              <w:t>performance</w:t>
            </w:r>
          </w:p>
          <w:p w14:paraId="11ADC7D0" w14:textId="4F656CA6" w:rsidR="00163FA9" w:rsidRPr="00403194" w:rsidRDefault="00163FA9" w:rsidP="00403194">
            <w:pPr>
              <w:pStyle w:val="TableParagraph"/>
              <w:numPr>
                <w:ilvl w:val="0"/>
                <w:numId w:val="11"/>
              </w:numPr>
              <w:tabs>
                <w:tab w:val="left" w:pos="631"/>
              </w:tabs>
              <w:spacing w:before="11" w:line="280" w:lineRule="exact"/>
              <w:ind w:left="629" w:hanging="357"/>
              <w:rPr>
                <w:rFonts w:ascii="Arial" w:hAnsi="Arial" w:cs="Arial"/>
              </w:rPr>
            </w:pPr>
            <w:r w:rsidRPr="00403194">
              <w:rPr>
                <w:rFonts w:ascii="Arial" w:hAnsi="Arial" w:cs="Arial"/>
              </w:rPr>
              <w:t>Present and communicate outputs in a clear format to allow translation into strategic insight and policy decisions</w:t>
            </w:r>
          </w:p>
        </w:tc>
      </w:tr>
      <w:tr w:rsidR="002E01DB" w:rsidRPr="00C978B9" w14:paraId="12299354" w14:textId="77777777" w:rsidTr="00CE105E">
        <w:tc>
          <w:tcPr>
            <w:tcW w:w="3601" w:type="dxa"/>
            <w:tcBorders>
              <w:top w:val="single" w:sz="8" w:space="0" w:color="auto"/>
              <w:bottom w:val="single" w:sz="8" w:space="0" w:color="BCBEC0"/>
            </w:tcBorders>
          </w:tcPr>
          <w:p w14:paraId="266B712A" w14:textId="6C3B6184" w:rsidR="002E01DB" w:rsidRPr="00A15CDB" w:rsidRDefault="002E01DB" w:rsidP="002E01DB">
            <w:pPr>
              <w:pStyle w:val="TableText"/>
            </w:pPr>
            <w:r>
              <w:t>Work</w:t>
            </w:r>
            <w:r>
              <w:rPr>
                <w:spacing w:val="-4"/>
              </w:rPr>
              <w:t xml:space="preserve"> </w:t>
            </w:r>
            <w:r>
              <w:t>team</w:t>
            </w:r>
          </w:p>
        </w:tc>
        <w:tc>
          <w:tcPr>
            <w:tcW w:w="6986" w:type="dxa"/>
            <w:tcBorders>
              <w:top w:val="single" w:sz="8" w:space="0" w:color="auto"/>
              <w:bottom w:val="single" w:sz="8" w:space="0" w:color="BCBEC0"/>
            </w:tcBorders>
          </w:tcPr>
          <w:p w14:paraId="5A521AE2" w14:textId="31F5191D" w:rsidR="001664F4" w:rsidRPr="00403194" w:rsidRDefault="001664F4" w:rsidP="00403194">
            <w:pPr>
              <w:pStyle w:val="TableParagraph"/>
              <w:numPr>
                <w:ilvl w:val="0"/>
                <w:numId w:val="11"/>
              </w:numPr>
              <w:tabs>
                <w:tab w:val="left" w:pos="631"/>
              </w:tabs>
              <w:spacing w:before="11" w:line="280" w:lineRule="exact"/>
              <w:ind w:left="629" w:hanging="357"/>
              <w:rPr>
                <w:rFonts w:ascii="Arial" w:hAnsi="Arial" w:cs="Arial"/>
              </w:rPr>
            </w:pPr>
            <w:r w:rsidRPr="00403194">
              <w:rPr>
                <w:rFonts w:ascii="Arial" w:hAnsi="Arial" w:cs="Arial"/>
              </w:rPr>
              <w:t xml:space="preserve">Collaborate within the </w:t>
            </w:r>
            <w:r w:rsidR="000E1820" w:rsidRPr="000E1820">
              <w:rPr>
                <w:rFonts w:ascii="Arial" w:hAnsi="Arial" w:cs="Arial"/>
              </w:rPr>
              <w:t>Energy Climate Change &amp; Sustainability</w:t>
            </w:r>
            <w:r w:rsidR="000E1820" w:rsidRPr="000E1820" w:rsidDel="000E1820">
              <w:rPr>
                <w:rFonts w:ascii="Arial" w:hAnsi="Arial" w:cs="Arial"/>
              </w:rPr>
              <w:t xml:space="preserve"> </w:t>
            </w:r>
            <w:r w:rsidR="000E1820">
              <w:rPr>
                <w:rFonts w:ascii="Arial" w:hAnsi="Arial" w:cs="Arial"/>
              </w:rPr>
              <w:t xml:space="preserve">group </w:t>
            </w:r>
            <w:r w:rsidRPr="00403194">
              <w:rPr>
                <w:rFonts w:ascii="Arial" w:hAnsi="Arial" w:cs="Arial"/>
              </w:rPr>
              <w:t>to support achievement of the team</w:t>
            </w:r>
            <w:r w:rsidR="00640EEC">
              <w:rPr>
                <w:rFonts w:ascii="Arial" w:hAnsi="Arial" w:cs="Arial"/>
              </w:rPr>
              <w:t>’</w:t>
            </w:r>
            <w:r w:rsidRPr="00403194">
              <w:rPr>
                <w:rFonts w:ascii="Arial" w:hAnsi="Arial" w:cs="Arial"/>
              </w:rPr>
              <w:t>s</w:t>
            </w:r>
            <w:r w:rsidR="00640EEC">
              <w:rPr>
                <w:rFonts w:ascii="Arial" w:hAnsi="Arial" w:cs="Arial"/>
              </w:rPr>
              <w:t xml:space="preserve"> </w:t>
            </w:r>
            <w:r w:rsidRPr="00403194">
              <w:rPr>
                <w:rFonts w:ascii="Arial" w:hAnsi="Arial" w:cs="Arial"/>
              </w:rPr>
              <w:t>outcomes</w:t>
            </w:r>
          </w:p>
          <w:p w14:paraId="02E123DD" w14:textId="23FDCA99" w:rsidR="002E01DB" w:rsidRPr="00403194" w:rsidRDefault="002E01DB" w:rsidP="00403194">
            <w:pPr>
              <w:pStyle w:val="TableParagraph"/>
              <w:numPr>
                <w:ilvl w:val="0"/>
                <w:numId w:val="11"/>
              </w:numPr>
              <w:tabs>
                <w:tab w:val="left" w:pos="631"/>
              </w:tabs>
              <w:spacing w:before="11" w:line="280" w:lineRule="exact"/>
              <w:ind w:left="629" w:hanging="357"/>
              <w:rPr>
                <w:rFonts w:ascii="Arial" w:hAnsi="Arial" w:cs="Arial"/>
              </w:rPr>
            </w:pPr>
            <w:r w:rsidRPr="00403194">
              <w:rPr>
                <w:rFonts w:ascii="Arial" w:hAnsi="Arial" w:cs="Arial"/>
              </w:rPr>
              <w:t>Collaborate to create effective and usable policies and procedures.</w:t>
            </w:r>
          </w:p>
        </w:tc>
      </w:tr>
      <w:tr w:rsidR="00545219" w:rsidRPr="00C978B9" w14:paraId="1543AD92" w14:textId="77777777" w:rsidTr="00CE105E">
        <w:tc>
          <w:tcPr>
            <w:tcW w:w="3601" w:type="dxa"/>
            <w:tcBorders>
              <w:top w:val="single" w:sz="8" w:space="0" w:color="auto"/>
              <w:bottom w:val="single" w:sz="8" w:space="0" w:color="BCBEC0"/>
            </w:tcBorders>
          </w:tcPr>
          <w:p w14:paraId="6978C087" w14:textId="75F9CE40" w:rsidR="00545219" w:rsidRDefault="00545219" w:rsidP="00545219">
            <w:pPr>
              <w:pStyle w:val="TableText"/>
            </w:pPr>
            <w:r>
              <w:t>Internal</w:t>
            </w:r>
            <w:r>
              <w:rPr>
                <w:spacing w:val="-3"/>
              </w:rPr>
              <w:t xml:space="preserve"> </w:t>
            </w:r>
            <w:r>
              <w:t>partners</w:t>
            </w:r>
          </w:p>
        </w:tc>
        <w:tc>
          <w:tcPr>
            <w:tcW w:w="6986" w:type="dxa"/>
            <w:tcBorders>
              <w:top w:val="single" w:sz="8" w:space="0" w:color="auto"/>
              <w:bottom w:val="single" w:sz="8" w:space="0" w:color="BCBEC0"/>
            </w:tcBorders>
          </w:tcPr>
          <w:p w14:paraId="0989B91C" w14:textId="77777777" w:rsidR="00545219" w:rsidRPr="00403194" w:rsidRDefault="00545219" w:rsidP="00403194">
            <w:pPr>
              <w:pStyle w:val="TableParagraph"/>
              <w:numPr>
                <w:ilvl w:val="0"/>
                <w:numId w:val="11"/>
              </w:numPr>
              <w:tabs>
                <w:tab w:val="left" w:pos="631"/>
              </w:tabs>
              <w:spacing w:before="11" w:line="280" w:lineRule="exact"/>
              <w:ind w:left="629" w:hanging="357"/>
              <w:rPr>
                <w:rFonts w:ascii="Arial" w:hAnsi="Arial" w:cs="Arial"/>
              </w:rPr>
            </w:pPr>
            <w:r w:rsidRPr="00403194">
              <w:rPr>
                <w:rFonts w:ascii="Arial" w:hAnsi="Arial" w:cs="Arial"/>
              </w:rPr>
              <w:t xml:space="preserve">Manage the expectations of a wide range of internal stakeholders </w:t>
            </w:r>
            <w:r w:rsidRPr="00403194">
              <w:rPr>
                <w:rFonts w:ascii="Arial" w:hAnsi="Arial" w:cs="Arial"/>
              </w:rPr>
              <w:lastRenderedPageBreak/>
              <w:t>where there are conflicting priorities and expectations and resolve contentious issues within tight timeframes, and escalate any issues accordingly</w:t>
            </w:r>
          </w:p>
          <w:p w14:paraId="587ED87A" w14:textId="79FBEFD8" w:rsidR="00545219" w:rsidRPr="00403194" w:rsidRDefault="00545219" w:rsidP="00403194">
            <w:pPr>
              <w:pStyle w:val="TableParagraph"/>
              <w:numPr>
                <w:ilvl w:val="0"/>
                <w:numId w:val="11"/>
              </w:numPr>
              <w:tabs>
                <w:tab w:val="left" w:pos="631"/>
              </w:tabs>
              <w:spacing w:before="11" w:line="280" w:lineRule="exact"/>
              <w:ind w:left="629" w:hanging="357"/>
              <w:rPr>
                <w:rFonts w:ascii="Arial" w:hAnsi="Arial" w:cs="Arial"/>
              </w:rPr>
            </w:pPr>
            <w:r w:rsidRPr="00403194">
              <w:rPr>
                <w:rFonts w:ascii="Arial" w:hAnsi="Arial" w:cs="Arial"/>
              </w:rPr>
              <w:t>Exchange information and assist in coordination of policy issues across the Department</w:t>
            </w:r>
          </w:p>
        </w:tc>
      </w:tr>
      <w:tr w:rsidR="00545219" w:rsidRPr="00C978B9" w14:paraId="4A9B4128" w14:textId="77777777" w:rsidTr="00CE105E">
        <w:tc>
          <w:tcPr>
            <w:tcW w:w="3601" w:type="dxa"/>
            <w:tcBorders>
              <w:top w:val="single" w:sz="8" w:space="0" w:color="auto"/>
              <w:bottom w:val="single" w:sz="8" w:space="0" w:color="BCBEC0"/>
            </w:tcBorders>
          </w:tcPr>
          <w:p w14:paraId="11DE4E75" w14:textId="2F4233E3" w:rsidR="00545219" w:rsidRDefault="00545219" w:rsidP="00545219">
            <w:pPr>
              <w:pStyle w:val="TableText"/>
            </w:pPr>
            <w:r>
              <w:lastRenderedPageBreak/>
              <w:t>Minister for Energy and Environment</w:t>
            </w:r>
          </w:p>
        </w:tc>
        <w:tc>
          <w:tcPr>
            <w:tcW w:w="6986" w:type="dxa"/>
            <w:tcBorders>
              <w:top w:val="single" w:sz="8" w:space="0" w:color="auto"/>
              <w:bottom w:val="single" w:sz="8" w:space="0" w:color="BCBEC0"/>
            </w:tcBorders>
          </w:tcPr>
          <w:p w14:paraId="19CD5EB6" w14:textId="6688366A" w:rsidR="00545219" w:rsidRPr="00403194" w:rsidRDefault="00E0210C" w:rsidP="00403194">
            <w:pPr>
              <w:pStyle w:val="TableParagraph"/>
              <w:numPr>
                <w:ilvl w:val="0"/>
                <w:numId w:val="11"/>
              </w:numPr>
              <w:tabs>
                <w:tab w:val="left" w:pos="631"/>
              </w:tabs>
              <w:spacing w:before="11" w:line="280" w:lineRule="exact"/>
              <w:ind w:left="629" w:hanging="357"/>
              <w:rPr>
                <w:rFonts w:ascii="Arial" w:hAnsi="Arial" w:cs="Arial"/>
              </w:rPr>
            </w:pPr>
            <w:r>
              <w:rPr>
                <w:rFonts w:ascii="Arial" w:hAnsi="Arial" w:cs="Arial"/>
              </w:rPr>
              <w:t>D</w:t>
            </w:r>
            <w:r w:rsidR="00545219" w:rsidRPr="00403194">
              <w:rPr>
                <w:rFonts w:ascii="Arial" w:hAnsi="Arial" w:cs="Arial"/>
              </w:rPr>
              <w:t>evelop Ministerial correspondence and briefing papers in support of policy positions.</w:t>
            </w:r>
          </w:p>
          <w:p w14:paraId="18748EE9" w14:textId="53E2AD3D" w:rsidR="00545219" w:rsidRPr="00403194" w:rsidRDefault="00E0210C" w:rsidP="00403194">
            <w:pPr>
              <w:pStyle w:val="TableParagraph"/>
              <w:numPr>
                <w:ilvl w:val="0"/>
                <w:numId w:val="11"/>
              </w:numPr>
              <w:tabs>
                <w:tab w:val="left" w:pos="631"/>
              </w:tabs>
              <w:spacing w:before="11" w:line="280" w:lineRule="exact"/>
              <w:ind w:left="629" w:hanging="357"/>
              <w:rPr>
                <w:rFonts w:ascii="Arial" w:hAnsi="Arial" w:cs="Arial"/>
              </w:rPr>
            </w:pPr>
            <w:r>
              <w:rPr>
                <w:rFonts w:ascii="Arial" w:hAnsi="Arial" w:cs="Arial"/>
              </w:rPr>
              <w:t>K</w:t>
            </w:r>
            <w:r w:rsidR="00545219" w:rsidRPr="00403194">
              <w:rPr>
                <w:rFonts w:ascii="Arial" w:hAnsi="Arial" w:cs="Arial"/>
              </w:rPr>
              <w:t>eep abreast of timeframes affecting the prioritisation and completion of work.</w:t>
            </w:r>
          </w:p>
        </w:tc>
      </w:tr>
      <w:tr w:rsidR="00545219" w:rsidRPr="00C978B9" w14:paraId="5508E44B" w14:textId="77777777" w:rsidTr="00CE105E">
        <w:tc>
          <w:tcPr>
            <w:tcW w:w="3601" w:type="dxa"/>
            <w:tcBorders>
              <w:top w:val="single" w:sz="8" w:space="0" w:color="auto"/>
              <w:bottom w:val="single" w:sz="8" w:space="0" w:color="BCBEC0"/>
            </w:tcBorders>
          </w:tcPr>
          <w:p w14:paraId="6005C047" w14:textId="49164EB9" w:rsidR="00545219" w:rsidRPr="00A15CDB" w:rsidRDefault="00545219" w:rsidP="00545219">
            <w:pPr>
              <w:pStyle w:val="TableText"/>
            </w:pPr>
            <w:r>
              <w:t>Clients/customers</w:t>
            </w:r>
          </w:p>
        </w:tc>
        <w:tc>
          <w:tcPr>
            <w:tcW w:w="6986" w:type="dxa"/>
            <w:tcBorders>
              <w:top w:val="single" w:sz="8" w:space="0" w:color="auto"/>
              <w:bottom w:val="single" w:sz="8" w:space="0" w:color="BCBEC0"/>
            </w:tcBorders>
          </w:tcPr>
          <w:p w14:paraId="3C00363D" w14:textId="77777777" w:rsidR="00545219" w:rsidRPr="00403194" w:rsidRDefault="00545219" w:rsidP="00403194">
            <w:pPr>
              <w:pStyle w:val="TableParagraph"/>
              <w:numPr>
                <w:ilvl w:val="0"/>
                <w:numId w:val="11"/>
              </w:numPr>
              <w:tabs>
                <w:tab w:val="left" w:pos="631"/>
              </w:tabs>
              <w:spacing w:before="11" w:line="280" w:lineRule="exact"/>
              <w:ind w:left="629" w:hanging="357"/>
              <w:rPr>
                <w:rFonts w:ascii="Arial" w:hAnsi="Arial" w:cs="Arial"/>
              </w:rPr>
            </w:pPr>
            <w:r w:rsidRPr="00403194">
              <w:rPr>
                <w:rFonts w:ascii="Arial" w:hAnsi="Arial" w:cs="Arial"/>
              </w:rPr>
              <w:t>Provide evidence, analysis and options to management to support proactive responses to the changing nature of the market, competition, legislation, regulation and technology.</w:t>
            </w:r>
          </w:p>
          <w:p w14:paraId="57AE4E91" w14:textId="1E36732F" w:rsidR="00545219" w:rsidRPr="00403194" w:rsidRDefault="00545219" w:rsidP="00403194">
            <w:pPr>
              <w:pStyle w:val="TableParagraph"/>
              <w:numPr>
                <w:ilvl w:val="0"/>
                <w:numId w:val="11"/>
              </w:numPr>
              <w:tabs>
                <w:tab w:val="left" w:pos="631"/>
              </w:tabs>
              <w:spacing w:before="11" w:line="280" w:lineRule="exact"/>
              <w:ind w:left="629" w:hanging="357"/>
              <w:rPr>
                <w:rFonts w:ascii="Arial" w:hAnsi="Arial" w:cs="Arial"/>
              </w:rPr>
            </w:pPr>
            <w:r w:rsidRPr="00403194">
              <w:rPr>
                <w:rFonts w:ascii="Arial" w:hAnsi="Arial" w:cs="Arial"/>
              </w:rPr>
              <w:t>Provide research, analysis and evidence-based advice to inform business requirements and emerging strategic trends in analytics</w:t>
            </w:r>
          </w:p>
        </w:tc>
      </w:tr>
      <w:tr w:rsidR="00545219" w:rsidRPr="00A8245E" w14:paraId="5F9EEF59" w14:textId="77777777" w:rsidTr="00CE105E">
        <w:tc>
          <w:tcPr>
            <w:tcW w:w="3601" w:type="dxa"/>
            <w:shd w:val="clear" w:color="auto" w:fill="BCBEC0"/>
          </w:tcPr>
          <w:p w14:paraId="512B065C" w14:textId="77777777" w:rsidR="00545219" w:rsidRPr="00A8245E" w:rsidRDefault="00545219" w:rsidP="00545219">
            <w:pPr>
              <w:pStyle w:val="TableText"/>
              <w:keepNext/>
              <w:rPr>
                <w:b/>
              </w:rPr>
            </w:pPr>
            <w:r w:rsidRPr="00A8245E">
              <w:rPr>
                <w:b/>
              </w:rPr>
              <w:t>External</w:t>
            </w:r>
          </w:p>
        </w:tc>
        <w:tc>
          <w:tcPr>
            <w:tcW w:w="6986" w:type="dxa"/>
            <w:shd w:val="clear" w:color="auto" w:fill="BCBEC0"/>
          </w:tcPr>
          <w:p w14:paraId="7A9FCD96" w14:textId="77777777" w:rsidR="00545219" w:rsidRPr="00A8245E" w:rsidRDefault="00545219" w:rsidP="00545219">
            <w:pPr>
              <w:pStyle w:val="TableText"/>
              <w:keepNext/>
              <w:rPr>
                <w:b/>
              </w:rPr>
            </w:pPr>
          </w:p>
        </w:tc>
      </w:tr>
      <w:tr w:rsidR="00545219" w:rsidRPr="00C978B9" w14:paraId="274165D2" w14:textId="77777777" w:rsidTr="00CE105E">
        <w:tc>
          <w:tcPr>
            <w:tcW w:w="3601" w:type="dxa"/>
            <w:tcBorders>
              <w:top w:val="single" w:sz="8" w:space="0" w:color="auto"/>
              <w:bottom w:val="single" w:sz="8" w:space="0" w:color="BCBEC0"/>
            </w:tcBorders>
          </w:tcPr>
          <w:p w14:paraId="6F510CE9" w14:textId="77777777" w:rsidR="00545219" w:rsidRPr="00A15CDB" w:rsidRDefault="00545219" w:rsidP="00545219">
            <w:pPr>
              <w:pStyle w:val="TableText"/>
            </w:pPr>
            <w:r>
              <w:t>Community groups and local, state and federal government agencies</w:t>
            </w:r>
          </w:p>
        </w:tc>
        <w:tc>
          <w:tcPr>
            <w:tcW w:w="6986" w:type="dxa"/>
            <w:tcBorders>
              <w:top w:val="single" w:sz="8" w:space="0" w:color="auto"/>
              <w:bottom w:val="single" w:sz="8" w:space="0" w:color="BCBEC0"/>
            </w:tcBorders>
          </w:tcPr>
          <w:p w14:paraId="13692FD9" w14:textId="110C5810" w:rsidR="00545219" w:rsidRPr="00A15CDB" w:rsidRDefault="00545219" w:rsidP="00545219">
            <w:pPr>
              <w:pStyle w:val="TableText"/>
              <w:numPr>
                <w:ilvl w:val="0"/>
                <w:numId w:val="3"/>
              </w:numPr>
            </w:pPr>
            <w:r>
              <w:t>Proactively foster and maintain effective working relationships with key internal and external stakeholders including to facilitate knowledge exchange, promote engagement between agencies.</w:t>
            </w:r>
          </w:p>
          <w:p w14:paraId="455D4C35" w14:textId="3E910D21" w:rsidR="00545219" w:rsidRPr="00A15CDB" w:rsidRDefault="00545219" w:rsidP="00311718">
            <w:pPr>
              <w:pStyle w:val="TableText"/>
              <w:numPr>
                <w:ilvl w:val="0"/>
                <w:numId w:val="3"/>
              </w:numPr>
            </w:pPr>
            <w:r>
              <w:t xml:space="preserve">Liaise with a diverse range of stakeholders to obtain relevant information and expert advice to support development and review of </w:t>
            </w:r>
            <w:r w:rsidR="000E1820">
              <w:t xml:space="preserve">energy </w:t>
            </w:r>
            <w:r>
              <w:t>policy, strategy and ensure that policies address operational challenges.</w:t>
            </w:r>
          </w:p>
        </w:tc>
      </w:tr>
    </w:tbl>
    <w:p w14:paraId="01862E95" w14:textId="77777777" w:rsidR="00603D53" w:rsidRDefault="00603D53" w:rsidP="00311718">
      <w:pPr>
        <w:pStyle w:val="Heading1"/>
        <w:spacing w:before="240"/>
        <w:rPr>
          <w:sz w:val="28"/>
        </w:rPr>
      </w:pPr>
      <w:r w:rsidRPr="00614552">
        <w:t>Role dimensions</w:t>
      </w:r>
    </w:p>
    <w:p w14:paraId="13B5ABA0" w14:textId="77777777" w:rsidR="00603D53" w:rsidRPr="00614552" w:rsidRDefault="00603D53" w:rsidP="00614552">
      <w:pPr>
        <w:pStyle w:val="Heading2"/>
      </w:pPr>
      <w:r w:rsidRPr="00614552">
        <w:t>Decision making</w:t>
      </w:r>
    </w:p>
    <w:p w14:paraId="5DB6BE3A" w14:textId="5FCF00DD" w:rsidR="003D59F9" w:rsidRDefault="005E5F83" w:rsidP="003D59F9">
      <w:pPr>
        <w:pStyle w:val="Heading2"/>
        <w:numPr>
          <w:ilvl w:val="0"/>
          <w:numId w:val="18"/>
        </w:numPr>
        <w:spacing w:after="0"/>
        <w:ind w:left="714" w:hanging="357"/>
        <w:rPr>
          <w:rFonts w:eastAsiaTheme="minorEastAsia"/>
          <w:b w:val="0"/>
          <w:bCs w:val="0"/>
          <w:iCs w:val="0"/>
          <w:color w:val="auto"/>
          <w:sz w:val="22"/>
          <w:szCs w:val="26"/>
          <w:lang w:val="en-US"/>
        </w:rPr>
      </w:pPr>
      <w:r w:rsidRPr="003D59F9">
        <w:rPr>
          <w:rFonts w:eastAsiaTheme="minorEastAsia"/>
          <w:b w:val="0"/>
          <w:bCs w:val="0"/>
          <w:iCs w:val="0"/>
          <w:color w:val="auto"/>
          <w:sz w:val="22"/>
          <w:szCs w:val="26"/>
          <w:lang w:val="en-US"/>
        </w:rPr>
        <w:t>The role operates with a high level of autonomy in respect to the</w:t>
      </w:r>
      <w:r w:rsidR="00DF5DD4">
        <w:rPr>
          <w:rFonts w:eastAsiaTheme="minorEastAsia"/>
          <w:b w:val="0"/>
          <w:bCs w:val="0"/>
          <w:iCs w:val="0"/>
          <w:color w:val="auto"/>
          <w:sz w:val="22"/>
          <w:szCs w:val="26"/>
          <w:lang w:val="en-US"/>
        </w:rPr>
        <w:t xml:space="preserve"> </w:t>
      </w:r>
      <w:r w:rsidRPr="003D59F9">
        <w:rPr>
          <w:rFonts w:eastAsiaTheme="minorEastAsia"/>
          <w:b w:val="0"/>
          <w:bCs w:val="0"/>
          <w:iCs w:val="0"/>
          <w:color w:val="auto"/>
          <w:sz w:val="22"/>
          <w:szCs w:val="26"/>
          <w:lang w:val="en-US"/>
        </w:rPr>
        <w:t xml:space="preserve">day to day activities including determining work priorities within the context of an agreed work plan and is accountable for the quality, integrity and accuracy of the content of advice provided. </w:t>
      </w:r>
    </w:p>
    <w:p w14:paraId="167F4D47" w14:textId="77777777" w:rsidR="003D59F9" w:rsidRPr="003D59F9" w:rsidRDefault="003D59F9" w:rsidP="003D59F9">
      <w:pPr>
        <w:pStyle w:val="Heading2"/>
        <w:numPr>
          <w:ilvl w:val="0"/>
          <w:numId w:val="18"/>
        </w:numPr>
        <w:spacing w:after="0"/>
        <w:ind w:left="714" w:hanging="357"/>
        <w:rPr>
          <w:rFonts w:eastAsiaTheme="minorEastAsia"/>
          <w:b w:val="0"/>
          <w:bCs w:val="0"/>
          <w:iCs w:val="0"/>
          <w:color w:val="auto"/>
          <w:sz w:val="22"/>
          <w:szCs w:val="26"/>
          <w:lang w:val="en-US"/>
        </w:rPr>
      </w:pPr>
      <w:r w:rsidRPr="003D59F9">
        <w:rPr>
          <w:rFonts w:eastAsiaTheme="minorEastAsia"/>
          <w:b w:val="0"/>
          <w:bCs w:val="0"/>
          <w:iCs w:val="0"/>
          <w:color w:val="auto"/>
          <w:sz w:val="22"/>
          <w:szCs w:val="26"/>
          <w:lang w:val="en-US"/>
        </w:rPr>
        <w:t xml:space="preserve">The role </w:t>
      </w:r>
      <w:r w:rsidR="00553167" w:rsidRPr="003D59F9">
        <w:rPr>
          <w:rFonts w:eastAsiaTheme="minorEastAsia"/>
          <w:b w:val="0"/>
          <w:bCs w:val="0"/>
          <w:iCs w:val="0"/>
          <w:color w:val="auto"/>
          <w:sz w:val="22"/>
          <w:szCs w:val="26"/>
          <w:lang w:val="en-US"/>
        </w:rPr>
        <w:t>make</w:t>
      </w:r>
      <w:r w:rsidRPr="003D59F9">
        <w:rPr>
          <w:rFonts w:eastAsiaTheme="minorEastAsia"/>
          <w:b w:val="0"/>
          <w:bCs w:val="0"/>
          <w:iCs w:val="0"/>
          <w:color w:val="auto"/>
          <w:sz w:val="22"/>
          <w:szCs w:val="26"/>
          <w:lang w:val="en-US"/>
        </w:rPr>
        <w:t>s</w:t>
      </w:r>
      <w:r w:rsidR="00553167" w:rsidRPr="003D59F9">
        <w:rPr>
          <w:rFonts w:eastAsiaTheme="minorEastAsia"/>
          <w:b w:val="0"/>
          <w:bCs w:val="0"/>
          <w:iCs w:val="0"/>
          <w:color w:val="auto"/>
          <w:sz w:val="22"/>
          <w:szCs w:val="26"/>
          <w:lang w:val="en-US"/>
        </w:rPr>
        <w:t xml:space="preserve"> recommendations </w:t>
      </w:r>
      <w:r w:rsidR="000D12FC" w:rsidRPr="003D59F9">
        <w:rPr>
          <w:rFonts w:eastAsiaTheme="minorEastAsia"/>
          <w:b w:val="0"/>
          <w:bCs w:val="0"/>
          <w:iCs w:val="0"/>
          <w:color w:val="auto"/>
          <w:sz w:val="22"/>
          <w:szCs w:val="26"/>
          <w:lang w:val="en-US"/>
        </w:rPr>
        <w:t>to facilitate</w:t>
      </w:r>
      <w:r w:rsidR="00553167" w:rsidRPr="003D59F9">
        <w:rPr>
          <w:rFonts w:eastAsiaTheme="minorEastAsia"/>
          <w:b w:val="0"/>
          <w:bCs w:val="0"/>
          <w:iCs w:val="0"/>
          <w:color w:val="auto"/>
          <w:sz w:val="22"/>
          <w:szCs w:val="26"/>
          <w:lang w:val="en-US"/>
        </w:rPr>
        <w:t xml:space="preserve"> policy and project improvements.</w:t>
      </w:r>
    </w:p>
    <w:p w14:paraId="1823A051" w14:textId="77777777" w:rsidR="00603D53" w:rsidRPr="00614552" w:rsidRDefault="00603D53" w:rsidP="003D59F9">
      <w:pPr>
        <w:pStyle w:val="Heading2"/>
        <w:spacing w:before="240"/>
      </w:pPr>
      <w:r w:rsidRPr="00614552">
        <w:t>Reporting line</w:t>
      </w:r>
    </w:p>
    <w:p w14:paraId="43576A57" w14:textId="45E9EFF3" w:rsidR="00311718" w:rsidRDefault="00311718">
      <w:pPr>
        <w:rPr>
          <w:rFonts w:cs="Arial"/>
          <w:szCs w:val="26"/>
        </w:rPr>
      </w:pPr>
      <w:r w:rsidRPr="00311718">
        <w:rPr>
          <w:rFonts w:cs="Arial"/>
          <w:szCs w:val="26"/>
        </w:rPr>
        <w:t>Manager, Energy Productivity</w:t>
      </w:r>
    </w:p>
    <w:p w14:paraId="6D2CB885" w14:textId="77777777" w:rsidR="003D59F9" w:rsidRPr="00B3178E" w:rsidRDefault="003D59F9" w:rsidP="003D59F9">
      <w:pPr>
        <w:pStyle w:val="Heading2"/>
        <w:spacing w:before="240" w:line="276" w:lineRule="auto"/>
      </w:pPr>
      <w:r w:rsidRPr="00B3178E">
        <w:t>Direct reports</w:t>
      </w:r>
    </w:p>
    <w:p w14:paraId="67AFC325" w14:textId="77777777" w:rsidR="003D59F9" w:rsidRPr="005C7E77" w:rsidRDefault="003D59F9" w:rsidP="003D59F9">
      <w:pPr>
        <w:spacing w:after="0"/>
        <w:rPr>
          <w:lang w:val="en-AU"/>
        </w:rPr>
      </w:pPr>
      <w:bookmarkStart w:id="1" w:name="DirectReports"/>
      <w:bookmarkEnd w:id="1"/>
      <w:r>
        <w:rPr>
          <w:lang w:val="en-AU"/>
        </w:rPr>
        <w:t>Nil</w:t>
      </w:r>
    </w:p>
    <w:p w14:paraId="5CDE53F5" w14:textId="77777777" w:rsidR="003D59F9" w:rsidRPr="00B95815" w:rsidRDefault="003D59F9" w:rsidP="003D59F9">
      <w:pPr>
        <w:spacing w:after="0"/>
        <w:rPr>
          <w:lang w:val="en-AU"/>
        </w:rPr>
      </w:pPr>
    </w:p>
    <w:p w14:paraId="5847BEF6" w14:textId="77777777" w:rsidR="003D59F9" w:rsidRPr="00B3178E" w:rsidRDefault="003D59F9" w:rsidP="003D59F9">
      <w:pPr>
        <w:pStyle w:val="Heading2"/>
        <w:spacing w:line="276" w:lineRule="auto"/>
      </w:pPr>
      <w:r w:rsidRPr="00B3178E">
        <w:t>Budget/Expenditure</w:t>
      </w:r>
    </w:p>
    <w:p w14:paraId="5375BEDB" w14:textId="77777777" w:rsidR="003D59F9" w:rsidRDefault="003D59F9" w:rsidP="003D59F9">
      <w:pPr>
        <w:spacing w:after="0"/>
        <w:rPr>
          <w:rFonts w:cs="Arial"/>
        </w:rPr>
      </w:pPr>
      <w:bookmarkStart w:id="2" w:name="Budget"/>
      <w:bookmarkEnd w:id="2"/>
      <w:r>
        <w:rPr>
          <w:rFonts w:cs="Arial"/>
        </w:rPr>
        <w:t>Nil</w:t>
      </w:r>
    </w:p>
    <w:p w14:paraId="56AA519C" w14:textId="4C0C3267" w:rsidR="00711422" w:rsidRDefault="00711422" w:rsidP="003D59F9">
      <w:pPr>
        <w:pStyle w:val="ListBullet"/>
        <w:numPr>
          <w:ilvl w:val="0"/>
          <w:numId w:val="0"/>
        </w:numPr>
      </w:pPr>
    </w:p>
    <w:p w14:paraId="2BD8BAD7" w14:textId="77777777" w:rsidR="002170EF" w:rsidRPr="002170EF" w:rsidRDefault="002170EF" w:rsidP="002170EF">
      <w:pPr>
        <w:pStyle w:val="Heading2"/>
        <w:rPr>
          <w:color w:val="auto"/>
          <w:sz w:val="26"/>
          <w:szCs w:val="26"/>
        </w:rPr>
      </w:pPr>
      <w:bookmarkStart w:id="3" w:name="_Hlk36203683"/>
      <w:bookmarkStart w:id="4" w:name="_Hlk36565316"/>
      <w:bookmarkStart w:id="5" w:name="_Hlk36209343"/>
      <w:bookmarkStart w:id="6" w:name="_Hlk36710441"/>
      <w:r w:rsidRPr="002170EF">
        <w:rPr>
          <w:color w:val="auto"/>
          <w:sz w:val="26"/>
          <w:szCs w:val="26"/>
        </w:rPr>
        <w:t>Capabilities for the role</w:t>
      </w:r>
    </w:p>
    <w:p w14:paraId="3484902A" w14:textId="77777777" w:rsidR="002170EF" w:rsidRPr="00175AAF" w:rsidRDefault="002170EF" w:rsidP="002170EF">
      <w:r w:rsidRPr="00175AAF">
        <w:t xml:space="preserve">The </w:t>
      </w:r>
      <w:hyperlink r:id="rId12"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w:t>
      </w:r>
      <w:r>
        <w:lastRenderedPageBreak/>
        <w:t xml:space="preserve">responsibilities. These groups, combined with capabilities drawn from occupation-specific capability sets where relevant, work together to provide an </w:t>
      </w:r>
      <w:r w:rsidRPr="00175AAF">
        <w:t>understanding of the capabilities needed for the role.</w:t>
      </w:r>
    </w:p>
    <w:p w14:paraId="5C9B6EBA" w14:textId="77777777" w:rsidR="002170EF" w:rsidRPr="003C7A36" w:rsidRDefault="002170EF" w:rsidP="002170EF">
      <w:r w:rsidRPr="003E0111">
        <w:t xml:space="preserve">The capabilities are separated into </w:t>
      </w:r>
      <w:r w:rsidRPr="00E24E4F">
        <w:rPr>
          <w:b/>
          <w:bCs/>
        </w:rPr>
        <w:t>focus</w:t>
      </w:r>
      <w:r w:rsidRPr="003E0111">
        <w:t xml:space="preserve"> capabilities and </w:t>
      </w:r>
      <w:r w:rsidRPr="00E24E4F">
        <w:rPr>
          <w:b/>
          <w:bCs/>
        </w:rPr>
        <w:t>complementary</w:t>
      </w:r>
      <w:r w:rsidRPr="003E0111">
        <w:t xml:space="preserve"> capabilities</w:t>
      </w:r>
      <w:r>
        <w:t>.</w:t>
      </w:r>
    </w:p>
    <w:p w14:paraId="51F3BCBF" w14:textId="77777777" w:rsidR="002170EF" w:rsidRPr="00C978B9" w:rsidRDefault="002170EF" w:rsidP="002170EF">
      <w:pPr>
        <w:pStyle w:val="Heading2"/>
      </w:pPr>
      <w:r w:rsidRPr="00C978B9">
        <w:t xml:space="preserve">Focus </w:t>
      </w:r>
      <w:r>
        <w:t>c</w:t>
      </w:r>
      <w:r w:rsidRPr="00C978B9">
        <w:t>apabilities</w:t>
      </w:r>
      <w:r>
        <w:tab/>
      </w:r>
    </w:p>
    <w:p w14:paraId="0E9CC9CD" w14:textId="77777777" w:rsidR="002170EF" w:rsidRPr="002170EF" w:rsidRDefault="002170EF" w:rsidP="002170EF">
      <w:pPr>
        <w:pStyle w:val="PlainText"/>
        <w:spacing w:before="62" w:line="276" w:lineRule="auto"/>
        <w:rPr>
          <w:rFonts w:ascii="Arial" w:hAnsi="Arial" w:cs="Arial"/>
          <w:szCs w:val="22"/>
          <w:lang w:val="en-US"/>
        </w:rPr>
      </w:pPr>
      <w:r w:rsidRPr="002170EF">
        <w:rPr>
          <w:rFonts w:ascii="Arial" w:hAnsi="Arial" w:cs="Arial"/>
          <w:i/>
          <w:szCs w:val="22"/>
          <w:lang w:val="en-US"/>
        </w:rPr>
        <w:t>Focus capabilities</w:t>
      </w:r>
      <w:r w:rsidRPr="002170EF">
        <w:rPr>
          <w:rFonts w:ascii="Arial" w:hAnsi="Arial" w:cs="Arial"/>
          <w:szCs w:val="22"/>
          <w:lang w:val="en-US"/>
        </w:rPr>
        <w:t xml:space="preserve"> are the capabilities considered the most important for effective performance of the role. These capabilities will be assessed at recruitment. </w:t>
      </w:r>
    </w:p>
    <w:p w14:paraId="2FF66BDB" w14:textId="77777777" w:rsidR="002170EF" w:rsidRPr="002170EF" w:rsidRDefault="002170EF" w:rsidP="002170EF">
      <w:pPr>
        <w:pStyle w:val="PlainText"/>
        <w:spacing w:before="62" w:line="276" w:lineRule="auto"/>
        <w:rPr>
          <w:rFonts w:ascii="Arial" w:hAnsi="Arial" w:cs="Arial"/>
          <w:szCs w:val="22"/>
          <w:lang w:val="en-US"/>
        </w:rPr>
      </w:pPr>
      <w:r w:rsidRPr="002170EF">
        <w:rPr>
          <w:rFonts w:ascii="Arial" w:hAnsi="Arial" w:cs="Arial"/>
          <w:szCs w:val="22"/>
          <w:lang w:val="en-US"/>
        </w:rPr>
        <w:t xml:space="preserve">The focus capabilities for this role are shown below with a brief explanation of what each capability covers and the indicators describing the types of </w:t>
      </w:r>
      <w:proofErr w:type="spellStart"/>
      <w:r w:rsidRPr="002170EF">
        <w:rPr>
          <w:rFonts w:ascii="Arial" w:hAnsi="Arial" w:cs="Arial"/>
          <w:szCs w:val="22"/>
          <w:lang w:val="en-US"/>
        </w:rPr>
        <w:t>behaviours</w:t>
      </w:r>
      <w:proofErr w:type="spellEnd"/>
      <w:r w:rsidRPr="002170EF">
        <w:rPr>
          <w:rFonts w:ascii="Arial" w:hAnsi="Arial" w:cs="Arial"/>
          <w:szCs w:val="22"/>
          <w:lang w:val="en-US"/>
        </w:rPr>
        <w:t xml:space="preserve"> expected at each level.</w:t>
      </w:r>
    </w:p>
    <w:p w14:paraId="1B9474BF" w14:textId="77777777" w:rsidR="002170EF" w:rsidRDefault="002170EF" w:rsidP="002170EF">
      <w:pPr>
        <w:pStyle w:val="Heading2"/>
      </w:pPr>
      <w:r w:rsidRPr="00C978B9">
        <w:t xml:space="preserve">Focus </w:t>
      </w:r>
      <w:r>
        <w:t>c</w:t>
      </w:r>
      <w:r w:rsidRPr="00C978B9">
        <w:t>apabilities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2170EF" w:rsidRPr="003C7A36" w14:paraId="37657579" w14:textId="77777777" w:rsidTr="000F38D2">
        <w:trPr>
          <w:cantSplit/>
        </w:trPr>
        <w:tc>
          <w:tcPr>
            <w:tcW w:w="1385" w:type="dxa"/>
            <w:shd w:val="clear" w:color="auto" w:fill="BFBFBF" w:themeFill="background1" w:themeFillShade="BF"/>
            <w:vAlign w:val="center"/>
          </w:tcPr>
          <w:p w14:paraId="294F821A" w14:textId="77777777" w:rsidR="002170EF" w:rsidRPr="003C7A36" w:rsidRDefault="002170EF" w:rsidP="000F38D2">
            <w:pPr>
              <w:rPr>
                <w:sz w:val="20"/>
              </w:rPr>
            </w:pPr>
            <w:r w:rsidRPr="003C7A36">
              <w:rPr>
                <w:b/>
                <w:sz w:val="20"/>
              </w:rPr>
              <w:t>Capability group/sets</w:t>
            </w:r>
          </w:p>
        </w:tc>
        <w:tc>
          <w:tcPr>
            <w:tcW w:w="2726" w:type="dxa"/>
            <w:shd w:val="clear" w:color="auto" w:fill="BFBFBF" w:themeFill="background1" w:themeFillShade="BF"/>
          </w:tcPr>
          <w:p w14:paraId="6A3EFA8E" w14:textId="77777777" w:rsidR="002170EF" w:rsidRPr="003C7A36" w:rsidRDefault="002170EF" w:rsidP="000F38D2">
            <w:pPr>
              <w:rPr>
                <w:sz w:val="20"/>
              </w:rPr>
            </w:pPr>
            <w:r w:rsidRPr="003C7A36">
              <w:rPr>
                <w:b/>
                <w:sz w:val="20"/>
              </w:rPr>
              <w:t>Capability name</w:t>
            </w:r>
          </w:p>
        </w:tc>
        <w:tc>
          <w:tcPr>
            <w:tcW w:w="4709" w:type="dxa"/>
            <w:shd w:val="clear" w:color="auto" w:fill="BFBFBF" w:themeFill="background1" w:themeFillShade="BF"/>
          </w:tcPr>
          <w:p w14:paraId="0D1F14FF" w14:textId="77777777" w:rsidR="002170EF" w:rsidRPr="003C7A36" w:rsidRDefault="002170EF" w:rsidP="000F38D2">
            <w:pPr>
              <w:rPr>
                <w:sz w:val="20"/>
              </w:rPr>
            </w:pPr>
            <w:proofErr w:type="spellStart"/>
            <w:r w:rsidRPr="003C7A36">
              <w:rPr>
                <w:b/>
                <w:sz w:val="20"/>
              </w:rPr>
              <w:t>Behavioural</w:t>
            </w:r>
            <w:proofErr w:type="spellEnd"/>
            <w:r w:rsidRPr="003C7A36">
              <w:rPr>
                <w:b/>
                <w:sz w:val="20"/>
              </w:rPr>
              <w:t xml:space="preserve"> indicators</w:t>
            </w:r>
          </w:p>
        </w:tc>
        <w:tc>
          <w:tcPr>
            <w:tcW w:w="1668" w:type="dxa"/>
            <w:shd w:val="clear" w:color="auto" w:fill="BFBFBF" w:themeFill="background1" w:themeFillShade="BF"/>
          </w:tcPr>
          <w:p w14:paraId="7C753454" w14:textId="77777777" w:rsidR="002170EF" w:rsidRPr="00372FE9" w:rsidRDefault="002170EF" w:rsidP="000F38D2">
            <w:pPr>
              <w:rPr>
                <w:b/>
                <w:bCs/>
                <w:sz w:val="20"/>
              </w:rPr>
            </w:pPr>
            <w:r w:rsidRPr="00372FE9">
              <w:rPr>
                <w:b/>
                <w:bCs/>
                <w:sz w:val="20"/>
              </w:rPr>
              <w:t>Level</w:t>
            </w:r>
          </w:p>
        </w:tc>
      </w:tr>
      <w:tr w:rsidR="002170EF" w:rsidRPr="003C7A36" w14:paraId="7029E6F8" w14:textId="77777777" w:rsidTr="000F38D2">
        <w:trPr>
          <w:cantSplit/>
        </w:trPr>
        <w:tc>
          <w:tcPr>
            <w:tcW w:w="1385" w:type="dxa"/>
          </w:tcPr>
          <w:p w14:paraId="4A587FA5" w14:textId="77777777" w:rsidR="002170EF" w:rsidRPr="003C7A36" w:rsidRDefault="002170EF" w:rsidP="000F38D2">
            <w:pPr>
              <w:jc w:val="center"/>
              <w:rPr>
                <w:noProof/>
                <w:sz w:val="20"/>
                <w:lang w:eastAsia="en-AU"/>
              </w:rPr>
            </w:pPr>
            <w:r w:rsidRPr="00372FE9">
              <w:rPr>
                <w:noProof/>
                <w:sz w:val="20"/>
                <w:lang w:eastAsia="en-AU"/>
              </w:rPr>
              <w:drawing>
                <wp:inline distT="0" distB="0" distL="0" distR="0" wp14:anchorId="1BB50CBF" wp14:editId="0BB6B3F6">
                  <wp:extent cx="749300" cy="749300"/>
                  <wp:effectExtent l="0" t="0" r="0" b="0"/>
                  <wp:docPr id="7673"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025AADE" w14:textId="77777777" w:rsidR="002170EF" w:rsidRDefault="002170EF" w:rsidP="000F38D2">
            <w:pPr>
              <w:rPr>
                <w:rFonts w:cs="Arial"/>
                <w:color w:val="000000"/>
                <w:sz w:val="20"/>
              </w:rPr>
            </w:pPr>
            <w:r w:rsidRPr="003C7A36">
              <w:rPr>
                <w:rFonts w:cs="Arial"/>
                <w:b/>
                <w:bCs/>
                <w:color w:val="000000"/>
                <w:sz w:val="20"/>
              </w:rPr>
              <w:t>Act with Integrity</w:t>
            </w:r>
          </w:p>
          <w:p w14:paraId="0018DCE5" w14:textId="77777777" w:rsidR="002170EF" w:rsidRPr="00667FCB" w:rsidRDefault="002170EF" w:rsidP="000F38D2">
            <w:pPr>
              <w:rPr>
                <w:rFonts w:cs="Arial"/>
                <w:color w:val="000000"/>
                <w:sz w:val="20"/>
              </w:rPr>
            </w:pPr>
            <w:r w:rsidRPr="003C7A36">
              <w:rPr>
                <w:rFonts w:cs="Arial"/>
                <w:color w:val="000000"/>
                <w:sz w:val="20"/>
              </w:rPr>
              <w:t>Be ethical and professional, and uphold and promote the public sector values</w:t>
            </w:r>
          </w:p>
        </w:tc>
        <w:tc>
          <w:tcPr>
            <w:tcW w:w="4709" w:type="dxa"/>
          </w:tcPr>
          <w:p w14:paraId="54DEF34A" w14:textId="77777777" w:rsidR="002170EF" w:rsidRPr="003C7A36" w:rsidRDefault="002170EF" w:rsidP="000F38D2">
            <w:pPr>
              <w:pStyle w:val="TableBullet"/>
            </w:pPr>
            <w:r w:rsidRPr="003C7A36">
              <w:t>Represent the organisation in an honest, ethical and professional way and encourage others to do so</w:t>
            </w:r>
          </w:p>
          <w:p w14:paraId="08283D46" w14:textId="77777777" w:rsidR="002170EF" w:rsidRPr="003C7A36" w:rsidRDefault="002170EF" w:rsidP="000F38D2">
            <w:pPr>
              <w:pStyle w:val="TableBullet"/>
            </w:pPr>
            <w:r w:rsidRPr="003C7A36">
              <w:t>Act professionally and support a culture of integrity</w:t>
            </w:r>
          </w:p>
          <w:p w14:paraId="0AC349F3" w14:textId="77777777" w:rsidR="002170EF" w:rsidRPr="003C7A36" w:rsidRDefault="002170EF" w:rsidP="000F38D2">
            <w:pPr>
              <w:pStyle w:val="TableBullet"/>
            </w:pPr>
            <w:r w:rsidRPr="003C7A36">
              <w:t>Identify and explain ethical issues and set an example for others to follow</w:t>
            </w:r>
          </w:p>
          <w:p w14:paraId="00F8A681" w14:textId="77777777" w:rsidR="002170EF" w:rsidRPr="003C7A36" w:rsidRDefault="002170EF" w:rsidP="000F38D2">
            <w:pPr>
              <w:pStyle w:val="TableBullet"/>
            </w:pPr>
            <w:r w:rsidRPr="003C7A36">
              <w:t>Ensure that others are aware of and understand the legislation and policy framework within which they operate</w:t>
            </w:r>
          </w:p>
          <w:p w14:paraId="5E185151" w14:textId="77777777" w:rsidR="002170EF" w:rsidRPr="003C7A36" w:rsidRDefault="002170EF" w:rsidP="000F38D2">
            <w:pPr>
              <w:pStyle w:val="TableBullet"/>
            </w:pPr>
            <w:r w:rsidRPr="003C7A36">
              <w:t>Act to prevent and report misconduct and illegal and inappropriate behaviour</w:t>
            </w:r>
          </w:p>
        </w:tc>
        <w:tc>
          <w:tcPr>
            <w:tcW w:w="1668" w:type="dxa"/>
          </w:tcPr>
          <w:p w14:paraId="65F481F1" w14:textId="77777777" w:rsidR="002170EF" w:rsidRPr="006F0836" w:rsidRDefault="002170EF" w:rsidP="000F38D2">
            <w:pPr>
              <w:pStyle w:val="TableText"/>
            </w:pPr>
            <w:r w:rsidRPr="004C659E">
              <w:t>Adept</w:t>
            </w:r>
          </w:p>
        </w:tc>
      </w:tr>
      <w:tr w:rsidR="002170EF" w:rsidRPr="003C7A36" w14:paraId="30CE0CA0" w14:textId="77777777" w:rsidTr="000F38D2">
        <w:trPr>
          <w:cantSplit/>
        </w:trPr>
        <w:tc>
          <w:tcPr>
            <w:tcW w:w="1385" w:type="dxa"/>
          </w:tcPr>
          <w:p w14:paraId="128EB1EE" w14:textId="77777777" w:rsidR="002170EF" w:rsidRPr="003C7A36" w:rsidRDefault="002170EF" w:rsidP="000F38D2">
            <w:pPr>
              <w:jc w:val="center"/>
              <w:rPr>
                <w:noProof/>
                <w:sz w:val="20"/>
                <w:lang w:eastAsia="en-AU"/>
              </w:rPr>
            </w:pPr>
            <w:r w:rsidRPr="00372FE9">
              <w:rPr>
                <w:noProof/>
                <w:sz w:val="20"/>
                <w:lang w:eastAsia="en-AU"/>
              </w:rPr>
              <w:drawing>
                <wp:inline distT="0" distB="0" distL="0" distR="0" wp14:anchorId="7B229D29" wp14:editId="79F421F5">
                  <wp:extent cx="749300" cy="749300"/>
                  <wp:effectExtent l="0" t="0" r="0" b="0"/>
                  <wp:docPr id="1267"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74CB86D" w14:textId="77777777" w:rsidR="002170EF" w:rsidRDefault="002170EF" w:rsidP="000F38D2">
            <w:pPr>
              <w:rPr>
                <w:rFonts w:cs="Arial"/>
                <w:color w:val="000000"/>
                <w:sz w:val="20"/>
              </w:rPr>
            </w:pPr>
            <w:r w:rsidRPr="003C7A36">
              <w:rPr>
                <w:rFonts w:cs="Arial"/>
                <w:b/>
                <w:bCs/>
                <w:color w:val="000000"/>
                <w:sz w:val="20"/>
              </w:rPr>
              <w:t>Manage Self</w:t>
            </w:r>
          </w:p>
          <w:p w14:paraId="254BF395" w14:textId="77777777" w:rsidR="002170EF" w:rsidRPr="00667FCB" w:rsidRDefault="002170EF" w:rsidP="000F38D2">
            <w:pPr>
              <w:rPr>
                <w:rFonts w:cs="Arial"/>
                <w:color w:val="000000"/>
                <w:sz w:val="20"/>
              </w:rPr>
            </w:pPr>
            <w:r w:rsidRPr="003C7A36">
              <w:rPr>
                <w:rFonts w:cs="Arial"/>
                <w:color w:val="000000"/>
                <w:sz w:val="20"/>
              </w:rPr>
              <w:t>Show drive and motivation, an ability to self-reflect and a commitment to learning</w:t>
            </w:r>
          </w:p>
        </w:tc>
        <w:tc>
          <w:tcPr>
            <w:tcW w:w="4709" w:type="dxa"/>
          </w:tcPr>
          <w:p w14:paraId="6DCC67A1" w14:textId="77777777" w:rsidR="002170EF" w:rsidRPr="003C7A36" w:rsidRDefault="002170EF" w:rsidP="000F38D2">
            <w:pPr>
              <w:pStyle w:val="TableBullet"/>
            </w:pPr>
            <w:r w:rsidRPr="003C7A36">
              <w:t>Adapt existing skills to new situations</w:t>
            </w:r>
          </w:p>
          <w:p w14:paraId="55B076C9" w14:textId="77777777" w:rsidR="002170EF" w:rsidRPr="003C7A36" w:rsidRDefault="002170EF" w:rsidP="000F38D2">
            <w:pPr>
              <w:pStyle w:val="TableBullet"/>
            </w:pPr>
            <w:r w:rsidRPr="003C7A36">
              <w:t>Show commitment to achieving work goals</w:t>
            </w:r>
          </w:p>
          <w:p w14:paraId="6DC9DB0D" w14:textId="77777777" w:rsidR="002170EF" w:rsidRPr="003C7A36" w:rsidRDefault="002170EF" w:rsidP="000F38D2">
            <w:pPr>
              <w:pStyle w:val="TableBullet"/>
            </w:pPr>
            <w:r w:rsidRPr="003C7A36">
              <w:t>Show awareness of own strengths and areas for growth, and develop and apply new skills</w:t>
            </w:r>
          </w:p>
          <w:p w14:paraId="73E58059" w14:textId="77777777" w:rsidR="002170EF" w:rsidRPr="003C7A36" w:rsidRDefault="002170EF" w:rsidP="000F38D2">
            <w:pPr>
              <w:pStyle w:val="TableBullet"/>
            </w:pPr>
            <w:r w:rsidRPr="003C7A36">
              <w:t>Seek feedback from colleagues and stakeholders</w:t>
            </w:r>
          </w:p>
          <w:p w14:paraId="4679D5A3" w14:textId="77777777" w:rsidR="002170EF" w:rsidRPr="003C7A36" w:rsidRDefault="002170EF" w:rsidP="000F38D2">
            <w:pPr>
              <w:pStyle w:val="TableBullet"/>
            </w:pPr>
            <w:r w:rsidRPr="003C7A36">
              <w:t>Stay motivated when tasks become difficult</w:t>
            </w:r>
          </w:p>
        </w:tc>
        <w:tc>
          <w:tcPr>
            <w:tcW w:w="1668" w:type="dxa"/>
          </w:tcPr>
          <w:p w14:paraId="4B059911" w14:textId="77777777" w:rsidR="002170EF" w:rsidRPr="006F0836" w:rsidRDefault="002170EF" w:rsidP="000F38D2">
            <w:pPr>
              <w:pStyle w:val="TableText"/>
            </w:pPr>
            <w:r w:rsidRPr="004C659E">
              <w:t>Intermediate</w:t>
            </w:r>
          </w:p>
        </w:tc>
      </w:tr>
      <w:tr w:rsidR="002170EF" w:rsidRPr="003C7A36" w14:paraId="33EA6045" w14:textId="77777777" w:rsidTr="000F38D2">
        <w:trPr>
          <w:cantSplit/>
        </w:trPr>
        <w:tc>
          <w:tcPr>
            <w:tcW w:w="1385" w:type="dxa"/>
          </w:tcPr>
          <w:p w14:paraId="6BC71BBB" w14:textId="77777777" w:rsidR="002170EF" w:rsidRPr="003C7A36" w:rsidRDefault="002170EF" w:rsidP="000F38D2">
            <w:pPr>
              <w:jc w:val="center"/>
              <w:rPr>
                <w:noProof/>
                <w:sz w:val="20"/>
                <w:lang w:eastAsia="en-AU"/>
              </w:rPr>
            </w:pPr>
            <w:r w:rsidRPr="00372FE9">
              <w:rPr>
                <w:noProof/>
                <w:sz w:val="20"/>
                <w:lang w:eastAsia="en-AU"/>
              </w:rPr>
              <w:drawing>
                <wp:inline distT="0" distB="0" distL="0" distR="0" wp14:anchorId="25C79BC8" wp14:editId="75B01128">
                  <wp:extent cx="749300" cy="749300"/>
                  <wp:effectExtent l="0" t="0" r="0" b="0"/>
                  <wp:docPr id="4852"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07FCB52" w14:textId="77777777" w:rsidR="002170EF" w:rsidRDefault="002170EF" w:rsidP="000F38D2">
            <w:pPr>
              <w:rPr>
                <w:rFonts w:cs="Arial"/>
                <w:color w:val="000000"/>
                <w:sz w:val="20"/>
              </w:rPr>
            </w:pPr>
            <w:r w:rsidRPr="003C7A36">
              <w:rPr>
                <w:rFonts w:cs="Arial"/>
                <w:b/>
                <w:bCs/>
                <w:color w:val="000000"/>
                <w:sz w:val="20"/>
              </w:rPr>
              <w:t>Communicate Effectively</w:t>
            </w:r>
          </w:p>
          <w:p w14:paraId="51A7E254" w14:textId="77777777" w:rsidR="002170EF" w:rsidRPr="00667FCB" w:rsidRDefault="002170EF" w:rsidP="000F38D2">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30A28CAE" w14:textId="77777777" w:rsidR="002170EF" w:rsidRPr="003C7A36" w:rsidRDefault="002170EF" w:rsidP="000F38D2">
            <w:pPr>
              <w:pStyle w:val="TableBullet"/>
            </w:pPr>
            <w:r w:rsidRPr="003C7A36">
              <w:t>Tailor communication to diverse audiences</w:t>
            </w:r>
          </w:p>
          <w:p w14:paraId="66FBB2B8" w14:textId="77777777" w:rsidR="002170EF" w:rsidRPr="003C7A36" w:rsidRDefault="002170EF" w:rsidP="000F38D2">
            <w:pPr>
              <w:pStyle w:val="TableBullet"/>
            </w:pPr>
            <w:r w:rsidRPr="003C7A36">
              <w:t>Clearly explain complex concepts and arguments to individuals and groups</w:t>
            </w:r>
          </w:p>
          <w:p w14:paraId="61042FEF" w14:textId="77777777" w:rsidR="002170EF" w:rsidRPr="003C7A36" w:rsidRDefault="002170EF" w:rsidP="000F38D2">
            <w:pPr>
              <w:pStyle w:val="TableBullet"/>
            </w:pPr>
            <w:r w:rsidRPr="003C7A36">
              <w:t>Create opportunities for others to be heard, listen attentively and encourage them to express their views</w:t>
            </w:r>
          </w:p>
          <w:p w14:paraId="78AFBDA9" w14:textId="77777777" w:rsidR="002170EF" w:rsidRPr="003C7A36" w:rsidRDefault="002170EF" w:rsidP="000F38D2">
            <w:pPr>
              <w:pStyle w:val="TableBullet"/>
            </w:pPr>
            <w:r w:rsidRPr="003C7A36">
              <w:t>Share information across teams and units to enable informed decision making</w:t>
            </w:r>
          </w:p>
          <w:p w14:paraId="090BF46F" w14:textId="77777777" w:rsidR="002170EF" w:rsidRPr="003C7A36" w:rsidRDefault="002170EF" w:rsidP="000F38D2">
            <w:pPr>
              <w:pStyle w:val="TableBullet"/>
            </w:pPr>
            <w:r w:rsidRPr="003C7A36">
              <w:t>Write fluently in plain English and in a range of styles and formats</w:t>
            </w:r>
          </w:p>
          <w:p w14:paraId="2AACF980" w14:textId="77777777" w:rsidR="002170EF" w:rsidRPr="003C7A36" w:rsidRDefault="002170EF" w:rsidP="000F38D2">
            <w:pPr>
              <w:pStyle w:val="TableBullet"/>
            </w:pPr>
            <w:r w:rsidRPr="003C7A36">
              <w:t>Use contemporary communication channels to share information, engage and interact with diverse audiences</w:t>
            </w:r>
          </w:p>
        </w:tc>
        <w:tc>
          <w:tcPr>
            <w:tcW w:w="1668" w:type="dxa"/>
          </w:tcPr>
          <w:p w14:paraId="48EC7FA9" w14:textId="77777777" w:rsidR="002170EF" w:rsidRPr="006F0836" w:rsidRDefault="002170EF" w:rsidP="000F38D2">
            <w:pPr>
              <w:pStyle w:val="TableText"/>
            </w:pPr>
            <w:r w:rsidRPr="004C659E">
              <w:t>Adept</w:t>
            </w:r>
          </w:p>
        </w:tc>
      </w:tr>
      <w:tr w:rsidR="002170EF" w:rsidRPr="003C7A36" w14:paraId="19119563" w14:textId="77777777" w:rsidTr="000F38D2">
        <w:trPr>
          <w:cantSplit/>
        </w:trPr>
        <w:tc>
          <w:tcPr>
            <w:tcW w:w="1385" w:type="dxa"/>
          </w:tcPr>
          <w:p w14:paraId="417C03CB" w14:textId="77777777" w:rsidR="002170EF" w:rsidRPr="003C7A36" w:rsidRDefault="002170EF" w:rsidP="000F38D2">
            <w:pPr>
              <w:jc w:val="center"/>
              <w:rPr>
                <w:noProof/>
                <w:sz w:val="20"/>
                <w:lang w:eastAsia="en-AU"/>
              </w:rPr>
            </w:pPr>
            <w:r w:rsidRPr="00372FE9">
              <w:rPr>
                <w:noProof/>
                <w:sz w:val="20"/>
                <w:lang w:eastAsia="en-AU"/>
              </w:rPr>
              <w:lastRenderedPageBreak/>
              <w:drawing>
                <wp:inline distT="0" distB="0" distL="0" distR="0" wp14:anchorId="7E8F3300" wp14:editId="56A4706C">
                  <wp:extent cx="749300" cy="749300"/>
                  <wp:effectExtent l="0" t="0" r="0" b="0"/>
                  <wp:docPr id="3217"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DAA5C96" w14:textId="77777777" w:rsidR="002170EF" w:rsidRDefault="002170EF" w:rsidP="000F38D2">
            <w:pPr>
              <w:rPr>
                <w:rFonts w:cs="Arial"/>
                <w:color w:val="000000"/>
                <w:sz w:val="20"/>
              </w:rPr>
            </w:pPr>
            <w:r w:rsidRPr="003C7A36">
              <w:rPr>
                <w:rFonts w:cs="Arial"/>
                <w:b/>
                <w:bCs/>
                <w:color w:val="000000"/>
                <w:sz w:val="20"/>
              </w:rPr>
              <w:t>Commit to Customer Service</w:t>
            </w:r>
          </w:p>
          <w:p w14:paraId="1BAEB82B" w14:textId="77777777" w:rsidR="002170EF" w:rsidRPr="00667FCB" w:rsidRDefault="002170EF" w:rsidP="000F38D2">
            <w:pPr>
              <w:rPr>
                <w:rFonts w:cs="Arial"/>
                <w:color w:val="000000"/>
                <w:sz w:val="20"/>
              </w:rPr>
            </w:pPr>
            <w:r w:rsidRPr="003C7A36">
              <w:rPr>
                <w:rFonts w:cs="Arial"/>
                <w:color w:val="000000"/>
                <w:sz w:val="20"/>
              </w:rPr>
              <w:t xml:space="preserve">Provide customer-focused services in line with public sector and </w:t>
            </w:r>
            <w:proofErr w:type="spellStart"/>
            <w:r w:rsidRPr="003C7A36">
              <w:rPr>
                <w:rFonts w:cs="Arial"/>
                <w:color w:val="000000"/>
                <w:sz w:val="20"/>
              </w:rPr>
              <w:t>organisational</w:t>
            </w:r>
            <w:proofErr w:type="spellEnd"/>
            <w:r w:rsidRPr="003C7A36">
              <w:rPr>
                <w:rFonts w:cs="Arial"/>
                <w:color w:val="000000"/>
                <w:sz w:val="20"/>
              </w:rPr>
              <w:t xml:space="preserve"> objectives</w:t>
            </w:r>
          </w:p>
        </w:tc>
        <w:tc>
          <w:tcPr>
            <w:tcW w:w="4709" w:type="dxa"/>
          </w:tcPr>
          <w:p w14:paraId="18DBFCA6" w14:textId="77777777" w:rsidR="002170EF" w:rsidRPr="003C7A36" w:rsidRDefault="002170EF" w:rsidP="000F38D2">
            <w:pPr>
              <w:pStyle w:val="TableBullet"/>
            </w:pPr>
            <w:r w:rsidRPr="003C7A36">
              <w:t>Promote a customer-focused culture in the organisation and consider new ways of working to improve customer experience</w:t>
            </w:r>
          </w:p>
          <w:p w14:paraId="4A783A88" w14:textId="77777777" w:rsidR="002170EF" w:rsidRPr="003C7A36" w:rsidRDefault="002170EF" w:rsidP="000F38D2">
            <w:pPr>
              <w:pStyle w:val="TableBullet"/>
            </w:pPr>
            <w:r w:rsidRPr="003C7A36">
              <w:t>Ensure systems are in place to capture customer service insights to improve services</w:t>
            </w:r>
          </w:p>
          <w:p w14:paraId="016A3F2A" w14:textId="77777777" w:rsidR="002170EF" w:rsidRPr="003C7A36" w:rsidRDefault="002170EF" w:rsidP="000F38D2">
            <w:pPr>
              <w:pStyle w:val="TableBullet"/>
            </w:pPr>
            <w:r w:rsidRPr="003C7A36">
              <w:t>Initiate and develop partnerships with customers to define and evaluate service performance outcomes</w:t>
            </w:r>
          </w:p>
          <w:p w14:paraId="6405D3DF" w14:textId="77777777" w:rsidR="002170EF" w:rsidRPr="003C7A36" w:rsidRDefault="002170EF" w:rsidP="000F38D2">
            <w:pPr>
              <w:pStyle w:val="TableBullet"/>
            </w:pPr>
            <w:r w:rsidRPr="003C7A36">
              <w:t>Promote and manage alliances within the organisation and across the public, private and community sectors</w:t>
            </w:r>
          </w:p>
          <w:p w14:paraId="4E9DF2E5" w14:textId="77777777" w:rsidR="002170EF" w:rsidRPr="003C7A36" w:rsidRDefault="002170EF" w:rsidP="000F38D2">
            <w:pPr>
              <w:pStyle w:val="TableBullet"/>
            </w:pPr>
            <w:r w:rsidRPr="003C7A36">
              <w:t>Liaise with senior stakeholders on key issues and provide expert and influential advice</w:t>
            </w:r>
          </w:p>
          <w:p w14:paraId="1C7C1B2D" w14:textId="77777777" w:rsidR="002170EF" w:rsidRPr="003C7A36" w:rsidRDefault="002170EF" w:rsidP="000F38D2">
            <w:pPr>
              <w:pStyle w:val="TableBullet"/>
            </w:pPr>
            <w:r w:rsidRPr="003C7A36">
              <w:t>Identify and incorporate the interests and needs of customers in business process design and encourage new ideas and innovative approaches</w:t>
            </w:r>
          </w:p>
          <w:p w14:paraId="602B5AF9" w14:textId="77777777" w:rsidR="002170EF" w:rsidRPr="003C7A36" w:rsidRDefault="002170EF" w:rsidP="000F38D2">
            <w:pPr>
              <w:pStyle w:val="TableBullet"/>
            </w:pPr>
            <w:r w:rsidRPr="003C7A36">
              <w:t>Ensure that the organisation’s systems, processes, policies and programs respond to customer needs</w:t>
            </w:r>
          </w:p>
        </w:tc>
        <w:tc>
          <w:tcPr>
            <w:tcW w:w="1668" w:type="dxa"/>
          </w:tcPr>
          <w:p w14:paraId="7A4DE330" w14:textId="77777777" w:rsidR="002170EF" w:rsidRPr="006F0836" w:rsidRDefault="002170EF" w:rsidP="000F38D2">
            <w:pPr>
              <w:pStyle w:val="TableText"/>
            </w:pPr>
            <w:r w:rsidRPr="004C659E">
              <w:t>Advanced</w:t>
            </w:r>
          </w:p>
        </w:tc>
      </w:tr>
      <w:tr w:rsidR="002170EF" w:rsidRPr="003C7A36" w14:paraId="1F289274" w14:textId="77777777" w:rsidTr="000F38D2">
        <w:trPr>
          <w:cantSplit/>
        </w:trPr>
        <w:tc>
          <w:tcPr>
            <w:tcW w:w="1385" w:type="dxa"/>
          </w:tcPr>
          <w:p w14:paraId="529CAEA3" w14:textId="77777777" w:rsidR="002170EF" w:rsidRPr="003C7A36" w:rsidRDefault="002170EF" w:rsidP="000F38D2">
            <w:pPr>
              <w:jc w:val="center"/>
              <w:rPr>
                <w:noProof/>
                <w:sz w:val="20"/>
                <w:lang w:eastAsia="en-AU"/>
              </w:rPr>
            </w:pPr>
            <w:r w:rsidRPr="00372FE9">
              <w:rPr>
                <w:noProof/>
                <w:sz w:val="20"/>
                <w:lang w:eastAsia="en-AU"/>
              </w:rPr>
              <w:drawing>
                <wp:inline distT="0" distB="0" distL="0" distR="0" wp14:anchorId="7D79CEF3" wp14:editId="450539D0">
                  <wp:extent cx="749300" cy="749300"/>
                  <wp:effectExtent l="0" t="0" r="0" b="0"/>
                  <wp:docPr id="6802"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FE47B7B" w14:textId="77777777" w:rsidR="002170EF" w:rsidRDefault="002170EF" w:rsidP="000F38D2">
            <w:pPr>
              <w:rPr>
                <w:rFonts w:cs="Arial"/>
                <w:color w:val="000000"/>
                <w:sz w:val="20"/>
              </w:rPr>
            </w:pPr>
            <w:r w:rsidRPr="003C7A36">
              <w:rPr>
                <w:rFonts w:cs="Arial"/>
                <w:b/>
                <w:bCs/>
                <w:color w:val="000000"/>
                <w:sz w:val="20"/>
              </w:rPr>
              <w:t>Deliver Results</w:t>
            </w:r>
          </w:p>
          <w:p w14:paraId="5B61F679" w14:textId="77777777" w:rsidR="002170EF" w:rsidRPr="00667FCB" w:rsidRDefault="002170EF" w:rsidP="000F38D2">
            <w:pPr>
              <w:rPr>
                <w:rFonts w:cs="Arial"/>
                <w:color w:val="000000"/>
                <w:sz w:val="20"/>
              </w:rPr>
            </w:pPr>
            <w:r w:rsidRPr="003C7A36">
              <w:rPr>
                <w:rFonts w:cs="Arial"/>
                <w:color w:val="000000"/>
                <w:sz w:val="20"/>
              </w:rPr>
              <w:t>Achieve results through the efficient use of resources and a commitment to quality outcomes</w:t>
            </w:r>
          </w:p>
        </w:tc>
        <w:tc>
          <w:tcPr>
            <w:tcW w:w="4709" w:type="dxa"/>
          </w:tcPr>
          <w:p w14:paraId="58396329" w14:textId="77777777" w:rsidR="002170EF" w:rsidRPr="003C7A36" w:rsidRDefault="002170EF" w:rsidP="000F38D2">
            <w:pPr>
              <w:pStyle w:val="TableBullet"/>
            </w:pPr>
            <w:r w:rsidRPr="003C7A36">
              <w:t>Seek and apply the expertise of key individuals to achieve organisational outcomes</w:t>
            </w:r>
          </w:p>
          <w:p w14:paraId="2C9E089E" w14:textId="77777777" w:rsidR="002170EF" w:rsidRPr="003C7A36" w:rsidRDefault="002170EF" w:rsidP="000F38D2">
            <w:pPr>
              <w:pStyle w:val="TableBullet"/>
            </w:pPr>
            <w:r w:rsidRPr="003C7A36">
              <w:t>Drive a culture of achievement and acknowledge input from others</w:t>
            </w:r>
          </w:p>
          <w:p w14:paraId="45BD5E61" w14:textId="77777777" w:rsidR="002170EF" w:rsidRPr="003C7A36" w:rsidRDefault="002170EF" w:rsidP="000F38D2">
            <w:pPr>
              <w:pStyle w:val="TableBullet"/>
            </w:pPr>
            <w:r w:rsidRPr="003C7A36">
              <w:t>Determine how outcomes will be measured and guide others on evaluation methods</w:t>
            </w:r>
          </w:p>
          <w:p w14:paraId="0CDA85EF" w14:textId="77777777" w:rsidR="002170EF" w:rsidRPr="003C7A36" w:rsidRDefault="002170EF" w:rsidP="000F38D2">
            <w:pPr>
              <w:pStyle w:val="TableBullet"/>
            </w:pPr>
            <w:r w:rsidRPr="003C7A36">
              <w:t>Investigate and create opportunities to enhance the achievement of organisational objectives</w:t>
            </w:r>
          </w:p>
          <w:p w14:paraId="3650DB5F" w14:textId="77777777" w:rsidR="002170EF" w:rsidRPr="003C7A36" w:rsidRDefault="002170EF" w:rsidP="000F38D2">
            <w:pPr>
              <w:pStyle w:val="TableBullet"/>
            </w:pPr>
            <w:r w:rsidRPr="003C7A36">
              <w:t>Make sure others understand that on-time and on-budget results are required and how overall success is defined</w:t>
            </w:r>
          </w:p>
          <w:p w14:paraId="56FC922B" w14:textId="77777777" w:rsidR="002170EF" w:rsidRPr="003C7A36" w:rsidRDefault="002170EF" w:rsidP="000F38D2">
            <w:pPr>
              <w:pStyle w:val="TableBullet"/>
            </w:pPr>
            <w:r w:rsidRPr="003C7A36">
              <w:t>Control business unit output to ensure government outcomes are achieved within budgets</w:t>
            </w:r>
          </w:p>
          <w:p w14:paraId="3280607A" w14:textId="77777777" w:rsidR="002170EF" w:rsidRPr="003C7A36" w:rsidRDefault="002170EF" w:rsidP="000F38D2">
            <w:pPr>
              <w:pStyle w:val="TableBullet"/>
            </w:pPr>
            <w:r w:rsidRPr="003C7A36">
              <w:t>Progress organisational priorities and ensure that resources are acquired and used effectively</w:t>
            </w:r>
          </w:p>
        </w:tc>
        <w:tc>
          <w:tcPr>
            <w:tcW w:w="1668" w:type="dxa"/>
          </w:tcPr>
          <w:p w14:paraId="0201EE88" w14:textId="77777777" w:rsidR="002170EF" w:rsidRPr="006F0836" w:rsidRDefault="002170EF" w:rsidP="000F38D2">
            <w:pPr>
              <w:pStyle w:val="TableText"/>
            </w:pPr>
            <w:r w:rsidRPr="004C659E">
              <w:t>Advanced</w:t>
            </w:r>
          </w:p>
        </w:tc>
      </w:tr>
      <w:tr w:rsidR="002170EF" w:rsidRPr="003C7A36" w14:paraId="56C54D02" w14:textId="77777777" w:rsidTr="000F38D2">
        <w:trPr>
          <w:cantSplit/>
        </w:trPr>
        <w:tc>
          <w:tcPr>
            <w:tcW w:w="1385" w:type="dxa"/>
          </w:tcPr>
          <w:p w14:paraId="728724B6" w14:textId="77777777" w:rsidR="002170EF" w:rsidRPr="003C7A36" w:rsidRDefault="002170EF" w:rsidP="000F38D2">
            <w:pPr>
              <w:jc w:val="center"/>
              <w:rPr>
                <w:noProof/>
                <w:sz w:val="20"/>
                <w:lang w:eastAsia="en-AU"/>
              </w:rPr>
            </w:pPr>
            <w:r w:rsidRPr="00372FE9">
              <w:rPr>
                <w:noProof/>
                <w:sz w:val="20"/>
                <w:lang w:eastAsia="en-AU"/>
              </w:rPr>
              <w:lastRenderedPageBreak/>
              <w:drawing>
                <wp:inline distT="0" distB="0" distL="0" distR="0" wp14:anchorId="7487AC03" wp14:editId="13DEEBEC">
                  <wp:extent cx="749300" cy="749300"/>
                  <wp:effectExtent l="0" t="0" r="0" b="0"/>
                  <wp:docPr id="396"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5985047" w14:textId="77777777" w:rsidR="002170EF" w:rsidRDefault="002170EF" w:rsidP="000F38D2">
            <w:pPr>
              <w:rPr>
                <w:rFonts w:cs="Arial"/>
                <w:color w:val="000000"/>
                <w:sz w:val="20"/>
              </w:rPr>
            </w:pPr>
            <w:r w:rsidRPr="003C7A36">
              <w:rPr>
                <w:rFonts w:cs="Arial"/>
                <w:b/>
                <w:bCs/>
                <w:color w:val="000000"/>
                <w:sz w:val="20"/>
              </w:rPr>
              <w:t>Think and Solve Problems</w:t>
            </w:r>
          </w:p>
          <w:p w14:paraId="7F4C9EDD" w14:textId="77777777" w:rsidR="002170EF" w:rsidRPr="00667FCB" w:rsidRDefault="002170EF" w:rsidP="000F38D2">
            <w:pPr>
              <w:rPr>
                <w:rFonts w:cs="Arial"/>
                <w:color w:val="000000"/>
                <w:sz w:val="20"/>
              </w:rPr>
            </w:pPr>
            <w:r w:rsidRPr="003C7A36">
              <w:rPr>
                <w:rFonts w:cs="Arial"/>
                <w:color w:val="000000"/>
                <w:sz w:val="20"/>
              </w:rPr>
              <w:t xml:space="preserve">Think, </w:t>
            </w:r>
            <w:proofErr w:type="spellStart"/>
            <w:r w:rsidRPr="003C7A36">
              <w:rPr>
                <w:rFonts w:cs="Arial"/>
                <w:color w:val="000000"/>
                <w:sz w:val="20"/>
              </w:rPr>
              <w:t>analyse</w:t>
            </w:r>
            <w:proofErr w:type="spellEnd"/>
            <w:r w:rsidRPr="003C7A36">
              <w:rPr>
                <w:rFonts w:cs="Arial"/>
                <w:color w:val="000000"/>
                <w:sz w:val="20"/>
              </w:rPr>
              <w:t xml:space="preserve"> and consider the broader context to develop practical solutions</w:t>
            </w:r>
          </w:p>
        </w:tc>
        <w:tc>
          <w:tcPr>
            <w:tcW w:w="4709" w:type="dxa"/>
          </w:tcPr>
          <w:p w14:paraId="397773C7" w14:textId="77777777" w:rsidR="002170EF" w:rsidRPr="003C7A36" w:rsidRDefault="002170EF" w:rsidP="000F38D2">
            <w:pPr>
              <w:pStyle w:val="TableBullet"/>
            </w:pPr>
            <w:r w:rsidRPr="003C7A36">
              <w:t>Research and apply critical-thinking techniques in analysing information, identify interrelationships and make recommendations based on relevant evidence</w:t>
            </w:r>
          </w:p>
          <w:p w14:paraId="36A17DEC" w14:textId="77777777" w:rsidR="002170EF" w:rsidRPr="003C7A36" w:rsidRDefault="002170EF" w:rsidP="000F38D2">
            <w:pPr>
              <w:pStyle w:val="TableBullet"/>
            </w:pPr>
            <w:r w:rsidRPr="003C7A36">
              <w:t>Anticipate, identify and address issues and potential problems that may have an impact on organisational objectives and the user experience</w:t>
            </w:r>
          </w:p>
          <w:p w14:paraId="6C689E66" w14:textId="77777777" w:rsidR="002170EF" w:rsidRPr="003C7A36" w:rsidRDefault="002170EF" w:rsidP="000F38D2">
            <w:pPr>
              <w:pStyle w:val="TableBullet"/>
            </w:pPr>
            <w:r w:rsidRPr="003C7A36">
              <w:t>Apply creative-thinking techniques to generate new ideas and options to address issues and improve the user experience</w:t>
            </w:r>
          </w:p>
          <w:p w14:paraId="04919CD4" w14:textId="77777777" w:rsidR="002170EF" w:rsidRPr="003C7A36" w:rsidRDefault="002170EF" w:rsidP="000F38D2">
            <w:pPr>
              <w:pStyle w:val="TableBullet"/>
            </w:pPr>
            <w:r w:rsidRPr="003C7A36">
              <w:t>Seek contributions and ideas from people with diverse backgrounds and experience</w:t>
            </w:r>
          </w:p>
          <w:p w14:paraId="613A2889" w14:textId="77777777" w:rsidR="002170EF" w:rsidRPr="003C7A36" w:rsidRDefault="002170EF" w:rsidP="000F38D2">
            <w:pPr>
              <w:pStyle w:val="TableBullet"/>
            </w:pPr>
            <w:r w:rsidRPr="003C7A36">
              <w:t>Participate in and contribute to team or unit initiatives to resolve common issues or barriers to effectiveness</w:t>
            </w:r>
          </w:p>
          <w:p w14:paraId="0F320077" w14:textId="77777777" w:rsidR="002170EF" w:rsidRPr="003C7A36" w:rsidRDefault="002170EF" w:rsidP="000F38D2">
            <w:pPr>
              <w:pStyle w:val="TableBullet"/>
            </w:pPr>
            <w:r w:rsidRPr="003C7A36">
              <w:t>Identify and share business process improvements to enhance effectiveness</w:t>
            </w:r>
          </w:p>
        </w:tc>
        <w:tc>
          <w:tcPr>
            <w:tcW w:w="1668" w:type="dxa"/>
          </w:tcPr>
          <w:p w14:paraId="0C488FE7" w14:textId="77777777" w:rsidR="002170EF" w:rsidRPr="006F0836" w:rsidRDefault="002170EF" w:rsidP="000F38D2">
            <w:pPr>
              <w:pStyle w:val="TableText"/>
            </w:pPr>
            <w:r w:rsidRPr="004C659E">
              <w:t>Adept</w:t>
            </w:r>
          </w:p>
        </w:tc>
      </w:tr>
      <w:tr w:rsidR="002170EF" w:rsidRPr="003C7A36" w14:paraId="681BF1BF" w14:textId="77777777" w:rsidTr="000F38D2">
        <w:trPr>
          <w:cantSplit/>
        </w:trPr>
        <w:tc>
          <w:tcPr>
            <w:tcW w:w="1385" w:type="dxa"/>
          </w:tcPr>
          <w:p w14:paraId="6A28397D" w14:textId="77777777" w:rsidR="002170EF" w:rsidRPr="003C7A36" w:rsidRDefault="002170EF" w:rsidP="000F38D2">
            <w:pPr>
              <w:jc w:val="center"/>
              <w:rPr>
                <w:noProof/>
                <w:sz w:val="20"/>
                <w:lang w:eastAsia="en-AU"/>
              </w:rPr>
            </w:pPr>
            <w:r w:rsidRPr="00372FE9">
              <w:rPr>
                <w:noProof/>
                <w:sz w:val="20"/>
                <w:lang w:eastAsia="en-AU"/>
              </w:rPr>
              <w:drawing>
                <wp:inline distT="0" distB="0" distL="0" distR="0" wp14:anchorId="6A0D87E3" wp14:editId="2422F06D">
                  <wp:extent cx="749300" cy="749300"/>
                  <wp:effectExtent l="0" t="0" r="0" b="0"/>
                  <wp:docPr id="8752"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432629A" w14:textId="77777777" w:rsidR="002170EF" w:rsidRDefault="002170EF" w:rsidP="000F38D2">
            <w:pPr>
              <w:rPr>
                <w:rFonts w:cs="Arial"/>
                <w:color w:val="000000"/>
                <w:sz w:val="20"/>
              </w:rPr>
            </w:pPr>
            <w:r w:rsidRPr="003C7A36">
              <w:rPr>
                <w:rFonts w:cs="Arial"/>
                <w:b/>
                <w:bCs/>
                <w:color w:val="000000"/>
                <w:sz w:val="20"/>
              </w:rPr>
              <w:t>Project Management</w:t>
            </w:r>
          </w:p>
          <w:p w14:paraId="3BFD80E4" w14:textId="77777777" w:rsidR="002170EF" w:rsidRPr="00667FCB" w:rsidRDefault="002170EF" w:rsidP="000F38D2">
            <w:pPr>
              <w:rPr>
                <w:rFonts w:cs="Arial"/>
                <w:color w:val="000000"/>
                <w:sz w:val="20"/>
              </w:rPr>
            </w:pPr>
            <w:r w:rsidRPr="003C7A36">
              <w:rPr>
                <w:rFonts w:cs="Arial"/>
                <w:color w:val="000000"/>
                <w:sz w:val="20"/>
              </w:rPr>
              <w:t>Understand and apply effective planning, coordination and control methods</w:t>
            </w:r>
          </w:p>
        </w:tc>
        <w:tc>
          <w:tcPr>
            <w:tcW w:w="4709" w:type="dxa"/>
          </w:tcPr>
          <w:p w14:paraId="07468798" w14:textId="77777777" w:rsidR="002170EF" w:rsidRPr="003C7A36" w:rsidRDefault="002170EF" w:rsidP="000F38D2">
            <w:pPr>
              <w:pStyle w:val="TableBullet"/>
            </w:pPr>
            <w:r w:rsidRPr="003C7A36">
              <w:t>Understand all components of the project management process, including the need to consider change management to realise business benefits</w:t>
            </w:r>
          </w:p>
          <w:p w14:paraId="37CC80C0" w14:textId="77777777" w:rsidR="002170EF" w:rsidRPr="003C7A36" w:rsidRDefault="002170EF" w:rsidP="000F38D2">
            <w:pPr>
              <w:pStyle w:val="TableBullet"/>
            </w:pPr>
            <w:r w:rsidRPr="003C7A36">
              <w:t>Prepare clear project proposals and accurate estimates of required costs and resources</w:t>
            </w:r>
          </w:p>
          <w:p w14:paraId="3B7417DF" w14:textId="77777777" w:rsidR="002170EF" w:rsidRPr="003C7A36" w:rsidRDefault="002170EF" w:rsidP="000F38D2">
            <w:pPr>
              <w:pStyle w:val="TableBullet"/>
            </w:pPr>
            <w:r w:rsidRPr="003C7A36">
              <w:t>Establish performance outcomes and measures for key project goals, and define monitoring, reporting and communication requirements</w:t>
            </w:r>
          </w:p>
          <w:p w14:paraId="6FC4A2D8" w14:textId="77777777" w:rsidR="002170EF" w:rsidRPr="003C7A36" w:rsidRDefault="002170EF" w:rsidP="000F38D2">
            <w:pPr>
              <w:pStyle w:val="TableBullet"/>
            </w:pPr>
            <w:r w:rsidRPr="003C7A36">
              <w:t>Identify and evaluate risks associated with the project and develop mitigation strategies</w:t>
            </w:r>
          </w:p>
          <w:p w14:paraId="65A83AB1" w14:textId="77777777" w:rsidR="002170EF" w:rsidRPr="003C7A36" w:rsidRDefault="002170EF" w:rsidP="000F38D2">
            <w:pPr>
              <w:pStyle w:val="TableBullet"/>
            </w:pPr>
            <w:r w:rsidRPr="003C7A36">
              <w:t>Identify and consult stakeholders to inform the project strategy</w:t>
            </w:r>
          </w:p>
          <w:p w14:paraId="01E08CD2" w14:textId="77777777" w:rsidR="002170EF" w:rsidRPr="003C7A36" w:rsidRDefault="002170EF" w:rsidP="000F38D2">
            <w:pPr>
              <w:pStyle w:val="TableBullet"/>
            </w:pPr>
            <w:r w:rsidRPr="003C7A36">
              <w:t>Communicate the project’s objectives and its expected benefits</w:t>
            </w:r>
          </w:p>
          <w:p w14:paraId="1E86F2B6" w14:textId="77777777" w:rsidR="002170EF" w:rsidRPr="003C7A36" w:rsidRDefault="002170EF" w:rsidP="000F38D2">
            <w:pPr>
              <w:pStyle w:val="TableBullet"/>
            </w:pPr>
            <w:r w:rsidRPr="003C7A36">
              <w:t>Monitor the completion of project milestones against goals and take necessary action</w:t>
            </w:r>
          </w:p>
          <w:p w14:paraId="3A1A0038" w14:textId="77777777" w:rsidR="002170EF" w:rsidRPr="003C7A36" w:rsidRDefault="002170EF" w:rsidP="000F38D2">
            <w:pPr>
              <w:pStyle w:val="TableBullet"/>
            </w:pPr>
            <w:r w:rsidRPr="003C7A36">
              <w:t>Evaluate progress and identify improvements to inform future projects</w:t>
            </w:r>
          </w:p>
        </w:tc>
        <w:tc>
          <w:tcPr>
            <w:tcW w:w="1668" w:type="dxa"/>
          </w:tcPr>
          <w:p w14:paraId="1287357F" w14:textId="77777777" w:rsidR="002170EF" w:rsidRPr="006F0836" w:rsidRDefault="002170EF" w:rsidP="000F38D2">
            <w:pPr>
              <w:pStyle w:val="TableText"/>
            </w:pPr>
            <w:r w:rsidRPr="004C659E">
              <w:t>Adept</w:t>
            </w:r>
          </w:p>
        </w:tc>
      </w:tr>
    </w:tbl>
    <w:p w14:paraId="13161776" w14:textId="77777777" w:rsidR="002170EF" w:rsidRDefault="002170EF" w:rsidP="002170EF"/>
    <w:p w14:paraId="518ED2FF" w14:textId="77777777" w:rsidR="002170EF" w:rsidRDefault="002170EF" w:rsidP="002170EF"/>
    <w:p w14:paraId="6F416543" w14:textId="77777777" w:rsidR="002170EF" w:rsidRDefault="002170EF" w:rsidP="002170EF">
      <w:pPr>
        <w:pStyle w:val="Heading2"/>
      </w:pPr>
      <w:r>
        <w:t>Complementary capabilities</w:t>
      </w:r>
    </w:p>
    <w:p w14:paraId="3AD6B95F" w14:textId="77777777" w:rsidR="002170EF" w:rsidRPr="002170EF" w:rsidRDefault="002170EF" w:rsidP="002170EF">
      <w:pPr>
        <w:pStyle w:val="PlainText"/>
        <w:spacing w:before="62" w:line="276" w:lineRule="auto"/>
        <w:contextualSpacing/>
        <w:rPr>
          <w:rFonts w:ascii="Arial" w:hAnsi="Arial" w:cs="Arial"/>
          <w:szCs w:val="22"/>
          <w:lang w:val="en-US"/>
        </w:rPr>
      </w:pPr>
      <w:r w:rsidRPr="002170EF">
        <w:rPr>
          <w:rFonts w:ascii="Arial" w:hAnsi="Arial" w:cs="Arial"/>
          <w:i/>
          <w:szCs w:val="22"/>
          <w:lang w:val="en-US"/>
        </w:rPr>
        <w:t>Complementary capabilities</w:t>
      </w:r>
      <w:r w:rsidRPr="002170EF">
        <w:rPr>
          <w:rFonts w:ascii="Arial" w:hAnsi="Arial" w:cs="Arial"/>
          <w:szCs w:val="22"/>
          <w:lang w:val="en-US"/>
        </w:rPr>
        <w:t xml:space="preserve"> are also identified from the Capability Framework and relevant occupation-specific capability sets. They are important to identifying performance required for the role and development opportunities. </w:t>
      </w:r>
    </w:p>
    <w:p w14:paraId="5A923911" w14:textId="77777777" w:rsidR="002170EF" w:rsidRPr="002170EF" w:rsidRDefault="002170EF" w:rsidP="002170EF">
      <w:pPr>
        <w:pStyle w:val="PlainText"/>
        <w:spacing w:before="62" w:line="276" w:lineRule="auto"/>
        <w:contextualSpacing/>
        <w:rPr>
          <w:rFonts w:ascii="Arial" w:hAnsi="Arial" w:cs="Arial"/>
          <w:szCs w:val="22"/>
          <w:lang w:val="en-US"/>
        </w:rPr>
      </w:pPr>
      <w:r w:rsidRPr="002170EF">
        <w:rPr>
          <w:rFonts w:ascii="Arial" w:hAnsi="Arial" w:cs="Arial"/>
          <w:szCs w:val="22"/>
          <w:lang w:val="en-US"/>
        </w:rPr>
        <w:t>Note: capabilities listed as ‘not essential’ for this role are not relevant for recruitment purposes however may be relevant for future career development.</w:t>
      </w:r>
    </w:p>
    <w:p w14:paraId="36A42CEC" w14:textId="77777777" w:rsidR="002170EF" w:rsidRDefault="002170EF" w:rsidP="002170EF">
      <w:pPr>
        <w:pStyle w:val="PlainText"/>
        <w:spacing w:before="62" w:line="276" w:lineRule="auto"/>
        <w:contextualSpacing/>
        <w:rPr>
          <w:szCs w:val="22"/>
          <w:lang w:val="en-U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2170EF" w:rsidRPr="00372FE9" w14:paraId="6F505E58" w14:textId="77777777" w:rsidTr="000F38D2">
        <w:trPr>
          <w:cantSplit/>
        </w:trPr>
        <w:tc>
          <w:tcPr>
            <w:tcW w:w="1276" w:type="dxa"/>
            <w:shd w:val="clear" w:color="auto" w:fill="BFBFBF" w:themeFill="background1" w:themeFillShade="BF"/>
            <w:vAlign w:val="center"/>
          </w:tcPr>
          <w:p w14:paraId="535C3B37" w14:textId="77777777" w:rsidR="002170EF" w:rsidRPr="00372FE9" w:rsidRDefault="002170EF" w:rsidP="000F38D2">
            <w:pPr>
              <w:rPr>
                <w:sz w:val="20"/>
              </w:rPr>
            </w:pPr>
            <w:r w:rsidRPr="00372FE9">
              <w:rPr>
                <w:b/>
                <w:sz w:val="20"/>
              </w:rPr>
              <w:lastRenderedPageBreak/>
              <w:t>Capability group/sets</w:t>
            </w:r>
          </w:p>
        </w:tc>
        <w:tc>
          <w:tcPr>
            <w:tcW w:w="2693" w:type="dxa"/>
            <w:shd w:val="clear" w:color="auto" w:fill="BFBFBF" w:themeFill="background1" w:themeFillShade="BF"/>
          </w:tcPr>
          <w:p w14:paraId="145892E3" w14:textId="77777777" w:rsidR="002170EF" w:rsidRPr="00372FE9" w:rsidRDefault="002170EF" w:rsidP="000F38D2">
            <w:pPr>
              <w:rPr>
                <w:sz w:val="20"/>
              </w:rPr>
            </w:pPr>
            <w:r w:rsidRPr="00372FE9">
              <w:rPr>
                <w:b/>
                <w:sz w:val="20"/>
              </w:rPr>
              <w:t>Capability name</w:t>
            </w:r>
          </w:p>
        </w:tc>
        <w:tc>
          <w:tcPr>
            <w:tcW w:w="4851" w:type="dxa"/>
            <w:shd w:val="clear" w:color="auto" w:fill="BFBFBF" w:themeFill="background1" w:themeFillShade="BF"/>
          </w:tcPr>
          <w:p w14:paraId="2507C324" w14:textId="77777777" w:rsidR="002170EF" w:rsidRPr="00372FE9" w:rsidRDefault="002170EF" w:rsidP="000F38D2">
            <w:pPr>
              <w:rPr>
                <w:sz w:val="20"/>
              </w:rPr>
            </w:pPr>
            <w:r w:rsidRPr="00372FE9">
              <w:rPr>
                <w:b/>
                <w:sz w:val="20"/>
              </w:rPr>
              <w:t>Description</w:t>
            </w:r>
          </w:p>
        </w:tc>
        <w:tc>
          <w:tcPr>
            <w:tcW w:w="1668" w:type="dxa"/>
            <w:shd w:val="clear" w:color="auto" w:fill="BFBFBF" w:themeFill="background1" w:themeFillShade="BF"/>
          </w:tcPr>
          <w:p w14:paraId="35D60A28" w14:textId="77777777" w:rsidR="002170EF" w:rsidRPr="00372FE9" w:rsidRDefault="002170EF" w:rsidP="000F38D2">
            <w:pPr>
              <w:rPr>
                <w:b/>
                <w:bCs/>
                <w:sz w:val="20"/>
              </w:rPr>
            </w:pPr>
            <w:r w:rsidRPr="00372FE9">
              <w:rPr>
                <w:b/>
                <w:bCs/>
                <w:sz w:val="20"/>
              </w:rPr>
              <w:t>Level</w:t>
            </w:r>
          </w:p>
        </w:tc>
      </w:tr>
      <w:tr w:rsidR="002170EF" w:rsidRPr="00372FE9" w14:paraId="792DADD5" w14:textId="77777777" w:rsidTr="000F38D2">
        <w:trPr>
          <w:cantSplit/>
        </w:trPr>
        <w:tc>
          <w:tcPr>
            <w:tcW w:w="1276" w:type="dxa"/>
          </w:tcPr>
          <w:p w14:paraId="7940508C" w14:textId="77777777" w:rsidR="002170EF" w:rsidRPr="00372FE9" w:rsidRDefault="002170EF" w:rsidP="000F38D2">
            <w:pPr>
              <w:rPr>
                <w:sz w:val="20"/>
              </w:rPr>
            </w:pPr>
            <w:r w:rsidRPr="00372FE9">
              <w:rPr>
                <w:noProof/>
                <w:sz w:val="20"/>
                <w:lang w:eastAsia="en-AU"/>
              </w:rPr>
              <w:drawing>
                <wp:inline distT="0" distB="0" distL="0" distR="0" wp14:anchorId="6B6E3AB8" wp14:editId="7ECF9CBA">
                  <wp:extent cx="416966" cy="416966"/>
                  <wp:effectExtent l="0" t="0" r="2540" b="2540"/>
                  <wp:docPr id="2346"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35F115B" w14:textId="77777777" w:rsidR="002170EF" w:rsidRPr="00372FE9" w:rsidRDefault="002170EF" w:rsidP="000F38D2">
            <w:pPr>
              <w:pStyle w:val="TableText"/>
            </w:pPr>
            <w:r w:rsidRPr="00372FE9">
              <w:t>Display Resilience and Courage</w:t>
            </w:r>
          </w:p>
        </w:tc>
        <w:tc>
          <w:tcPr>
            <w:tcW w:w="4851" w:type="dxa"/>
          </w:tcPr>
          <w:p w14:paraId="6129ABB2" w14:textId="77777777" w:rsidR="002170EF" w:rsidRPr="00372FE9" w:rsidRDefault="002170EF" w:rsidP="000F38D2">
            <w:pPr>
              <w:pStyle w:val="TableText"/>
            </w:pPr>
            <w:r w:rsidRPr="00372FE9">
              <w:t>Be open and honest, prepared to express your views, and willing to accept and commit to change</w:t>
            </w:r>
          </w:p>
        </w:tc>
        <w:tc>
          <w:tcPr>
            <w:tcW w:w="1668" w:type="dxa"/>
          </w:tcPr>
          <w:p w14:paraId="16ACAB20" w14:textId="77777777" w:rsidR="002170EF" w:rsidRPr="00372FE9" w:rsidRDefault="002170EF" w:rsidP="000F38D2">
            <w:pPr>
              <w:pStyle w:val="TableText"/>
            </w:pPr>
            <w:r w:rsidRPr="004C659E">
              <w:t>Intermediate</w:t>
            </w:r>
          </w:p>
        </w:tc>
      </w:tr>
      <w:tr w:rsidR="002170EF" w:rsidRPr="00372FE9" w14:paraId="00414D6F" w14:textId="77777777" w:rsidTr="000F38D2">
        <w:trPr>
          <w:cantSplit/>
        </w:trPr>
        <w:tc>
          <w:tcPr>
            <w:tcW w:w="1276" w:type="dxa"/>
          </w:tcPr>
          <w:p w14:paraId="6872C1F5" w14:textId="77777777" w:rsidR="002170EF" w:rsidRPr="00372FE9" w:rsidRDefault="002170EF" w:rsidP="000F38D2">
            <w:pPr>
              <w:rPr>
                <w:sz w:val="20"/>
              </w:rPr>
            </w:pPr>
            <w:r w:rsidRPr="00372FE9">
              <w:rPr>
                <w:noProof/>
                <w:sz w:val="20"/>
                <w:lang w:eastAsia="en-AU"/>
              </w:rPr>
              <w:drawing>
                <wp:inline distT="0" distB="0" distL="0" distR="0" wp14:anchorId="7DBC7D62" wp14:editId="43231582">
                  <wp:extent cx="416966" cy="416966"/>
                  <wp:effectExtent l="0" t="0" r="2540" b="2540"/>
                  <wp:docPr id="711"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587BE54" w14:textId="77777777" w:rsidR="002170EF" w:rsidRPr="00372FE9" w:rsidRDefault="002170EF" w:rsidP="000F38D2">
            <w:pPr>
              <w:pStyle w:val="TableText"/>
            </w:pPr>
            <w:r w:rsidRPr="00372FE9">
              <w:t>Value Diversity and Inclusion</w:t>
            </w:r>
          </w:p>
        </w:tc>
        <w:tc>
          <w:tcPr>
            <w:tcW w:w="4851" w:type="dxa"/>
          </w:tcPr>
          <w:p w14:paraId="139D6CB1" w14:textId="77777777" w:rsidR="002170EF" w:rsidRPr="00372FE9" w:rsidRDefault="002170EF" w:rsidP="000F38D2">
            <w:pPr>
              <w:pStyle w:val="TableText"/>
            </w:pPr>
            <w:r w:rsidRPr="00372FE9">
              <w:t>Demonstrate inclusive behaviour and show respect for diverse backgrounds, experiences and perspectives</w:t>
            </w:r>
          </w:p>
        </w:tc>
        <w:tc>
          <w:tcPr>
            <w:tcW w:w="1668" w:type="dxa"/>
          </w:tcPr>
          <w:p w14:paraId="195F836B" w14:textId="77777777" w:rsidR="002170EF" w:rsidRPr="00372FE9" w:rsidRDefault="002170EF" w:rsidP="000F38D2">
            <w:pPr>
              <w:pStyle w:val="TableText"/>
            </w:pPr>
            <w:r w:rsidRPr="004C659E">
              <w:t>Intermediate</w:t>
            </w:r>
          </w:p>
        </w:tc>
      </w:tr>
      <w:tr w:rsidR="002170EF" w:rsidRPr="00372FE9" w14:paraId="2FCA3FCD" w14:textId="77777777" w:rsidTr="000F38D2">
        <w:trPr>
          <w:cantSplit/>
        </w:trPr>
        <w:tc>
          <w:tcPr>
            <w:tcW w:w="1276" w:type="dxa"/>
          </w:tcPr>
          <w:p w14:paraId="64443938" w14:textId="77777777" w:rsidR="002170EF" w:rsidRPr="00372FE9" w:rsidRDefault="002170EF" w:rsidP="000F38D2">
            <w:pPr>
              <w:rPr>
                <w:sz w:val="20"/>
              </w:rPr>
            </w:pPr>
            <w:r w:rsidRPr="00372FE9">
              <w:rPr>
                <w:noProof/>
                <w:sz w:val="20"/>
                <w:lang w:eastAsia="en-AU"/>
              </w:rPr>
              <w:drawing>
                <wp:inline distT="0" distB="0" distL="0" distR="0" wp14:anchorId="33FCEE46" wp14:editId="094DC94D">
                  <wp:extent cx="416966" cy="416966"/>
                  <wp:effectExtent l="0" t="0" r="2540" b="2540"/>
                  <wp:docPr id="4296"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8540565" w14:textId="77777777" w:rsidR="002170EF" w:rsidRPr="00372FE9" w:rsidRDefault="002170EF" w:rsidP="000F38D2">
            <w:pPr>
              <w:pStyle w:val="TableText"/>
            </w:pPr>
            <w:r w:rsidRPr="00372FE9">
              <w:t>Work Collaboratively</w:t>
            </w:r>
          </w:p>
        </w:tc>
        <w:tc>
          <w:tcPr>
            <w:tcW w:w="4851" w:type="dxa"/>
          </w:tcPr>
          <w:p w14:paraId="3A5FB2B5" w14:textId="77777777" w:rsidR="002170EF" w:rsidRPr="00372FE9" w:rsidRDefault="002170EF" w:rsidP="000F38D2">
            <w:pPr>
              <w:pStyle w:val="TableText"/>
            </w:pPr>
            <w:r w:rsidRPr="00372FE9">
              <w:t>Collaborate with others and value their contribution</w:t>
            </w:r>
          </w:p>
        </w:tc>
        <w:tc>
          <w:tcPr>
            <w:tcW w:w="1668" w:type="dxa"/>
          </w:tcPr>
          <w:p w14:paraId="04579A61" w14:textId="77777777" w:rsidR="002170EF" w:rsidRPr="00372FE9" w:rsidRDefault="002170EF" w:rsidP="000F38D2">
            <w:pPr>
              <w:pStyle w:val="TableText"/>
            </w:pPr>
            <w:r w:rsidRPr="004C659E">
              <w:t>Adept</w:t>
            </w:r>
          </w:p>
        </w:tc>
      </w:tr>
      <w:tr w:rsidR="002170EF" w:rsidRPr="00372FE9" w14:paraId="369398FC" w14:textId="77777777" w:rsidTr="000F38D2">
        <w:trPr>
          <w:cantSplit/>
        </w:trPr>
        <w:tc>
          <w:tcPr>
            <w:tcW w:w="1276" w:type="dxa"/>
          </w:tcPr>
          <w:p w14:paraId="7CFE56AA" w14:textId="77777777" w:rsidR="002170EF" w:rsidRPr="00372FE9" w:rsidRDefault="002170EF" w:rsidP="000F38D2">
            <w:pPr>
              <w:rPr>
                <w:sz w:val="20"/>
              </w:rPr>
            </w:pPr>
            <w:r w:rsidRPr="00372FE9">
              <w:rPr>
                <w:noProof/>
                <w:sz w:val="20"/>
                <w:lang w:eastAsia="en-AU"/>
              </w:rPr>
              <w:drawing>
                <wp:inline distT="0" distB="0" distL="0" distR="0" wp14:anchorId="08304899" wp14:editId="3F5DBCD8">
                  <wp:extent cx="416966" cy="416966"/>
                  <wp:effectExtent l="0" t="0" r="2540" b="2540"/>
                  <wp:docPr id="7880"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44FA4A1" w14:textId="77777777" w:rsidR="002170EF" w:rsidRPr="00372FE9" w:rsidRDefault="002170EF" w:rsidP="000F38D2">
            <w:pPr>
              <w:pStyle w:val="TableText"/>
            </w:pPr>
            <w:r w:rsidRPr="00372FE9">
              <w:t>Influence and Negotiate</w:t>
            </w:r>
          </w:p>
        </w:tc>
        <w:tc>
          <w:tcPr>
            <w:tcW w:w="4851" w:type="dxa"/>
          </w:tcPr>
          <w:p w14:paraId="3E6B8B7B" w14:textId="77777777" w:rsidR="002170EF" w:rsidRPr="00372FE9" w:rsidRDefault="002170EF" w:rsidP="000F38D2">
            <w:pPr>
              <w:pStyle w:val="TableText"/>
            </w:pPr>
            <w:r w:rsidRPr="00372FE9">
              <w:t>Gain consensus and commitment from others, and resolve issues and conflicts</w:t>
            </w:r>
          </w:p>
        </w:tc>
        <w:tc>
          <w:tcPr>
            <w:tcW w:w="1668" w:type="dxa"/>
          </w:tcPr>
          <w:p w14:paraId="3ED2C31A" w14:textId="77777777" w:rsidR="002170EF" w:rsidRPr="00372FE9" w:rsidRDefault="002170EF" w:rsidP="000F38D2">
            <w:pPr>
              <w:pStyle w:val="TableText"/>
            </w:pPr>
            <w:r w:rsidRPr="004C659E">
              <w:t>Adept</w:t>
            </w:r>
          </w:p>
        </w:tc>
      </w:tr>
      <w:tr w:rsidR="002170EF" w:rsidRPr="00372FE9" w14:paraId="235B1B4C" w14:textId="77777777" w:rsidTr="000F38D2">
        <w:trPr>
          <w:cantSplit/>
        </w:trPr>
        <w:tc>
          <w:tcPr>
            <w:tcW w:w="1276" w:type="dxa"/>
          </w:tcPr>
          <w:p w14:paraId="5760BB89" w14:textId="77777777" w:rsidR="002170EF" w:rsidRPr="00372FE9" w:rsidRDefault="002170EF" w:rsidP="000F38D2">
            <w:pPr>
              <w:rPr>
                <w:sz w:val="20"/>
              </w:rPr>
            </w:pPr>
            <w:r w:rsidRPr="00372FE9">
              <w:rPr>
                <w:noProof/>
                <w:sz w:val="20"/>
                <w:lang w:eastAsia="en-AU"/>
              </w:rPr>
              <w:drawing>
                <wp:inline distT="0" distB="0" distL="0" distR="0" wp14:anchorId="0A228B34" wp14:editId="6A431079">
                  <wp:extent cx="416966" cy="416966"/>
                  <wp:effectExtent l="0" t="0" r="2540" b="2540"/>
                  <wp:docPr id="6246"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5075541" w14:textId="77777777" w:rsidR="002170EF" w:rsidRPr="00372FE9" w:rsidRDefault="002170EF" w:rsidP="000F38D2">
            <w:pPr>
              <w:pStyle w:val="TableText"/>
            </w:pPr>
            <w:r w:rsidRPr="00372FE9">
              <w:t>Plan and Prioritise</w:t>
            </w:r>
          </w:p>
        </w:tc>
        <w:tc>
          <w:tcPr>
            <w:tcW w:w="4851" w:type="dxa"/>
          </w:tcPr>
          <w:p w14:paraId="755E7A53" w14:textId="77777777" w:rsidR="002170EF" w:rsidRPr="00372FE9" w:rsidRDefault="002170EF" w:rsidP="000F38D2">
            <w:pPr>
              <w:pStyle w:val="TableText"/>
            </w:pPr>
            <w:r w:rsidRPr="00372FE9">
              <w:t>Plan to achieve priority outcomes and respond flexibly to changing circumstances</w:t>
            </w:r>
          </w:p>
        </w:tc>
        <w:tc>
          <w:tcPr>
            <w:tcW w:w="1668" w:type="dxa"/>
          </w:tcPr>
          <w:p w14:paraId="4487A894" w14:textId="77777777" w:rsidR="002170EF" w:rsidRPr="00372FE9" w:rsidRDefault="002170EF" w:rsidP="000F38D2">
            <w:pPr>
              <w:pStyle w:val="TableText"/>
            </w:pPr>
            <w:r w:rsidRPr="004C659E">
              <w:t>Adept</w:t>
            </w:r>
          </w:p>
        </w:tc>
      </w:tr>
      <w:tr w:rsidR="002170EF" w:rsidRPr="00372FE9" w14:paraId="7B106ACB" w14:textId="77777777" w:rsidTr="000F38D2">
        <w:trPr>
          <w:cantSplit/>
        </w:trPr>
        <w:tc>
          <w:tcPr>
            <w:tcW w:w="1276" w:type="dxa"/>
          </w:tcPr>
          <w:p w14:paraId="7932EACD" w14:textId="77777777" w:rsidR="002170EF" w:rsidRPr="00372FE9" w:rsidRDefault="002170EF" w:rsidP="000F38D2">
            <w:pPr>
              <w:rPr>
                <w:sz w:val="20"/>
              </w:rPr>
            </w:pPr>
            <w:r w:rsidRPr="00372FE9">
              <w:rPr>
                <w:noProof/>
                <w:sz w:val="20"/>
                <w:lang w:eastAsia="en-AU"/>
              </w:rPr>
              <w:drawing>
                <wp:inline distT="0" distB="0" distL="0" distR="0" wp14:anchorId="29DBCFD8" wp14:editId="70C15BCC">
                  <wp:extent cx="416966" cy="416966"/>
                  <wp:effectExtent l="0" t="0" r="2540" b="2540"/>
                  <wp:docPr id="9830"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166C385" w14:textId="77777777" w:rsidR="002170EF" w:rsidRPr="00372FE9" w:rsidRDefault="002170EF" w:rsidP="000F38D2">
            <w:pPr>
              <w:pStyle w:val="TableText"/>
            </w:pPr>
            <w:r w:rsidRPr="00372FE9">
              <w:t>Demonstrate Accountability</w:t>
            </w:r>
          </w:p>
        </w:tc>
        <w:tc>
          <w:tcPr>
            <w:tcW w:w="4851" w:type="dxa"/>
          </w:tcPr>
          <w:p w14:paraId="4E678155" w14:textId="77777777" w:rsidR="002170EF" w:rsidRPr="00372FE9" w:rsidRDefault="002170EF" w:rsidP="000F38D2">
            <w:pPr>
              <w:pStyle w:val="TableText"/>
            </w:pPr>
            <w:r w:rsidRPr="00372FE9">
              <w:t>Be proactive and responsible for own actions, and adhere to legislation, policy and guidelines</w:t>
            </w:r>
          </w:p>
        </w:tc>
        <w:tc>
          <w:tcPr>
            <w:tcW w:w="1668" w:type="dxa"/>
          </w:tcPr>
          <w:p w14:paraId="73D986AC" w14:textId="77777777" w:rsidR="002170EF" w:rsidRPr="00372FE9" w:rsidRDefault="002170EF" w:rsidP="000F38D2">
            <w:pPr>
              <w:pStyle w:val="TableText"/>
            </w:pPr>
            <w:r w:rsidRPr="004C659E">
              <w:t>Intermediate</w:t>
            </w:r>
          </w:p>
        </w:tc>
      </w:tr>
      <w:tr w:rsidR="002170EF" w:rsidRPr="00372FE9" w14:paraId="161BE3DE" w14:textId="77777777" w:rsidTr="000F38D2">
        <w:trPr>
          <w:cantSplit/>
        </w:trPr>
        <w:tc>
          <w:tcPr>
            <w:tcW w:w="1276" w:type="dxa"/>
          </w:tcPr>
          <w:p w14:paraId="3FDDE6C1" w14:textId="77777777" w:rsidR="002170EF" w:rsidRPr="00372FE9" w:rsidRDefault="002170EF" w:rsidP="000F38D2">
            <w:pPr>
              <w:rPr>
                <w:sz w:val="20"/>
              </w:rPr>
            </w:pPr>
            <w:r w:rsidRPr="00372FE9">
              <w:rPr>
                <w:noProof/>
                <w:sz w:val="20"/>
                <w:lang w:eastAsia="en-AU"/>
              </w:rPr>
              <w:drawing>
                <wp:inline distT="0" distB="0" distL="0" distR="0" wp14:anchorId="44EB8224" wp14:editId="19EC819D">
                  <wp:extent cx="416966" cy="416966"/>
                  <wp:effectExtent l="0" t="0" r="2540" b="2540"/>
                  <wp:docPr id="3425"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EEA6171" w14:textId="77777777" w:rsidR="002170EF" w:rsidRPr="00372FE9" w:rsidRDefault="002170EF" w:rsidP="000F38D2">
            <w:pPr>
              <w:pStyle w:val="TableText"/>
            </w:pPr>
            <w:r w:rsidRPr="00372FE9">
              <w:t>Finance</w:t>
            </w:r>
          </w:p>
        </w:tc>
        <w:tc>
          <w:tcPr>
            <w:tcW w:w="4851" w:type="dxa"/>
          </w:tcPr>
          <w:p w14:paraId="40A8F209" w14:textId="77777777" w:rsidR="002170EF" w:rsidRPr="00372FE9" w:rsidRDefault="002170EF" w:rsidP="000F38D2">
            <w:pPr>
              <w:pStyle w:val="TableText"/>
            </w:pPr>
            <w:r w:rsidRPr="00372FE9">
              <w:t>Understand and apply financial processes to achieve value for money and minimise financial risk</w:t>
            </w:r>
          </w:p>
        </w:tc>
        <w:tc>
          <w:tcPr>
            <w:tcW w:w="1668" w:type="dxa"/>
          </w:tcPr>
          <w:p w14:paraId="2C5A0FC6" w14:textId="77777777" w:rsidR="002170EF" w:rsidRPr="00372FE9" w:rsidRDefault="002170EF" w:rsidP="000F38D2">
            <w:pPr>
              <w:pStyle w:val="TableText"/>
            </w:pPr>
            <w:r w:rsidRPr="004C659E">
              <w:t>Intermediate</w:t>
            </w:r>
          </w:p>
        </w:tc>
      </w:tr>
      <w:tr w:rsidR="002170EF" w:rsidRPr="00372FE9" w14:paraId="1365047D" w14:textId="77777777" w:rsidTr="000F38D2">
        <w:trPr>
          <w:cantSplit/>
        </w:trPr>
        <w:tc>
          <w:tcPr>
            <w:tcW w:w="1276" w:type="dxa"/>
          </w:tcPr>
          <w:p w14:paraId="47017352" w14:textId="77777777" w:rsidR="002170EF" w:rsidRPr="00372FE9" w:rsidRDefault="002170EF" w:rsidP="000F38D2">
            <w:pPr>
              <w:rPr>
                <w:sz w:val="20"/>
              </w:rPr>
            </w:pPr>
            <w:r w:rsidRPr="00372FE9">
              <w:rPr>
                <w:noProof/>
                <w:sz w:val="20"/>
                <w:lang w:eastAsia="en-AU"/>
              </w:rPr>
              <w:drawing>
                <wp:inline distT="0" distB="0" distL="0" distR="0" wp14:anchorId="2135120B" wp14:editId="0C01F7B5">
                  <wp:extent cx="416966" cy="416966"/>
                  <wp:effectExtent l="0" t="0" r="2540" b="2540"/>
                  <wp:docPr id="1790"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DB1E90F" w14:textId="77777777" w:rsidR="002170EF" w:rsidRPr="00372FE9" w:rsidRDefault="002170EF" w:rsidP="000F38D2">
            <w:pPr>
              <w:pStyle w:val="TableText"/>
            </w:pPr>
            <w:r w:rsidRPr="00372FE9">
              <w:t>Technology</w:t>
            </w:r>
          </w:p>
        </w:tc>
        <w:tc>
          <w:tcPr>
            <w:tcW w:w="4851" w:type="dxa"/>
          </w:tcPr>
          <w:p w14:paraId="4D4696E0" w14:textId="77777777" w:rsidR="002170EF" w:rsidRPr="00372FE9" w:rsidRDefault="002170EF" w:rsidP="000F38D2">
            <w:pPr>
              <w:pStyle w:val="TableText"/>
            </w:pPr>
            <w:r w:rsidRPr="00372FE9">
              <w:t>Understand and use available technologies to maximise efficiencies and effectiveness</w:t>
            </w:r>
          </w:p>
        </w:tc>
        <w:tc>
          <w:tcPr>
            <w:tcW w:w="1668" w:type="dxa"/>
          </w:tcPr>
          <w:p w14:paraId="2816F295" w14:textId="77777777" w:rsidR="002170EF" w:rsidRPr="00372FE9" w:rsidRDefault="002170EF" w:rsidP="000F38D2">
            <w:pPr>
              <w:pStyle w:val="TableText"/>
            </w:pPr>
            <w:r w:rsidRPr="004C659E">
              <w:t>Intermediate</w:t>
            </w:r>
          </w:p>
        </w:tc>
      </w:tr>
      <w:tr w:rsidR="002170EF" w:rsidRPr="00372FE9" w14:paraId="4A4151EC" w14:textId="77777777" w:rsidTr="000F38D2">
        <w:trPr>
          <w:cantSplit/>
        </w:trPr>
        <w:tc>
          <w:tcPr>
            <w:tcW w:w="1276" w:type="dxa"/>
          </w:tcPr>
          <w:p w14:paraId="2569F864" w14:textId="77777777" w:rsidR="002170EF" w:rsidRPr="00372FE9" w:rsidRDefault="002170EF" w:rsidP="000F38D2">
            <w:pPr>
              <w:rPr>
                <w:sz w:val="20"/>
              </w:rPr>
            </w:pPr>
            <w:r w:rsidRPr="00372FE9">
              <w:rPr>
                <w:noProof/>
                <w:sz w:val="20"/>
                <w:lang w:eastAsia="en-AU"/>
              </w:rPr>
              <w:drawing>
                <wp:inline distT="0" distB="0" distL="0" distR="0" wp14:anchorId="428887B6" wp14:editId="0ACB2A5C">
                  <wp:extent cx="416966" cy="416966"/>
                  <wp:effectExtent l="0" t="0" r="2540" b="2540"/>
                  <wp:docPr id="5375"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D6AEB05" w14:textId="77777777" w:rsidR="002170EF" w:rsidRPr="00372FE9" w:rsidRDefault="002170EF" w:rsidP="000F38D2">
            <w:pPr>
              <w:pStyle w:val="TableText"/>
            </w:pPr>
            <w:r w:rsidRPr="00372FE9">
              <w:t>Procurement and Contract Management</w:t>
            </w:r>
          </w:p>
        </w:tc>
        <w:tc>
          <w:tcPr>
            <w:tcW w:w="4851" w:type="dxa"/>
          </w:tcPr>
          <w:p w14:paraId="39C6FEBA" w14:textId="77777777" w:rsidR="002170EF" w:rsidRPr="00372FE9" w:rsidRDefault="002170EF" w:rsidP="000F38D2">
            <w:pPr>
              <w:pStyle w:val="TableText"/>
            </w:pPr>
            <w:r w:rsidRPr="00372FE9">
              <w:t>Understand and apply procurement processes to ensure effective purchasing and contract performance</w:t>
            </w:r>
          </w:p>
        </w:tc>
        <w:tc>
          <w:tcPr>
            <w:tcW w:w="1668" w:type="dxa"/>
          </w:tcPr>
          <w:p w14:paraId="2226EC3B" w14:textId="77777777" w:rsidR="002170EF" w:rsidRPr="00372FE9" w:rsidRDefault="002170EF" w:rsidP="000F38D2">
            <w:pPr>
              <w:pStyle w:val="TableText"/>
            </w:pPr>
            <w:r w:rsidRPr="004C659E">
              <w:t>Intermediate</w:t>
            </w:r>
          </w:p>
        </w:tc>
      </w:tr>
      <w:bookmarkEnd w:id="3"/>
      <w:bookmarkEnd w:id="4"/>
      <w:bookmarkEnd w:id="5"/>
      <w:bookmarkEnd w:id="6"/>
    </w:tbl>
    <w:p w14:paraId="46F0B74E" w14:textId="77777777" w:rsidR="002170EF" w:rsidRDefault="002170EF" w:rsidP="002170EF">
      <w:pPr>
        <w:contextualSpacing/>
      </w:pPr>
    </w:p>
    <w:p w14:paraId="0AF6744F" w14:textId="77777777" w:rsidR="002170EF" w:rsidRDefault="002170EF" w:rsidP="003D59F9">
      <w:pPr>
        <w:pStyle w:val="ListBullet"/>
        <w:numPr>
          <w:ilvl w:val="0"/>
          <w:numId w:val="0"/>
        </w:numPr>
      </w:pPr>
    </w:p>
    <w:sectPr w:rsidR="002170EF" w:rsidSect="009D747B">
      <w:footerReference w:type="default" r:id="rId17"/>
      <w:headerReference w:type="first" r:id="rId18"/>
      <w:footerReference w:type="first" r:id="rId19"/>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0CC8F" w14:textId="77777777" w:rsidR="00981148" w:rsidRDefault="00981148" w:rsidP="00BB532F">
      <w:pPr>
        <w:spacing w:after="0" w:line="240" w:lineRule="auto"/>
      </w:pPr>
      <w:r>
        <w:separator/>
      </w:r>
    </w:p>
  </w:endnote>
  <w:endnote w:type="continuationSeparator" w:id="0">
    <w:p w14:paraId="12B1F220" w14:textId="77777777" w:rsidR="00981148" w:rsidRDefault="00981148"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oney">
    <w:altName w:val="Rooney"/>
    <w:charset w:val="00"/>
    <w:family w:val="swiss"/>
    <w:pitch w:val="variable"/>
    <w:sig w:usb0="A00000E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640967F5" w14:textId="77777777" w:rsidTr="00C03AFD">
      <w:tc>
        <w:tcPr>
          <w:tcW w:w="2250" w:type="pct"/>
          <w:vAlign w:val="center"/>
        </w:tcPr>
        <w:p w14:paraId="7ADE00AB" w14:textId="77777777" w:rsidR="00C03AFD" w:rsidRDefault="00C03AFD" w:rsidP="00C03AFD">
          <w:pPr>
            <w:pStyle w:val="Footer"/>
          </w:pPr>
          <w:r w:rsidRPr="00C03AFD">
            <w:rPr>
              <w:color w:val="928B81"/>
              <w:sz w:val="18"/>
            </w:rPr>
            <w:t>Role Description</w:t>
          </w:r>
          <w:r w:rsidRPr="00C03AFD">
            <w:rPr>
              <w:color w:val="595959" w:themeColor="text1" w:themeTint="A6"/>
              <w:sz w:val="18"/>
            </w:rPr>
            <w:t xml:space="preserve">  </w:t>
          </w:r>
          <w:r w:rsidRPr="00C03AFD">
            <w:rPr>
              <w:color w:val="000000" w:themeColor="text1"/>
              <w:sz w:val="18"/>
            </w:rPr>
            <w:t>Senior Policy Officer</w:t>
          </w:r>
        </w:p>
      </w:tc>
      <w:tc>
        <w:tcPr>
          <w:tcW w:w="250" w:type="pct"/>
          <w:vAlign w:val="center"/>
        </w:tcPr>
        <w:p w14:paraId="31CCA7BE" w14:textId="1FF4185C"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83712">
            <w:rPr>
              <w:noProof/>
              <w:color w:val="928B81"/>
              <w:sz w:val="18"/>
              <w:lang w:eastAsia="en-AU"/>
            </w:rPr>
            <w:t>6</w:t>
          </w:r>
          <w:r w:rsidRPr="00C03AFD">
            <w:rPr>
              <w:noProof/>
              <w:color w:val="928B81"/>
              <w:sz w:val="18"/>
              <w:lang w:eastAsia="en-AU"/>
            </w:rPr>
            <w:fldChar w:fldCharType="end"/>
          </w:r>
        </w:p>
      </w:tc>
      <w:tc>
        <w:tcPr>
          <w:tcW w:w="2350" w:type="pct"/>
        </w:tcPr>
        <w:p w14:paraId="134BF52D" w14:textId="77777777" w:rsidR="00C03AFD" w:rsidRDefault="00C03AFD" w:rsidP="00C03AFD">
          <w:pPr>
            <w:pStyle w:val="Footer"/>
            <w:jc w:val="right"/>
          </w:pPr>
          <w:r>
            <w:rPr>
              <w:noProof/>
              <w:lang w:val="en-AU" w:eastAsia="en-AU"/>
            </w:rPr>
            <w:drawing>
              <wp:inline distT="0" distB="0" distL="0" distR="0" wp14:anchorId="17390D12" wp14:editId="02B726F6">
                <wp:extent cx="432000" cy="452144"/>
                <wp:effectExtent l="0" t="0" r="635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57E60D13"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606A75B6" w14:textId="77777777" w:rsidTr="0047547E">
      <w:trPr>
        <w:trHeight w:val="811"/>
      </w:trPr>
      <w:tc>
        <w:tcPr>
          <w:tcW w:w="10005" w:type="dxa"/>
          <w:vAlign w:val="bottom"/>
        </w:tcPr>
        <w:p w14:paraId="5BBADCC4" w14:textId="5F73C715"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110DB0">
            <w:rPr>
              <w:noProof/>
              <w:lang w:eastAsia="en-AU"/>
            </w:rPr>
            <w:t>1</w:t>
          </w:r>
          <w:r>
            <w:rPr>
              <w:noProof/>
              <w:lang w:eastAsia="en-AU"/>
            </w:rPr>
            <w:fldChar w:fldCharType="end"/>
          </w:r>
        </w:p>
      </w:tc>
      <w:tc>
        <w:tcPr>
          <w:tcW w:w="875" w:type="dxa"/>
        </w:tcPr>
        <w:p w14:paraId="2AB44291" w14:textId="77777777" w:rsidR="00BB532F" w:rsidRDefault="003A1185" w:rsidP="00BD7BA7">
          <w:pPr>
            <w:pStyle w:val="Footer"/>
            <w:jc w:val="right"/>
          </w:pPr>
          <w:r>
            <w:rPr>
              <w:noProof/>
              <w:lang w:val="en-AU" w:eastAsia="en-AU"/>
            </w:rPr>
            <w:drawing>
              <wp:inline distT="0" distB="0" distL="0" distR="0" wp14:anchorId="11E1432D" wp14:editId="09DAE261">
                <wp:extent cx="555625" cy="5816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6F32BA6E"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54A8A" w14:textId="77777777" w:rsidR="00981148" w:rsidRDefault="00981148" w:rsidP="00BB532F">
      <w:pPr>
        <w:spacing w:after="0" w:line="240" w:lineRule="auto"/>
      </w:pPr>
      <w:r>
        <w:separator/>
      </w:r>
    </w:p>
  </w:footnote>
  <w:footnote w:type="continuationSeparator" w:id="0">
    <w:p w14:paraId="0C27E29B" w14:textId="77777777" w:rsidR="00981148" w:rsidRDefault="00981148"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32E8D875" w14:textId="77777777" w:rsidTr="009D747B">
      <w:trPr>
        <w:trHeight w:val="1337"/>
      </w:trPr>
      <w:tc>
        <w:tcPr>
          <w:tcW w:w="7038" w:type="dxa"/>
        </w:tcPr>
        <w:p w14:paraId="55C0E452" w14:textId="77777777"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6403F574" w14:textId="77777777" w:rsidR="007E2FB7" w:rsidRPr="001E49B2" w:rsidRDefault="001C2248" w:rsidP="001C2248">
          <w:pPr>
            <w:pStyle w:val="TitleSub"/>
            <w:spacing w:after="0"/>
            <w:rPr>
              <w:rFonts w:ascii="Arial" w:hAnsi="Arial" w:cs="Arial"/>
              <w:b/>
            </w:rPr>
          </w:pPr>
          <w:r w:rsidRPr="001E49B2">
            <w:rPr>
              <w:rFonts w:ascii="Arial" w:hAnsi="Arial" w:cs="Arial"/>
              <w:b/>
            </w:rPr>
            <w:t>Senior Policy Officer</w:t>
          </w:r>
        </w:p>
      </w:tc>
      <w:tc>
        <w:tcPr>
          <w:tcW w:w="3665" w:type="dxa"/>
        </w:tcPr>
        <w:p w14:paraId="06EC50EA" w14:textId="70A45EC7" w:rsidR="000477E1" w:rsidRPr="000477E1" w:rsidRDefault="002170EF" w:rsidP="00030565">
          <w:pPr>
            <w:jc w:val="right"/>
          </w:pPr>
          <w:r>
            <w:rPr>
              <w:noProof/>
            </w:rPr>
            <w:drawing>
              <wp:anchor distT="0" distB="0" distL="114300" distR="114300" simplePos="0" relativeHeight="251659264" behindDoc="1" locked="0" layoutInCell="1" allowOverlap="1" wp14:anchorId="6CD4F618" wp14:editId="69267439">
                <wp:simplePos x="0" y="0"/>
                <wp:positionH relativeFrom="column">
                  <wp:posOffset>1480820</wp:posOffset>
                </wp:positionH>
                <wp:positionV relativeFrom="paragraph">
                  <wp:posOffset>3175</wp:posOffset>
                </wp:positionV>
                <wp:extent cx="711200" cy="755015"/>
                <wp:effectExtent l="0" t="0" r="0" b="6985"/>
                <wp:wrapTight wrapText="bothSides">
                  <wp:wrapPolygon edited="0">
                    <wp:start x="0" y="0"/>
                    <wp:lineTo x="0" y="21255"/>
                    <wp:lineTo x="20829" y="21255"/>
                    <wp:lineTo x="20829"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200" cy="7550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9C4C3DE"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5D6C59"/>
    <w:multiLevelType w:val="hybridMultilevel"/>
    <w:tmpl w:val="978A126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693064"/>
    <w:multiLevelType w:val="hybridMultilevel"/>
    <w:tmpl w:val="4C12B3DC"/>
    <w:lvl w:ilvl="0" w:tplc="A3709C74">
      <w:start w:val="1"/>
      <w:numFmt w:val="bullet"/>
      <w:lvlText w:val=""/>
      <w:lvlJc w:val="left"/>
      <w:pPr>
        <w:ind w:left="630" w:hanging="360"/>
      </w:pPr>
      <w:rPr>
        <w:rFonts w:ascii="Symbol" w:eastAsia="Symbol" w:hAnsi="Symbol" w:hint="default"/>
        <w:color w:val="222529"/>
        <w:w w:val="100"/>
        <w:sz w:val="22"/>
        <w:szCs w:val="22"/>
      </w:rPr>
    </w:lvl>
    <w:lvl w:ilvl="1" w:tplc="95AC8544">
      <w:start w:val="1"/>
      <w:numFmt w:val="bullet"/>
      <w:lvlText w:val="•"/>
      <w:lvlJc w:val="left"/>
      <w:pPr>
        <w:ind w:left="1316" w:hanging="360"/>
      </w:pPr>
      <w:rPr>
        <w:rFonts w:hint="default"/>
      </w:rPr>
    </w:lvl>
    <w:lvl w:ilvl="2" w:tplc="164485B8">
      <w:start w:val="1"/>
      <w:numFmt w:val="bullet"/>
      <w:lvlText w:val="•"/>
      <w:lvlJc w:val="left"/>
      <w:pPr>
        <w:ind w:left="1992" w:hanging="360"/>
      </w:pPr>
      <w:rPr>
        <w:rFonts w:hint="default"/>
      </w:rPr>
    </w:lvl>
    <w:lvl w:ilvl="3" w:tplc="48FAECD2">
      <w:start w:val="1"/>
      <w:numFmt w:val="bullet"/>
      <w:lvlText w:val="•"/>
      <w:lvlJc w:val="left"/>
      <w:pPr>
        <w:ind w:left="2668" w:hanging="360"/>
      </w:pPr>
      <w:rPr>
        <w:rFonts w:hint="default"/>
      </w:rPr>
    </w:lvl>
    <w:lvl w:ilvl="4" w:tplc="BD805E0A">
      <w:start w:val="1"/>
      <w:numFmt w:val="bullet"/>
      <w:lvlText w:val="•"/>
      <w:lvlJc w:val="left"/>
      <w:pPr>
        <w:ind w:left="3344" w:hanging="360"/>
      </w:pPr>
      <w:rPr>
        <w:rFonts w:hint="default"/>
      </w:rPr>
    </w:lvl>
    <w:lvl w:ilvl="5" w:tplc="21F65838">
      <w:start w:val="1"/>
      <w:numFmt w:val="bullet"/>
      <w:lvlText w:val="•"/>
      <w:lvlJc w:val="left"/>
      <w:pPr>
        <w:ind w:left="4020" w:hanging="360"/>
      </w:pPr>
      <w:rPr>
        <w:rFonts w:hint="default"/>
      </w:rPr>
    </w:lvl>
    <w:lvl w:ilvl="6" w:tplc="B14643EA">
      <w:start w:val="1"/>
      <w:numFmt w:val="bullet"/>
      <w:lvlText w:val="•"/>
      <w:lvlJc w:val="left"/>
      <w:pPr>
        <w:ind w:left="4696" w:hanging="360"/>
      </w:pPr>
      <w:rPr>
        <w:rFonts w:hint="default"/>
      </w:rPr>
    </w:lvl>
    <w:lvl w:ilvl="7" w:tplc="C0342B56">
      <w:start w:val="1"/>
      <w:numFmt w:val="bullet"/>
      <w:lvlText w:val="•"/>
      <w:lvlJc w:val="left"/>
      <w:pPr>
        <w:ind w:left="5372" w:hanging="360"/>
      </w:pPr>
      <w:rPr>
        <w:rFonts w:hint="default"/>
      </w:rPr>
    </w:lvl>
    <w:lvl w:ilvl="8" w:tplc="F9B2E918">
      <w:start w:val="1"/>
      <w:numFmt w:val="bullet"/>
      <w:lvlText w:val="•"/>
      <w:lvlJc w:val="left"/>
      <w:pPr>
        <w:ind w:left="6048" w:hanging="360"/>
      </w:pPr>
      <w:rPr>
        <w:rFonts w:hint="default"/>
      </w:rPr>
    </w:lvl>
  </w:abstractNum>
  <w:abstractNum w:abstractNumId="3"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812493"/>
    <w:multiLevelType w:val="hybridMultilevel"/>
    <w:tmpl w:val="A39C48F2"/>
    <w:lvl w:ilvl="0" w:tplc="D5A0F3C6">
      <w:start w:val="1"/>
      <w:numFmt w:val="bullet"/>
      <w:lvlText w:val=""/>
      <w:lvlJc w:val="left"/>
      <w:pPr>
        <w:ind w:left="840" w:hanging="361"/>
      </w:pPr>
      <w:rPr>
        <w:rFonts w:ascii="Symbol" w:eastAsia="Symbol" w:hAnsi="Symbol" w:hint="default"/>
        <w:w w:val="100"/>
        <w:sz w:val="22"/>
        <w:szCs w:val="22"/>
      </w:rPr>
    </w:lvl>
    <w:lvl w:ilvl="1" w:tplc="99DE5C18">
      <w:start w:val="1"/>
      <w:numFmt w:val="bullet"/>
      <w:lvlText w:val=""/>
      <w:lvlJc w:val="left"/>
      <w:pPr>
        <w:ind w:left="924" w:hanging="361"/>
      </w:pPr>
      <w:rPr>
        <w:rFonts w:ascii="Symbol" w:eastAsia="Symbol" w:hAnsi="Symbol" w:hint="default"/>
        <w:w w:val="100"/>
        <w:sz w:val="22"/>
        <w:szCs w:val="22"/>
      </w:rPr>
    </w:lvl>
    <w:lvl w:ilvl="2" w:tplc="7BACE368">
      <w:start w:val="1"/>
      <w:numFmt w:val="bullet"/>
      <w:lvlText w:val="•"/>
      <w:lvlJc w:val="left"/>
      <w:pPr>
        <w:ind w:left="2031" w:hanging="361"/>
      </w:pPr>
      <w:rPr>
        <w:rFonts w:hint="default"/>
      </w:rPr>
    </w:lvl>
    <w:lvl w:ilvl="3" w:tplc="B590020E">
      <w:start w:val="1"/>
      <w:numFmt w:val="bullet"/>
      <w:lvlText w:val="•"/>
      <w:lvlJc w:val="left"/>
      <w:pPr>
        <w:ind w:left="3142" w:hanging="361"/>
      </w:pPr>
      <w:rPr>
        <w:rFonts w:hint="default"/>
      </w:rPr>
    </w:lvl>
    <w:lvl w:ilvl="4" w:tplc="2A76459C">
      <w:start w:val="1"/>
      <w:numFmt w:val="bullet"/>
      <w:lvlText w:val="•"/>
      <w:lvlJc w:val="left"/>
      <w:pPr>
        <w:ind w:left="4253" w:hanging="361"/>
      </w:pPr>
      <w:rPr>
        <w:rFonts w:hint="default"/>
      </w:rPr>
    </w:lvl>
    <w:lvl w:ilvl="5" w:tplc="F7204470">
      <w:start w:val="1"/>
      <w:numFmt w:val="bullet"/>
      <w:lvlText w:val="•"/>
      <w:lvlJc w:val="left"/>
      <w:pPr>
        <w:ind w:left="5364" w:hanging="361"/>
      </w:pPr>
      <w:rPr>
        <w:rFonts w:hint="default"/>
      </w:rPr>
    </w:lvl>
    <w:lvl w:ilvl="6" w:tplc="F1280EF8">
      <w:start w:val="1"/>
      <w:numFmt w:val="bullet"/>
      <w:lvlText w:val="•"/>
      <w:lvlJc w:val="left"/>
      <w:pPr>
        <w:ind w:left="6475" w:hanging="361"/>
      </w:pPr>
      <w:rPr>
        <w:rFonts w:hint="default"/>
      </w:rPr>
    </w:lvl>
    <w:lvl w:ilvl="7" w:tplc="C31822E4">
      <w:start w:val="1"/>
      <w:numFmt w:val="bullet"/>
      <w:lvlText w:val="•"/>
      <w:lvlJc w:val="left"/>
      <w:pPr>
        <w:ind w:left="7586" w:hanging="361"/>
      </w:pPr>
      <w:rPr>
        <w:rFonts w:hint="default"/>
      </w:rPr>
    </w:lvl>
    <w:lvl w:ilvl="8" w:tplc="D40A3D38">
      <w:start w:val="1"/>
      <w:numFmt w:val="bullet"/>
      <w:lvlText w:val="•"/>
      <w:lvlJc w:val="left"/>
      <w:pPr>
        <w:ind w:left="8697" w:hanging="361"/>
      </w:pPr>
      <w:rPr>
        <w:rFonts w:hint="default"/>
      </w:rPr>
    </w:lvl>
  </w:abstractNum>
  <w:abstractNum w:abstractNumId="6" w15:restartNumberingAfterBreak="0">
    <w:nsid w:val="4495400E"/>
    <w:multiLevelType w:val="hybridMultilevel"/>
    <w:tmpl w:val="5596C8EE"/>
    <w:lvl w:ilvl="0" w:tplc="FAFA0082">
      <w:start w:val="1"/>
      <w:numFmt w:val="bullet"/>
      <w:lvlText w:val=""/>
      <w:lvlJc w:val="left"/>
      <w:pPr>
        <w:ind w:left="1007" w:hanging="284"/>
      </w:pPr>
      <w:rPr>
        <w:rFonts w:ascii="Symbol" w:eastAsia="Symbol" w:hAnsi="Symbol" w:hint="default"/>
        <w:w w:val="99"/>
        <w:sz w:val="20"/>
        <w:szCs w:val="20"/>
      </w:rPr>
    </w:lvl>
    <w:lvl w:ilvl="1" w:tplc="D766FDB4">
      <w:start w:val="1"/>
      <w:numFmt w:val="bullet"/>
      <w:lvlText w:val="•"/>
      <w:lvlJc w:val="left"/>
      <w:pPr>
        <w:ind w:left="1543" w:hanging="284"/>
      </w:pPr>
      <w:rPr>
        <w:rFonts w:hint="default"/>
      </w:rPr>
    </w:lvl>
    <w:lvl w:ilvl="2" w:tplc="6CBE4C48">
      <w:start w:val="1"/>
      <w:numFmt w:val="bullet"/>
      <w:lvlText w:val="•"/>
      <w:lvlJc w:val="left"/>
      <w:pPr>
        <w:ind w:left="2086" w:hanging="284"/>
      </w:pPr>
      <w:rPr>
        <w:rFonts w:hint="default"/>
      </w:rPr>
    </w:lvl>
    <w:lvl w:ilvl="3" w:tplc="C5FE1FF6">
      <w:start w:val="1"/>
      <w:numFmt w:val="bullet"/>
      <w:lvlText w:val="•"/>
      <w:lvlJc w:val="left"/>
      <w:pPr>
        <w:ind w:left="2629" w:hanging="284"/>
      </w:pPr>
      <w:rPr>
        <w:rFonts w:hint="default"/>
      </w:rPr>
    </w:lvl>
    <w:lvl w:ilvl="4" w:tplc="A9EE9342">
      <w:start w:val="1"/>
      <w:numFmt w:val="bullet"/>
      <w:lvlText w:val="•"/>
      <w:lvlJc w:val="left"/>
      <w:pPr>
        <w:ind w:left="3172" w:hanging="284"/>
      </w:pPr>
      <w:rPr>
        <w:rFonts w:hint="default"/>
      </w:rPr>
    </w:lvl>
    <w:lvl w:ilvl="5" w:tplc="DBC014EA">
      <w:start w:val="1"/>
      <w:numFmt w:val="bullet"/>
      <w:lvlText w:val="•"/>
      <w:lvlJc w:val="left"/>
      <w:pPr>
        <w:ind w:left="3715" w:hanging="284"/>
      </w:pPr>
      <w:rPr>
        <w:rFonts w:hint="default"/>
      </w:rPr>
    </w:lvl>
    <w:lvl w:ilvl="6" w:tplc="AFF6F2C8">
      <w:start w:val="1"/>
      <w:numFmt w:val="bullet"/>
      <w:lvlText w:val="•"/>
      <w:lvlJc w:val="left"/>
      <w:pPr>
        <w:ind w:left="4258" w:hanging="284"/>
      </w:pPr>
      <w:rPr>
        <w:rFonts w:hint="default"/>
      </w:rPr>
    </w:lvl>
    <w:lvl w:ilvl="7" w:tplc="A8B0E90C">
      <w:start w:val="1"/>
      <w:numFmt w:val="bullet"/>
      <w:lvlText w:val="•"/>
      <w:lvlJc w:val="left"/>
      <w:pPr>
        <w:ind w:left="4801" w:hanging="284"/>
      </w:pPr>
      <w:rPr>
        <w:rFonts w:hint="default"/>
      </w:rPr>
    </w:lvl>
    <w:lvl w:ilvl="8" w:tplc="00C49AE4">
      <w:start w:val="1"/>
      <w:numFmt w:val="bullet"/>
      <w:lvlText w:val="•"/>
      <w:lvlJc w:val="left"/>
      <w:pPr>
        <w:ind w:left="5344" w:hanging="284"/>
      </w:pPr>
      <w:rPr>
        <w:rFonts w:hint="default"/>
      </w:rPr>
    </w:lvl>
  </w:abstractNum>
  <w:abstractNum w:abstractNumId="7" w15:restartNumberingAfterBreak="0">
    <w:nsid w:val="4C8722F9"/>
    <w:multiLevelType w:val="hybridMultilevel"/>
    <w:tmpl w:val="BB7AEB7A"/>
    <w:lvl w:ilvl="0" w:tplc="5492FAE2">
      <w:start w:val="1"/>
      <w:numFmt w:val="bullet"/>
      <w:lvlText w:val=""/>
      <w:lvlJc w:val="left"/>
      <w:pPr>
        <w:ind w:left="1239" w:hanging="360"/>
      </w:pPr>
      <w:rPr>
        <w:rFonts w:ascii="Symbol" w:eastAsia="Symbol" w:hAnsi="Symbol" w:hint="default"/>
        <w:w w:val="100"/>
        <w:sz w:val="22"/>
        <w:szCs w:val="22"/>
      </w:rPr>
    </w:lvl>
    <w:lvl w:ilvl="1" w:tplc="40B0FCC0">
      <w:start w:val="1"/>
      <w:numFmt w:val="bullet"/>
      <w:lvlText w:val="•"/>
      <w:lvlJc w:val="left"/>
      <w:pPr>
        <w:ind w:left="1916" w:hanging="360"/>
      </w:pPr>
      <w:rPr>
        <w:rFonts w:hint="default"/>
      </w:rPr>
    </w:lvl>
    <w:lvl w:ilvl="2" w:tplc="18D4DCE6">
      <w:start w:val="1"/>
      <w:numFmt w:val="bullet"/>
      <w:lvlText w:val="•"/>
      <w:lvlJc w:val="left"/>
      <w:pPr>
        <w:ind w:left="2593" w:hanging="360"/>
      </w:pPr>
      <w:rPr>
        <w:rFonts w:hint="default"/>
      </w:rPr>
    </w:lvl>
    <w:lvl w:ilvl="3" w:tplc="0CFEC0B2">
      <w:start w:val="1"/>
      <w:numFmt w:val="bullet"/>
      <w:lvlText w:val="•"/>
      <w:lvlJc w:val="left"/>
      <w:pPr>
        <w:ind w:left="3270" w:hanging="360"/>
      </w:pPr>
      <w:rPr>
        <w:rFonts w:hint="default"/>
      </w:rPr>
    </w:lvl>
    <w:lvl w:ilvl="4" w:tplc="2438DD76">
      <w:start w:val="1"/>
      <w:numFmt w:val="bullet"/>
      <w:lvlText w:val="•"/>
      <w:lvlJc w:val="left"/>
      <w:pPr>
        <w:ind w:left="3947" w:hanging="360"/>
      </w:pPr>
      <w:rPr>
        <w:rFonts w:hint="default"/>
      </w:rPr>
    </w:lvl>
    <w:lvl w:ilvl="5" w:tplc="75E8D7CC">
      <w:start w:val="1"/>
      <w:numFmt w:val="bullet"/>
      <w:lvlText w:val="•"/>
      <w:lvlJc w:val="left"/>
      <w:pPr>
        <w:ind w:left="4623" w:hanging="360"/>
      </w:pPr>
      <w:rPr>
        <w:rFonts w:hint="default"/>
      </w:rPr>
    </w:lvl>
    <w:lvl w:ilvl="6" w:tplc="51FECC16">
      <w:start w:val="1"/>
      <w:numFmt w:val="bullet"/>
      <w:lvlText w:val="•"/>
      <w:lvlJc w:val="left"/>
      <w:pPr>
        <w:ind w:left="5300" w:hanging="360"/>
      </w:pPr>
      <w:rPr>
        <w:rFonts w:hint="default"/>
      </w:rPr>
    </w:lvl>
    <w:lvl w:ilvl="7" w:tplc="F0184750">
      <w:start w:val="1"/>
      <w:numFmt w:val="bullet"/>
      <w:lvlText w:val="•"/>
      <w:lvlJc w:val="left"/>
      <w:pPr>
        <w:ind w:left="5977" w:hanging="360"/>
      </w:pPr>
      <w:rPr>
        <w:rFonts w:hint="default"/>
      </w:rPr>
    </w:lvl>
    <w:lvl w:ilvl="8" w:tplc="4F803FB6">
      <w:start w:val="1"/>
      <w:numFmt w:val="bullet"/>
      <w:lvlText w:val="•"/>
      <w:lvlJc w:val="left"/>
      <w:pPr>
        <w:ind w:left="6654" w:hanging="360"/>
      </w:pPr>
      <w:rPr>
        <w:rFonts w:hint="default"/>
      </w:rPr>
    </w:lvl>
  </w:abstractNum>
  <w:abstractNum w:abstractNumId="8" w15:restartNumberingAfterBreak="0">
    <w:nsid w:val="5AB217FE"/>
    <w:multiLevelType w:val="hybridMultilevel"/>
    <w:tmpl w:val="5B1233C8"/>
    <w:lvl w:ilvl="0" w:tplc="0018D6C4">
      <w:start w:val="1"/>
      <w:numFmt w:val="bullet"/>
      <w:lvlText w:val=""/>
      <w:lvlJc w:val="left"/>
      <w:pPr>
        <w:ind w:left="630" w:hanging="360"/>
      </w:pPr>
      <w:rPr>
        <w:rFonts w:ascii="Symbol" w:eastAsia="Symbol" w:hAnsi="Symbol" w:hint="default"/>
        <w:w w:val="100"/>
        <w:sz w:val="22"/>
        <w:szCs w:val="22"/>
      </w:rPr>
    </w:lvl>
    <w:lvl w:ilvl="1" w:tplc="CD2CA000">
      <w:start w:val="1"/>
      <w:numFmt w:val="bullet"/>
      <w:lvlText w:val="•"/>
      <w:lvlJc w:val="left"/>
      <w:pPr>
        <w:ind w:left="1316" w:hanging="360"/>
      </w:pPr>
      <w:rPr>
        <w:rFonts w:hint="default"/>
      </w:rPr>
    </w:lvl>
    <w:lvl w:ilvl="2" w:tplc="D20254D4">
      <w:start w:val="1"/>
      <w:numFmt w:val="bullet"/>
      <w:lvlText w:val="•"/>
      <w:lvlJc w:val="left"/>
      <w:pPr>
        <w:ind w:left="1992" w:hanging="360"/>
      </w:pPr>
      <w:rPr>
        <w:rFonts w:hint="default"/>
      </w:rPr>
    </w:lvl>
    <w:lvl w:ilvl="3" w:tplc="9D3EDAD6">
      <w:start w:val="1"/>
      <w:numFmt w:val="bullet"/>
      <w:lvlText w:val="•"/>
      <w:lvlJc w:val="left"/>
      <w:pPr>
        <w:ind w:left="2668" w:hanging="360"/>
      </w:pPr>
      <w:rPr>
        <w:rFonts w:hint="default"/>
      </w:rPr>
    </w:lvl>
    <w:lvl w:ilvl="4" w:tplc="D7A806C6">
      <w:start w:val="1"/>
      <w:numFmt w:val="bullet"/>
      <w:lvlText w:val="•"/>
      <w:lvlJc w:val="left"/>
      <w:pPr>
        <w:ind w:left="3344" w:hanging="360"/>
      </w:pPr>
      <w:rPr>
        <w:rFonts w:hint="default"/>
      </w:rPr>
    </w:lvl>
    <w:lvl w:ilvl="5" w:tplc="2FB47B74">
      <w:start w:val="1"/>
      <w:numFmt w:val="bullet"/>
      <w:lvlText w:val="•"/>
      <w:lvlJc w:val="left"/>
      <w:pPr>
        <w:ind w:left="4020" w:hanging="360"/>
      </w:pPr>
      <w:rPr>
        <w:rFonts w:hint="default"/>
      </w:rPr>
    </w:lvl>
    <w:lvl w:ilvl="6" w:tplc="9F30795E">
      <w:start w:val="1"/>
      <w:numFmt w:val="bullet"/>
      <w:lvlText w:val="•"/>
      <w:lvlJc w:val="left"/>
      <w:pPr>
        <w:ind w:left="4696" w:hanging="360"/>
      </w:pPr>
      <w:rPr>
        <w:rFonts w:hint="default"/>
      </w:rPr>
    </w:lvl>
    <w:lvl w:ilvl="7" w:tplc="9296FCFA">
      <w:start w:val="1"/>
      <w:numFmt w:val="bullet"/>
      <w:lvlText w:val="•"/>
      <w:lvlJc w:val="left"/>
      <w:pPr>
        <w:ind w:left="5372" w:hanging="360"/>
      </w:pPr>
      <w:rPr>
        <w:rFonts w:hint="default"/>
      </w:rPr>
    </w:lvl>
    <w:lvl w:ilvl="8" w:tplc="9B4AD4F6">
      <w:start w:val="1"/>
      <w:numFmt w:val="bullet"/>
      <w:lvlText w:val="•"/>
      <w:lvlJc w:val="left"/>
      <w:pPr>
        <w:ind w:left="6048" w:hanging="360"/>
      </w:pPr>
      <w:rPr>
        <w:rFonts w:hint="default"/>
      </w:rPr>
    </w:lvl>
  </w:abstractNum>
  <w:abstractNum w:abstractNumId="9" w15:restartNumberingAfterBreak="0">
    <w:nsid w:val="5C58759F"/>
    <w:multiLevelType w:val="hybridMultilevel"/>
    <w:tmpl w:val="4C0258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60F27DF2"/>
    <w:multiLevelType w:val="hybridMultilevel"/>
    <w:tmpl w:val="E8CA1B0C"/>
    <w:lvl w:ilvl="0" w:tplc="FB72D794">
      <w:start w:val="1"/>
      <w:numFmt w:val="bullet"/>
      <w:lvlText w:val=""/>
      <w:lvlJc w:val="left"/>
      <w:pPr>
        <w:ind w:left="630" w:hanging="360"/>
      </w:pPr>
      <w:rPr>
        <w:rFonts w:ascii="Symbol" w:eastAsia="Symbol" w:hAnsi="Symbol" w:hint="default"/>
        <w:w w:val="100"/>
        <w:sz w:val="22"/>
        <w:szCs w:val="22"/>
      </w:rPr>
    </w:lvl>
    <w:lvl w:ilvl="1" w:tplc="CD26CDEE">
      <w:start w:val="1"/>
      <w:numFmt w:val="bullet"/>
      <w:lvlText w:val="•"/>
      <w:lvlJc w:val="left"/>
      <w:pPr>
        <w:ind w:left="1316" w:hanging="360"/>
      </w:pPr>
      <w:rPr>
        <w:rFonts w:hint="default"/>
      </w:rPr>
    </w:lvl>
    <w:lvl w:ilvl="2" w:tplc="B4A82AC8">
      <w:start w:val="1"/>
      <w:numFmt w:val="bullet"/>
      <w:lvlText w:val="•"/>
      <w:lvlJc w:val="left"/>
      <w:pPr>
        <w:ind w:left="1992" w:hanging="360"/>
      </w:pPr>
      <w:rPr>
        <w:rFonts w:hint="default"/>
      </w:rPr>
    </w:lvl>
    <w:lvl w:ilvl="3" w:tplc="B518C9C2">
      <w:start w:val="1"/>
      <w:numFmt w:val="bullet"/>
      <w:lvlText w:val="•"/>
      <w:lvlJc w:val="left"/>
      <w:pPr>
        <w:ind w:left="2668" w:hanging="360"/>
      </w:pPr>
      <w:rPr>
        <w:rFonts w:hint="default"/>
      </w:rPr>
    </w:lvl>
    <w:lvl w:ilvl="4" w:tplc="B93CEC0E">
      <w:start w:val="1"/>
      <w:numFmt w:val="bullet"/>
      <w:lvlText w:val="•"/>
      <w:lvlJc w:val="left"/>
      <w:pPr>
        <w:ind w:left="3344" w:hanging="360"/>
      </w:pPr>
      <w:rPr>
        <w:rFonts w:hint="default"/>
      </w:rPr>
    </w:lvl>
    <w:lvl w:ilvl="5" w:tplc="83C6D08A">
      <w:start w:val="1"/>
      <w:numFmt w:val="bullet"/>
      <w:lvlText w:val="•"/>
      <w:lvlJc w:val="left"/>
      <w:pPr>
        <w:ind w:left="4020" w:hanging="360"/>
      </w:pPr>
      <w:rPr>
        <w:rFonts w:hint="default"/>
      </w:rPr>
    </w:lvl>
    <w:lvl w:ilvl="6" w:tplc="FCE6B960">
      <w:start w:val="1"/>
      <w:numFmt w:val="bullet"/>
      <w:lvlText w:val="•"/>
      <w:lvlJc w:val="left"/>
      <w:pPr>
        <w:ind w:left="4696" w:hanging="360"/>
      </w:pPr>
      <w:rPr>
        <w:rFonts w:hint="default"/>
      </w:rPr>
    </w:lvl>
    <w:lvl w:ilvl="7" w:tplc="433E3022">
      <w:start w:val="1"/>
      <w:numFmt w:val="bullet"/>
      <w:lvlText w:val="•"/>
      <w:lvlJc w:val="left"/>
      <w:pPr>
        <w:ind w:left="5372" w:hanging="360"/>
      </w:pPr>
      <w:rPr>
        <w:rFonts w:hint="default"/>
      </w:rPr>
    </w:lvl>
    <w:lvl w:ilvl="8" w:tplc="F2C63FDC">
      <w:start w:val="1"/>
      <w:numFmt w:val="bullet"/>
      <w:lvlText w:val="•"/>
      <w:lvlJc w:val="left"/>
      <w:pPr>
        <w:ind w:left="6048" w:hanging="360"/>
      </w:pPr>
      <w:rPr>
        <w:rFonts w:hint="default"/>
      </w:rPr>
    </w:lvl>
  </w:abstractNum>
  <w:abstractNum w:abstractNumId="11" w15:restartNumberingAfterBreak="0">
    <w:nsid w:val="6DCF7564"/>
    <w:multiLevelType w:val="hybridMultilevel"/>
    <w:tmpl w:val="C0FC0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9776429">
    <w:abstractNumId w:val="0"/>
  </w:num>
  <w:num w:numId="2" w16cid:durableId="998576633">
    <w:abstractNumId w:val="3"/>
  </w:num>
  <w:num w:numId="3" w16cid:durableId="329715480">
    <w:abstractNumId w:val="4"/>
  </w:num>
  <w:num w:numId="4" w16cid:durableId="1502968150">
    <w:abstractNumId w:val="0"/>
  </w:num>
  <w:num w:numId="5" w16cid:durableId="1496147914">
    <w:abstractNumId w:val="0"/>
  </w:num>
  <w:num w:numId="6" w16cid:durableId="118763792">
    <w:abstractNumId w:val="0"/>
  </w:num>
  <w:num w:numId="7" w16cid:durableId="1156654411">
    <w:abstractNumId w:val="0"/>
  </w:num>
  <w:num w:numId="8" w16cid:durableId="523591031">
    <w:abstractNumId w:val="0"/>
  </w:num>
  <w:num w:numId="9" w16cid:durableId="179665544">
    <w:abstractNumId w:val="0"/>
  </w:num>
  <w:num w:numId="10" w16cid:durableId="1907832862">
    <w:abstractNumId w:val="6"/>
  </w:num>
  <w:num w:numId="11" w16cid:durableId="1449277117">
    <w:abstractNumId w:val="10"/>
  </w:num>
  <w:num w:numId="12" w16cid:durableId="166865647">
    <w:abstractNumId w:val="8"/>
  </w:num>
  <w:num w:numId="13" w16cid:durableId="207650586">
    <w:abstractNumId w:val="5"/>
  </w:num>
  <w:num w:numId="14" w16cid:durableId="1992252274">
    <w:abstractNumId w:val="7"/>
  </w:num>
  <w:num w:numId="15" w16cid:durableId="40521646">
    <w:abstractNumId w:val="2"/>
  </w:num>
  <w:num w:numId="16" w16cid:durableId="1028677970">
    <w:abstractNumId w:val="1"/>
  </w:num>
  <w:num w:numId="17" w16cid:durableId="378866985">
    <w:abstractNumId w:val="9"/>
  </w:num>
  <w:num w:numId="18" w16cid:durableId="20489444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6543"/>
    <w:rsid w:val="00027E23"/>
    <w:rsid w:val="00030565"/>
    <w:rsid w:val="0003263C"/>
    <w:rsid w:val="00033ED5"/>
    <w:rsid w:val="00034A00"/>
    <w:rsid w:val="00035086"/>
    <w:rsid w:val="00035639"/>
    <w:rsid w:val="0003564E"/>
    <w:rsid w:val="00037FD5"/>
    <w:rsid w:val="0004078B"/>
    <w:rsid w:val="000477E1"/>
    <w:rsid w:val="00060B58"/>
    <w:rsid w:val="000645C8"/>
    <w:rsid w:val="00065D91"/>
    <w:rsid w:val="00067161"/>
    <w:rsid w:val="00067343"/>
    <w:rsid w:val="0008375E"/>
    <w:rsid w:val="000A2621"/>
    <w:rsid w:val="000B6460"/>
    <w:rsid w:val="000C3CC8"/>
    <w:rsid w:val="000D12B3"/>
    <w:rsid w:val="000D12FC"/>
    <w:rsid w:val="000D6DE4"/>
    <w:rsid w:val="000D799A"/>
    <w:rsid w:val="000E1820"/>
    <w:rsid w:val="000E7BFF"/>
    <w:rsid w:val="000F231F"/>
    <w:rsid w:val="00104EC7"/>
    <w:rsid w:val="00110DB0"/>
    <w:rsid w:val="001336E8"/>
    <w:rsid w:val="0013413E"/>
    <w:rsid w:val="00134F5E"/>
    <w:rsid w:val="00153F10"/>
    <w:rsid w:val="00163FA9"/>
    <w:rsid w:val="00165754"/>
    <w:rsid w:val="001664F4"/>
    <w:rsid w:val="001671DC"/>
    <w:rsid w:val="0018091E"/>
    <w:rsid w:val="001815E8"/>
    <w:rsid w:val="00185ABC"/>
    <w:rsid w:val="0018693A"/>
    <w:rsid w:val="00194A32"/>
    <w:rsid w:val="00194E98"/>
    <w:rsid w:val="001A00F1"/>
    <w:rsid w:val="001A1AA1"/>
    <w:rsid w:val="001A1EC8"/>
    <w:rsid w:val="001A4F0B"/>
    <w:rsid w:val="001B1F0F"/>
    <w:rsid w:val="001B5439"/>
    <w:rsid w:val="001B5DFD"/>
    <w:rsid w:val="001B75A6"/>
    <w:rsid w:val="001C0E5F"/>
    <w:rsid w:val="001C2248"/>
    <w:rsid w:val="001C5166"/>
    <w:rsid w:val="001C5A46"/>
    <w:rsid w:val="001C5FA7"/>
    <w:rsid w:val="001D097C"/>
    <w:rsid w:val="001E2792"/>
    <w:rsid w:val="001E27DB"/>
    <w:rsid w:val="001E49B2"/>
    <w:rsid w:val="001F2503"/>
    <w:rsid w:val="00201E8B"/>
    <w:rsid w:val="00205A8A"/>
    <w:rsid w:val="00211F68"/>
    <w:rsid w:val="002170EF"/>
    <w:rsid w:val="00221888"/>
    <w:rsid w:val="00237421"/>
    <w:rsid w:val="00240A8E"/>
    <w:rsid w:val="0024235C"/>
    <w:rsid w:val="002546C7"/>
    <w:rsid w:val="00263ACB"/>
    <w:rsid w:val="0028314F"/>
    <w:rsid w:val="00287C54"/>
    <w:rsid w:val="002A648F"/>
    <w:rsid w:val="002A75F1"/>
    <w:rsid w:val="002B0B83"/>
    <w:rsid w:val="002B1F76"/>
    <w:rsid w:val="002C2823"/>
    <w:rsid w:val="002C532B"/>
    <w:rsid w:val="002D36BB"/>
    <w:rsid w:val="002D6100"/>
    <w:rsid w:val="002E01DB"/>
    <w:rsid w:val="00301747"/>
    <w:rsid w:val="00311718"/>
    <w:rsid w:val="00323E29"/>
    <w:rsid w:val="00325E9D"/>
    <w:rsid w:val="00327F5C"/>
    <w:rsid w:val="00340ADC"/>
    <w:rsid w:val="00343491"/>
    <w:rsid w:val="00345199"/>
    <w:rsid w:val="00346D51"/>
    <w:rsid w:val="00351826"/>
    <w:rsid w:val="0035760D"/>
    <w:rsid w:val="00370EF1"/>
    <w:rsid w:val="00372A99"/>
    <w:rsid w:val="00373737"/>
    <w:rsid w:val="00375289"/>
    <w:rsid w:val="00377118"/>
    <w:rsid w:val="003925A6"/>
    <w:rsid w:val="0039395B"/>
    <w:rsid w:val="00397A4C"/>
    <w:rsid w:val="003A1185"/>
    <w:rsid w:val="003A2AFA"/>
    <w:rsid w:val="003A3538"/>
    <w:rsid w:val="003A3720"/>
    <w:rsid w:val="003A3E53"/>
    <w:rsid w:val="003B0F42"/>
    <w:rsid w:val="003B1534"/>
    <w:rsid w:val="003B403A"/>
    <w:rsid w:val="003B67B2"/>
    <w:rsid w:val="003C00FD"/>
    <w:rsid w:val="003C031F"/>
    <w:rsid w:val="003C2846"/>
    <w:rsid w:val="003C5EB3"/>
    <w:rsid w:val="003D3F7D"/>
    <w:rsid w:val="003D5227"/>
    <w:rsid w:val="003D59F9"/>
    <w:rsid w:val="003E2663"/>
    <w:rsid w:val="003F4F90"/>
    <w:rsid w:val="00403194"/>
    <w:rsid w:val="00411F3E"/>
    <w:rsid w:val="0041525E"/>
    <w:rsid w:val="004203B4"/>
    <w:rsid w:val="00436621"/>
    <w:rsid w:val="00442732"/>
    <w:rsid w:val="00466287"/>
    <w:rsid w:val="0047547E"/>
    <w:rsid w:val="004818B6"/>
    <w:rsid w:val="00492AA6"/>
    <w:rsid w:val="004977E8"/>
    <w:rsid w:val="004C45E2"/>
    <w:rsid w:val="004D0C22"/>
    <w:rsid w:val="004D27C8"/>
    <w:rsid w:val="004E44A5"/>
    <w:rsid w:val="004E474E"/>
    <w:rsid w:val="004E7F32"/>
    <w:rsid w:val="004F7B40"/>
    <w:rsid w:val="00502DBF"/>
    <w:rsid w:val="005147CF"/>
    <w:rsid w:val="00521D19"/>
    <w:rsid w:val="00523CFF"/>
    <w:rsid w:val="005255F2"/>
    <w:rsid w:val="00525CD1"/>
    <w:rsid w:val="00527FCF"/>
    <w:rsid w:val="005307BA"/>
    <w:rsid w:val="00545219"/>
    <w:rsid w:val="00545AC6"/>
    <w:rsid w:val="00551038"/>
    <w:rsid w:val="00553167"/>
    <w:rsid w:val="00560591"/>
    <w:rsid w:val="0056212B"/>
    <w:rsid w:val="00580F34"/>
    <w:rsid w:val="0059035B"/>
    <w:rsid w:val="005A515D"/>
    <w:rsid w:val="005B10E1"/>
    <w:rsid w:val="005B5053"/>
    <w:rsid w:val="005C7AF5"/>
    <w:rsid w:val="005D71EA"/>
    <w:rsid w:val="005E5F83"/>
    <w:rsid w:val="005E6C59"/>
    <w:rsid w:val="005E75FC"/>
    <w:rsid w:val="005F5FD1"/>
    <w:rsid w:val="005F7EE8"/>
    <w:rsid w:val="00600C7E"/>
    <w:rsid w:val="006022B4"/>
    <w:rsid w:val="00603D53"/>
    <w:rsid w:val="00612673"/>
    <w:rsid w:val="00612AFA"/>
    <w:rsid w:val="00614552"/>
    <w:rsid w:val="00621D45"/>
    <w:rsid w:val="00623950"/>
    <w:rsid w:val="00626492"/>
    <w:rsid w:val="0063544E"/>
    <w:rsid w:val="00640EEC"/>
    <w:rsid w:val="00647583"/>
    <w:rsid w:val="00650780"/>
    <w:rsid w:val="006538BF"/>
    <w:rsid w:val="00674D4C"/>
    <w:rsid w:val="00676B44"/>
    <w:rsid w:val="006832B3"/>
    <w:rsid w:val="00683870"/>
    <w:rsid w:val="00696603"/>
    <w:rsid w:val="006A2280"/>
    <w:rsid w:val="006B17B2"/>
    <w:rsid w:val="006B723B"/>
    <w:rsid w:val="006C10D7"/>
    <w:rsid w:val="006C1D24"/>
    <w:rsid w:val="006C2473"/>
    <w:rsid w:val="006C4218"/>
    <w:rsid w:val="006C6ABB"/>
    <w:rsid w:val="006D1FBC"/>
    <w:rsid w:val="006E28E7"/>
    <w:rsid w:val="006F6652"/>
    <w:rsid w:val="006F7124"/>
    <w:rsid w:val="00701F8B"/>
    <w:rsid w:val="007041EA"/>
    <w:rsid w:val="00711422"/>
    <w:rsid w:val="0071641D"/>
    <w:rsid w:val="007249EC"/>
    <w:rsid w:val="007254E2"/>
    <w:rsid w:val="0073483E"/>
    <w:rsid w:val="00735B28"/>
    <w:rsid w:val="00735E89"/>
    <w:rsid w:val="00742966"/>
    <w:rsid w:val="00753EEE"/>
    <w:rsid w:val="00767553"/>
    <w:rsid w:val="007736B4"/>
    <w:rsid w:val="00773975"/>
    <w:rsid w:val="00776DCB"/>
    <w:rsid w:val="00780299"/>
    <w:rsid w:val="00784F2C"/>
    <w:rsid w:val="007862DE"/>
    <w:rsid w:val="00786A0F"/>
    <w:rsid w:val="00792A3E"/>
    <w:rsid w:val="00794CC1"/>
    <w:rsid w:val="00794E0E"/>
    <w:rsid w:val="00795244"/>
    <w:rsid w:val="007B7C1F"/>
    <w:rsid w:val="007C21C8"/>
    <w:rsid w:val="007D0E2E"/>
    <w:rsid w:val="007D143F"/>
    <w:rsid w:val="007E2FB7"/>
    <w:rsid w:val="00805561"/>
    <w:rsid w:val="00806FE1"/>
    <w:rsid w:val="00807ED1"/>
    <w:rsid w:val="00817B11"/>
    <w:rsid w:val="008203EE"/>
    <w:rsid w:val="00821F29"/>
    <w:rsid w:val="008267A0"/>
    <w:rsid w:val="0083547C"/>
    <w:rsid w:val="008476E6"/>
    <w:rsid w:val="00850579"/>
    <w:rsid w:val="0085706D"/>
    <w:rsid w:val="00860904"/>
    <w:rsid w:val="008741BF"/>
    <w:rsid w:val="008812CE"/>
    <w:rsid w:val="00893ADB"/>
    <w:rsid w:val="008A0EBB"/>
    <w:rsid w:val="008A13AC"/>
    <w:rsid w:val="008B2CD6"/>
    <w:rsid w:val="008B5411"/>
    <w:rsid w:val="008B74C1"/>
    <w:rsid w:val="008C0B4D"/>
    <w:rsid w:val="008C37C8"/>
    <w:rsid w:val="008C6145"/>
    <w:rsid w:val="008D7766"/>
    <w:rsid w:val="008D79AE"/>
    <w:rsid w:val="008E08E3"/>
    <w:rsid w:val="00902EC0"/>
    <w:rsid w:val="009077E2"/>
    <w:rsid w:val="00910F45"/>
    <w:rsid w:val="00911725"/>
    <w:rsid w:val="00934589"/>
    <w:rsid w:val="009351E9"/>
    <w:rsid w:val="00940C04"/>
    <w:rsid w:val="0095338D"/>
    <w:rsid w:val="00957666"/>
    <w:rsid w:val="00964A6C"/>
    <w:rsid w:val="00970179"/>
    <w:rsid w:val="00977E40"/>
    <w:rsid w:val="00981148"/>
    <w:rsid w:val="00985984"/>
    <w:rsid w:val="00994DCE"/>
    <w:rsid w:val="0099540E"/>
    <w:rsid w:val="0099587E"/>
    <w:rsid w:val="009979FA"/>
    <w:rsid w:val="009A4AB8"/>
    <w:rsid w:val="009B3103"/>
    <w:rsid w:val="009C12FA"/>
    <w:rsid w:val="009D72FE"/>
    <w:rsid w:val="009D747B"/>
    <w:rsid w:val="009E5922"/>
    <w:rsid w:val="00A00C30"/>
    <w:rsid w:val="00A02AEF"/>
    <w:rsid w:val="00A14A03"/>
    <w:rsid w:val="00A2122C"/>
    <w:rsid w:val="00A27CF1"/>
    <w:rsid w:val="00A329C0"/>
    <w:rsid w:val="00A41E4E"/>
    <w:rsid w:val="00A4412E"/>
    <w:rsid w:val="00A47353"/>
    <w:rsid w:val="00A54C45"/>
    <w:rsid w:val="00A65AC1"/>
    <w:rsid w:val="00A6675F"/>
    <w:rsid w:val="00A73C38"/>
    <w:rsid w:val="00A77B0C"/>
    <w:rsid w:val="00A80FC9"/>
    <w:rsid w:val="00A810AB"/>
    <w:rsid w:val="00A83712"/>
    <w:rsid w:val="00A83932"/>
    <w:rsid w:val="00A85305"/>
    <w:rsid w:val="00A8686E"/>
    <w:rsid w:val="00A8732A"/>
    <w:rsid w:val="00A970A2"/>
    <w:rsid w:val="00AB120A"/>
    <w:rsid w:val="00AB1E1B"/>
    <w:rsid w:val="00AB1EE9"/>
    <w:rsid w:val="00AB50E4"/>
    <w:rsid w:val="00AC1AF9"/>
    <w:rsid w:val="00AC742D"/>
    <w:rsid w:val="00AC7DC9"/>
    <w:rsid w:val="00AE14D7"/>
    <w:rsid w:val="00AF01AC"/>
    <w:rsid w:val="00AF3FE7"/>
    <w:rsid w:val="00AF7D0C"/>
    <w:rsid w:val="00B024F8"/>
    <w:rsid w:val="00B0574B"/>
    <w:rsid w:val="00B2037F"/>
    <w:rsid w:val="00B213BF"/>
    <w:rsid w:val="00B262BC"/>
    <w:rsid w:val="00B32691"/>
    <w:rsid w:val="00B407F6"/>
    <w:rsid w:val="00B635E3"/>
    <w:rsid w:val="00B72B4F"/>
    <w:rsid w:val="00B835C0"/>
    <w:rsid w:val="00B876AF"/>
    <w:rsid w:val="00BA759E"/>
    <w:rsid w:val="00BB532F"/>
    <w:rsid w:val="00BC162D"/>
    <w:rsid w:val="00BC2FE4"/>
    <w:rsid w:val="00BD4DDA"/>
    <w:rsid w:val="00BD7864"/>
    <w:rsid w:val="00BE4EAE"/>
    <w:rsid w:val="00C03AFD"/>
    <w:rsid w:val="00C26409"/>
    <w:rsid w:val="00C271F9"/>
    <w:rsid w:val="00C517B6"/>
    <w:rsid w:val="00C63F0F"/>
    <w:rsid w:val="00C64ADB"/>
    <w:rsid w:val="00C70636"/>
    <w:rsid w:val="00C70842"/>
    <w:rsid w:val="00C97839"/>
    <w:rsid w:val="00CC76F2"/>
    <w:rsid w:val="00CE105E"/>
    <w:rsid w:val="00CE1E5E"/>
    <w:rsid w:val="00CE6EE7"/>
    <w:rsid w:val="00D329B4"/>
    <w:rsid w:val="00D443B2"/>
    <w:rsid w:val="00D55E55"/>
    <w:rsid w:val="00D60A2C"/>
    <w:rsid w:val="00D663ED"/>
    <w:rsid w:val="00D67A17"/>
    <w:rsid w:val="00D74882"/>
    <w:rsid w:val="00D759EE"/>
    <w:rsid w:val="00D956AA"/>
    <w:rsid w:val="00DA45C4"/>
    <w:rsid w:val="00DA543F"/>
    <w:rsid w:val="00DC0173"/>
    <w:rsid w:val="00DC11EA"/>
    <w:rsid w:val="00DC1FFA"/>
    <w:rsid w:val="00DC4056"/>
    <w:rsid w:val="00DC680A"/>
    <w:rsid w:val="00DD2DD7"/>
    <w:rsid w:val="00DE2472"/>
    <w:rsid w:val="00DE58C6"/>
    <w:rsid w:val="00DE6C80"/>
    <w:rsid w:val="00DF1540"/>
    <w:rsid w:val="00DF2F1F"/>
    <w:rsid w:val="00DF5DD4"/>
    <w:rsid w:val="00DF5EB4"/>
    <w:rsid w:val="00E0210C"/>
    <w:rsid w:val="00E230E7"/>
    <w:rsid w:val="00E25470"/>
    <w:rsid w:val="00E27471"/>
    <w:rsid w:val="00E44564"/>
    <w:rsid w:val="00E70D53"/>
    <w:rsid w:val="00E72D70"/>
    <w:rsid w:val="00E80A46"/>
    <w:rsid w:val="00E83B02"/>
    <w:rsid w:val="00E85FA0"/>
    <w:rsid w:val="00E87997"/>
    <w:rsid w:val="00E95F38"/>
    <w:rsid w:val="00EA73EC"/>
    <w:rsid w:val="00EA7A67"/>
    <w:rsid w:val="00EC0B04"/>
    <w:rsid w:val="00EC1D15"/>
    <w:rsid w:val="00EC4A47"/>
    <w:rsid w:val="00EC4A51"/>
    <w:rsid w:val="00EC5C1D"/>
    <w:rsid w:val="00ED176B"/>
    <w:rsid w:val="00ED4849"/>
    <w:rsid w:val="00EE4CB1"/>
    <w:rsid w:val="00F07E51"/>
    <w:rsid w:val="00F11038"/>
    <w:rsid w:val="00F31B35"/>
    <w:rsid w:val="00F339CD"/>
    <w:rsid w:val="00F33A43"/>
    <w:rsid w:val="00F41650"/>
    <w:rsid w:val="00F42335"/>
    <w:rsid w:val="00F47143"/>
    <w:rsid w:val="00F521EB"/>
    <w:rsid w:val="00F71D9D"/>
    <w:rsid w:val="00F91E36"/>
    <w:rsid w:val="00F9569D"/>
    <w:rsid w:val="00FB2434"/>
    <w:rsid w:val="00FB5253"/>
    <w:rsid w:val="00FC306C"/>
    <w:rsid w:val="00FC6457"/>
    <w:rsid w:val="00FD3076"/>
    <w:rsid w:val="00FD46BA"/>
    <w:rsid w:val="00FE1CBC"/>
    <w:rsid w:val="00FE2E58"/>
    <w:rsid w:val="00FE5458"/>
    <w:rsid w:val="00FF467A"/>
    <w:rsid w:val="00FF5D7F"/>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80E41"/>
  <w15:docId w15:val="{03FA1527-0C6D-47AF-BB7C-EC99BE5F9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Mention1">
    <w:name w:val="Mention1"/>
    <w:basedOn w:val="DefaultParagraphFont"/>
    <w:uiPriority w:val="99"/>
    <w:semiHidden/>
    <w:unhideWhenUsed/>
    <w:rsid w:val="00647583"/>
    <w:rPr>
      <w:color w:val="2B579A"/>
      <w:shd w:val="clear" w:color="auto" w:fill="E6E6E6"/>
    </w:rPr>
  </w:style>
  <w:style w:type="paragraph" w:customStyle="1" w:styleId="Pa18">
    <w:name w:val="Pa18"/>
    <w:basedOn w:val="Normal"/>
    <w:next w:val="Normal"/>
    <w:uiPriority w:val="99"/>
    <w:rsid w:val="0024235C"/>
    <w:pPr>
      <w:autoSpaceDE w:val="0"/>
      <w:autoSpaceDN w:val="0"/>
      <w:adjustRightInd w:val="0"/>
      <w:spacing w:after="0" w:line="161" w:lineRule="atLeast"/>
    </w:pPr>
    <w:rPr>
      <w:rFonts w:ascii="Rooney" w:hAnsi="Rooney"/>
      <w:sz w:val="24"/>
      <w:szCs w:val="24"/>
      <w:lang w:val="en-AU"/>
    </w:rPr>
  </w:style>
  <w:style w:type="character" w:customStyle="1" w:styleId="UnresolvedMention1">
    <w:name w:val="Unresolved Mention1"/>
    <w:basedOn w:val="DefaultParagraphFont"/>
    <w:uiPriority w:val="99"/>
    <w:semiHidden/>
    <w:unhideWhenUsed/>
    <w:rsid w:val="00E230E7"/>
    <w:rPr>
      <w:color w:val="808080"/>
      <w:shd w:val="clear" w:color="auto" w:fill="E6E6E6"/>
    </w:rPr>
  </w:style>
  <w:style w:type="paragraph" w:styleId="NormalWeb">
    <w:name w:val="Normal (Web)"/>
    <w:basedOn w:val="Normal"/>
    <w:uiPriority w:val="99"/>
    <w:semiHidden/>
    <w:unhideWhenUsed/>
    <w:rsid w:val="005255F2"/>
    <w:pPr>
      <w:spacing w:after="0" w:line="240" w:lineRule="auto"/>
    </w:pPr>
    <w:rPr>
      <w:rFonts w:ascii="Times New Roman" w:eastAsia="Times New Roman" w:hAnsi="Times New Roman" w:cs="Times New Roman"/>
      <w:sz w:val="24"/>
      <w:szCs w:val="24"/>
      <w:lang w:val="en-AU" w:eastAsia="en-AU"/>
    </w:rPr>
  </w:style>
  <w:style w:type="paragraph" w:customStyle="1" w:styleId="TableParagraph">
    <w:name w:val="Table Paragraph"/>
    <w:basedOn w:val="Normal"/>
    <w:uiPriority w:val="1"/>
    <w:qFormat/>
    <w:rsid w:val="00163FA9"/>
    <w:pPr>
      <w:widowControl w:val="0"/>
      <w:spacing w:after="0" w:line="240" w:lineRule="auto"/>
    </w:pPr>
    <w:rPr>
      <w:rFonts w:asciiTheme="minorHAnsi" w:eastAsiaTheme="minorHAnsi" w:hAnsiTheme="minorHAnsi"/>
    </w:rPr>
  </w:style>
  <w:style w:type="paragraph" w:styleId="CommentText">
    <w:name w:val="annotation text"/>
    <w:basedOn w:val="Normal"/>
    <w:link w:val="CommentTextChar"/>
    <w:uiPriority w:val="99"/>
    <w:unhideWhenUsed/>
    <w:rsid w:val="00D60A2C"/>
    <w:pPr>
      <w:spacing w:line="240" w:lineRule="auto"/>
    </w:pPr>
    <w:rPr>
      <w:sz w:val="20"/>
      <w:szCs w:val="20"/>
    </w:rPr>
  </w:style>
  <w:style w:type="character" w:customStyle="1" w:styleId="CommentTextChar">
    <w:name w:val="Comment Text Char"/>
    <w:basedOn w:val="DefaultParagraphFont"/>
    <w:link w:val="CommentText"/>
    <w:uiPriority w:val="99"/>
    <w:rsid w:val="00D60A2C"/>
    <w:rPr>
      <w:sz w:val="20"/>
      <w:szCs w:val="20"/>
    </w:rPr>
  </w:style>
  <w:style w:type="paragraph" w:styleId="CommentSubject">
    <w:name w:val="annotation subject"/>
    <w:basedOn w:val="CommentText"/>
    <w:next w:val="CommentText"/>
    <w:link w:val="CommentSubjectChar"/>
    <w:uiPriority w:val="99"/>
    <w:semiHidden/>
    <w:unhideWhenUsed/>
    <w:rsid w:val="00D60A2C"/>
    <w:rPr>
      <w:b/>
      <w:bCs/>
    </w:rPr>
  </w:style>
  <w:style w:type="character" w:customStyle="1" w:styleId="CommentSubjectChar">
    <w:name w:val="Comment Subject Char"/>
    <w:basedOn w:val="CommentTextChar"/>
    <w:link w:val="CommentSubject"/>
    <w:uiPriority w:val="99"/>
    <w:semiHidden/>
    <w:rsid w:val="00D60A2C"/>
    <w:rPr>
      <w:b/>
      <w:bCs/>
      <w:sz w:val="20"/>
      <w:szCs w:val="20"/>
    </w:rPr>
  </w:style>
  <w:style w:type="paragraph" w:styleId="PlainText">
    <w:name w:val="Plain Text"/>
    <w:basedOn w:val="Normal"/>
    <w:link w:val="PlainTextChar"/>
    <w:uiPriority w:val="99"/>
    <w:unhideWhenUsed/>
    <w:rsid w:val="00711422"/>
    <w:pPr>
      <w:spacing w:after="0" w:line="240" w:lineRule="auto"/>
    </w:pPr>
    <w:rPr>
      <w:rFonts w:ascii="Calibri" w:hAnsi="Calibri" w:cs="Times New Roman"/>
      <w:szCs w:val="21"/>
      <w:lang w:val="en-AU"/>
    </w:rPr>
  </w:style>
  <w:style w:type="character" w:customStyle="1" w:styleId="PlainTextChar">
    <w:name w:val="Plain Text Char"/>
    <w:basedOn w:val="DefaultParagraphFont"/>
    <w:link w:val="PlainText"/>
    <w:uiPriority w:val="99"/>
    <w:rsid w:val="00711422"/>
    <w:rPr>
      <w:rFonts w:ascii="Calibri" w:hAnsi="Calibri" w:cs="Times New Roman"/>
      <w:szCs w:val="21"/>
      <w:lang w:val="en-AU"/>
    </w:rPr>
  </w:style>
  <w:style w:type="character" w:styleId="CommentReference">
    <w:name w:val="annotation reference"/>
    <w:basedOn w:val="DefaultParagraphFont"/>
    <w:uiPriority w:val="99"/>
    <w:semiHidden/>
    <w:unhideWhenUsed/>
    <w:rsid w:val="00640EEC"/>
    <w:rPr>
      <w:sz w:val="16"/>
      <w:szCs w:val="16"/>
    </w:rPr>
  </w:style>
  <w:style w:type="paragraph" w:styleId="Revision">
    <w:name w:val="Revision"/>
    <w:hidden/>
    <w:uiPriority w:val="99"/>
    <w:semiHidden/>
    <w:rsid w:val="000E1820"/>
    <w:pPr>
      <w:spacing w:after="0" w:line="240" w:lineRule="auto"/>
    </w:pPr>
  </w:style>
  <w:style w:type="paragraph" w:customStyle="1" w:styleId="paragraph">
    <w:name w:val="paragraph"/>
    <w:basedOn w:val="Normal"/>
    <w:rsid w:val="00E0210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E0210C"/>
  </w:style>
  <w:style w:type="character" w:customStyle="1" w:styleId="eop">
    <w:name w:val="eop"/>
    <w:basedOn w:val="DefaultParagraphFont"/>
    <w:rsid w:val="00E02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346756723">
      <w:bodyDiv w:val="1"/>
      <w:marLeft w:val="0"/>
      <w:marRight w:val="0"/>
      <w:marTop w:val="0"/>
      <w:marBottom w:val="0"/>
      <w:divBdr>
        <w:top w:val="none" w:sz="0" w:space="0" w:color="auto"/>
        <w:left w:val="none" w:sz="0" w:space="0" w:color="auto"/>
        <w:bottom w:val="none" w:sz="0" w:space="0" w:color="auto"/>
        <w:right w:val="none" w:sz="0" w:space="0" w:color="auto"/>
      </w:divBdr>
    </w:div>
    <w:div w:id="174660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cceew.gov.au/"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5f1930-19d8-4e0c-8295-56da7cfca5cc">
      <Terms xmlns="http://schemas.microsoft.com/office/infopath/2007/PartnerControls"/>
    </lcf76f155ced4ddcb4097134ff3c332f>
    <TaxCatchAll xmlns="0dcadc63-629f-4c0c-a327-0f7eceea4b3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BA907653CCEC41A2E8CE23A0E39136" ma:contentTypeVersion="18" ma:contentTypeDescription="Create a new document." ma:contentTypeScope="" ma:versionID="b5b5737d2b62c69b2b0088025c6c6b4f">
  <xsd:schema xmlns:xsd="http://www.w3.org/2001/XMLSchema" xmlns:xs="http://www.w3.org/2001/XMLSchema" xmlns:p="http://schemas.microsoft.com/office/2006/metadata/properties" xmlns:ns2="065f1930-19d8-4e0c-8295-56da7cfca5cc" xmlns:ns3="0dcadc63-629f-4c0c-a327-0f7eceea4b3e" targetNamespace="http://schemas.microsoft.com/office/2006/metadata/properties" ma:root="true" ma:fieldsID="75490aecaf04a13abb6c474c827a9ae3" ns2:_="" ns3:_="">
    <xsd:import namespace="065f1930-19d8-4e0c-8295-56da7cfca5cc"/>
    <xsd:import namespace="0dcadc63-629f-4c0c-a327-0f7eceea4b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f1930-19d8-4e0c-8295-56da7cfca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cadc63-629f-4c0c-a327-0f7eceea4b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b7fa27-94e0-4579-8345-6f0a005550ae}" ma:internalName="TaxCatchAll" ma:showField="CatchAllData" ma:web="0dcadc63-629f-4c0c-a327-0f7eceea4b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C42F96-7C70-4C23-BF00-E67A5FE0B2A9}">
  <ds:schemaRefs>
    <ds:schemaRef ds:uri="http://schemas.openxmlformats.org/officeDocument/2006/bibliography"/>
  </ds:schemaRefs>
</ds:datastoreItem>
</file>

<file path=customXml/itemProps2.xml><?xml version="1.0" encoding="utf-8"?>
<ds:datastoreItem xmlns:ds="http://schemas.openxmlformats.org/officeDocument/2006/customXml" ds:itemID="{B565B30F-BEDB-4A81-BA9B-36F5197716AB}">
  <ds:schemaRefs>
    <ds:schemaRef ds:uri="http://schemas.microsoft.com/office/2006/metadata/properties"/>
    <ds:schemaRef ds:uri="http://schemas.microsoft.com/office/infopath/2007/PartnerControls"/>
    <ds:schemaRef ds:uri="065f1930-19d8-4e0c-8295-56da7cfca5cc"/>
    <ds:schemaRef ds:uri="0dcadc63-629f-4c0c-a327-0f7eceea4b3e"/>
  </ds:schemaRefs>
</ds:datastoreItem>
</file>

<file path=customXml/itemProps3.xml><?xml version="1.0" encoding="utf-8"?>
<ds:datastoreItem xmlns:ds="http://schemas.openxmlformats.org/officeDocument/2006/customXml" ds:itemID="{EE23EAF8-8B41-4BD3-B098-A8BAE310579A}">
  <ds:schemaRefs>
    <ds:schemaRef ds:uri="http://schemas.microsoft.com/sharepoint/v3/contenttype/forms"/>
  </ds:schemaRefs>
</ds:datastoreItem>
</file>

<file path=customXml/itemProps4.xml><?xml version="1.0" encoding="utf-8"?>
<ds:datastoreItem xmlns:ds="http://schemas.openxmlformats.org/officeDocument/2006/customXml" ds:itemID="{991CA590-7E77-429A-8A84-BF8D35072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f1930-19d8-4e0c-8295-56da7cfca5cc"/>
    <ds:schemaRef ds:uri="0dcadc63-629f-4c0c-a327-0f7eceea4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9</TotalTime>
  <Pages>7</Pages>
  <Words>2197</Words>
  <Characters>11979</Characters>
  <Application>Microsoft Office Word</Application>
  <DocSecurity>0</DocSecurity>
  <Lines>221</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Sarah Wademan</cp:lastModifiedBy>
  <cp:revision>2</cp:revision>
  <dcterms:created xsi:type="dcterms:W3CDTF">2024-10-11T05:09:00Z</dcterms:created>
  <dcterms:modified xsi:type="dcterms:W3CDTF">2024-10-11T05:09:00Z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0x010100A4BA907653CCEC41A2E8CE23A0E39136</vt:lpwstr>
  </property>
</Properties>
</file>