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F168" w14:textId="38333A0F" w:rsidR="00AA37E8" w:rsidRDefault="00D3567C">
      <w:pPr>
        <w:spacing w:before="76"/>
        <w:ind w:left="180"/>
        <w:rPr>
          <w:sz w:val="42"/>
        </w:rPr>
      </w:pPr>
      <w:r>
        <w:rPr>
          <w:noProof/>
        </w:rPr>
        <w:drawing>
          <wp:anchor distT="0" distB="0" distL="114300" distR="114300" simplePos="0" relativeHeight="251661312" behindDoc="0" locked="0" layoutInCell="1" allowOverlap="1" wp14:anchorId="4963EF4C" wp14:editId="6510FEBA">
            <wp:simplePos x="0" y="0"/>
            <wp:positionH relativeFrom="column">
              <wp:posOffset>5803900</wp:posOffset>
            </wp:positionH>
            <wp:positionV relativeFrom="paragraph">
              <wp:posOffset>57150</wp:posOffset>
            </wp:positionV>
            <wp:extent cx="681355" cy="723900"/>
            <wp:effectExtent l="0" t="0" r="4445" b="0"/>
            <wp:wrapThrough wrapText="bothSides">
              <wp:wrapPolygon edited="0">
                <wp:start x="0" y="0"/>
                <wp:lineTo x="0" y="21032"/>
                <wp:lineTo x="21137" y="21032"/>
                <wp:lineTo x="2113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355" cy="723900"/>
                    </a:xfrm>
                    <a:prstGeom prst="rect">
                      <a:avLst/>
                    </a:prstGeom>
                  </pic:spPr>
                </pic:pic>
              </a:graphicData>
            </a:graphic>
          </wp:anchor>
        </w:drawing>
      </w:r>
      <w:r w:rsidR="00963E7A">
        <w:rPr>
          <w:spacing w:val="-8"/>
          <w:sz w:val="42"/>
        </w:rPr>
        <w:t>Role</w:t>
      </w:r>
      <w:r w:rsidR="00963E7A">
        <w:rPr>
          <w:sz w:val="42"/>
        </w:rPr>
        <w:t xml:space="preserve"> </w:t>
      </w:r>
      <w:r w:rsidR="00963E7A">
        <w:rPr>
          <w:spacing w:val="-11"/>
          <w:sz w:val="42"/>
        </w:rPr>
        <w:t>Description</w:t>
      </w:r>
    </w:p>
    <w:p w14:paraId="063E11AE" w14:textId="30BCEAC7" w:rsidR="00AA37E8" w:rsidRDefault="00963E7A">
      <w:pPr>
        <w:pStyle w:val="Title"/>
      </w:pPr>
      <w:r>
        <w:rPr>
          <w:spacing w:val="-10"/>
        </w:rPr>
        <w:t xml:space="preserve">Project </w:t>
      </w:r>
      <w:r>
        <w:rPr>
          <w:spacing w:val="-11"/>
        </w:rPr>
        <w:t xml:space="preserve">Coordinator, </w:t>
      </w:r>
      <w:r w:rsidR="00D02718">
        <w:rPr>
          <w:spacing w:val="-11"/>
        </w:rPr>
        <w:t>S</w:t>
      </w:r>
      <w:r w:rsidR="00A653C7">
        <w:rPr>
          <w:spacing w:val="-11"/>
        </w:rPr>
        <w:t>trategic Advisory Services</w:t>
      </w:r>
    </w:p>
    <w:p w14:paraId="1638ED19" w14:textId="77777777" w:rsidR="00AA37E8" w:rsidRDefault="00AA37E8">
      <w:pPr>
        <w:pStyle w:val="BodyText"/>
        <w:rPr>
          <w:b/>
        </w:rPr>
      </w:pPr>
    </w:p>
    <w:tbl>
      <w:tblPr>
        <w:tblW w:w="0" w:type="auto"/>
        <w:tblInd w:w="115" w:type="dxa"/>
        <w:tblBorders>
          <w:top w:val="single" w:sz="8" w:space="0" w:color="000000"/>
          <w:bottom w:val="single" w:sz="8" w:space="0" w:color="000000"/>
          <w:insideH w:val="single" w:sz="8" w:space="0" w:color="FFFFFF" w:themeColor="background1"/>
        </w:tblBorders>
        <w:tblLayout w:type="fixed"/>
        <w:tblCellMar>
          <w:left w:w="0" w:type="dxa"/>
          <w:right w:w="0" w:type="dxa"/>
        </w:tblCellMar>
        <w:tblLook w:val="01E0" w:firstRow="1" w:lastRow="1" w:firstColumn="1" w:lastColumn="1" w:noHBand="0" w:noVBand="0"/>
      </w:tblPr>
      <w:tblGrid>
        <w:gridCol w:w="3333"/>
        <w:gridCol w:w="7274"/>
      </w:tblGrid>
      <w:tr w:rsidR="005C7C63" w14:paraId="3B7FEC32" w14:textId="77777777" w:rsidTr="005C7C63">
        <w:trPr>
          <w:trHeight w:val="369"/>
        </w:trPr>
        <w:tc>
          <w:tcPr>
            <w:tcW w:w="3333" w:type="dxa"/>
            <w:shd w:val="clear" w:color="auto" w:fill="00A88F"/>
          </w:tcPr>
          <w:p w14:paraId="20EC83FE" w14:textId="77777777" w:rsidR="005C7C63" w:rsidRPr="00106A36" w:rsidRDefault="005C7C63">
            <w:pPr>
              <w:pStyle w:val="TableParagraph"/>
              <w:spacing w:before="91"/>
              <w:rPr>
                <w:b/>
                <w:sz w:val="20"/>
                <w:szCs w:val="20"/>
              </w:rPr>
            </w:pPr>
            <w:r w:rsidRPr="00106A36">
              <w:rPr>
                <w:b/>
                <w:color w:val="FFFFFF"/>
                <w:sz w:val="20"/>
                <w:szCs w:val="20"/>
              </w:rPr>
              <w:t>Cluster</w:t>
            </w:r>
          </w:p>
        </w:tc>
        <w:tc>
          <w:tcPr>
            <w:tcW w:w="7274" w:type="dxa"/>
            <w:shd w:val="clear" w:color="auto" w:fill="00A88F"/>
          </w:tcPr>
          <w:p w14:paraId="2C906BAF" w14:textId="511A02FE" w:rsidR="005C7C63" w:rsidRPr="00D3567C" w:rsidRDefault="00D3567C" w:rsidP="005C7C63">
            <w:pPr>
              <w:spacing w:before="40" w:after="40" w:line="280" w:lineRule="atLeast"/>
              <w:ind w:left="805"/>
              <w:rPr>
                <w:rFonts w:eastAsiaTheme="minorHAnsi" w:cs="Times New Roman"/>
                <w:b/>
                <w:bCs/>
                <w:color w:val="FFFFFF"/>
                <w:sz w:val="20"/>
                <w:szCs w:val="20"/>
              </w:rPr>
            </w:pPr>
            <w:r w:rsidRPr="00D3567C">
              <w:rPr>
                <w:b/>
                <w:bCs/>
                <w:color w:val="FFFFFF" w:themeColor="background1"/>
                <w:sz w:val="20"/>
                <w:szCs w:val="20"/>
              </w:rPr>
              <w:t>Planning, Housing &amp; Infrastructure</w:t>
            </w:r>
          </w:p>
        </w:tc>
      </w:tr>
      <w:tr w:rsidR="005C7C63" w14:paraId="28AFC6D8" w14:textId="77777777" w:rsidTr="005C7C63">
        <w:trPr>
          <w:trHeight w:val="379"/>
        </w:trPr>
        <w:tc>
          <w:tcPr>
            <w:tcW w:w="3333" w:type="dxa"/>
            <w:shd w:val="clear" w:color="auto" w:fill="00A88F"/>
          </w:tcPr>
          <w:p w14:paraId="359508EA" w14:textId="77777777" w:rsidR="005C7C63" w:rsidRPr="00106A36" w:rsidRDefault="005C7C63">
            <w:pPr>
              <w:pStyle w:val="TableParagraph"/>
              <w:spacing w:before="100"/>
              <w:rPr>
                <w:b/>
                <w:sz w:val="20"/>
                <w:szCs w:val="20"/>
              </w:rPr>
            </w:pPr>
            <w:r w:rsidRPr="00106A36">
              <w:rPr>
                <w:b/>
                <w:color w:val="FFFFFF"/>
                <w:sz w:val="20"/>
                <w:szCs w:val="20"/>
              </w:rPr>
              <w:t>Agency</w:t>
            </w:r>
          </w:p>
        </w:tc>
        <w:tc>
          <w:tcPr>
            <w:tcW w:w="7274" w:type="dxa"/>
            <w:shd w:val="clear" w:color="auto" w:fill="00A88F"/>
          </w:tcPr>
          <w:p w14:paraId="3183CF2D" w14:textId="2475F062" w:rsidR="005C7C63" w:rsidRPr="00D3567C" w:rsidRDefault="005C7C63" w:rsidP="005C7C63">
            <w:pPr>
              <w:spacing w:before="40" w:after="40" w:line="280" w:lineRule="atLeast"/>
              <w:ind w:left="805"/>
              <w:rPr>
                <w:rFonts w:eastAsiaTheme="minorHAnsi" w:cs="Times New Roman"/>
                <w:b/>
                <w:bCs/>
                <w:color w:val="FFFFFF"/>
                <w:sz w:val="20"/>
                <w:szCs w:val="20"/>
              </w:rPr>
            </w:pPr>
            <w:r w:rsidRPr="00D3567C">
              <w:rPr>
                <w:rFonts w:eastAsiaTheme="minorHAnsi"/>
                <w:b/>
                <w:bCs/>
                <w:color w:val="FFFFFF"/>
                <w:sz w:val="20"/>
                <w:szCs w:val="20"/>
              </w:rPr>
              <w:t xml:space="preserve">Department of </w:t>
            </w:r>
            <w:r w:rsidR="00D3567C" w:rsidRPr="00D3567C">
              <w:rPr>
                <w:b/>
                <w:bCs/>
                <w:color w:val="FFFFFF" w:themeColor="background1"/>
                <w:sz w:val="20"/>
                <w:szCs w:val="20"/>
              </w:rPr>
              <w:t>Planning, Housing &amp; Infrastructure</w:t>
            </w:r>
          </w:p>
        </w:tc>
      </w:tr>
      <w:tr w:rsidR="00AA37E8" w14:paraId="719F87D9" w14:textId="77777777" w:rsidTr="005C7C63">
        <w:trPr>
          <w:trHeight w:val="379"/>
        </w:trPr>
        <w:tc>
          <w:tcPr>
            <w:tcW w:w="3333" w:type="dxa"/>
            <w:shd w:val="clear" w:color="auto" w:fill="00A88F"/>
          </w:tcPr>
          <w:p w14:paraId="7A6C099B" w14:textId="77777777" w:rsidR="00AA37E8" w:rsidRPr="00106A36" w:rsidRDefault="00963E7A">
            <w:pPr>
              <w:pStyle w:val="TableParagraph"/>
              <w:spacing w:before="100"/>
              <w:rPr>
                <w:b/>
                <w:sz w:val="20"/>
                <w:szCs w:val="20"/>
              </w:rPr>
            </w:pPr>
            <w:r w:rsidRPr="00106A36">
              <w:rPr>
                <w:b/>
                <w:color w:val="FFFFFF"/>
                <w:sz w:val="20"/>
                <w:szCs w:val="20"/>
              </w:rPr>
              <w:t>Division/Branch/Unit</w:t>
            </w:r>
          </w:p>
        </w:tc>
        <w:tc>
          <w:tcPr>
            <w:tcW w:w="7274" w:type="dxa"/>
            <w:shd w:val="clear" w:color="auto" w:fill="00A88F"/>
          </w:tcPr>
          <w:p w14:paraId="1DB987E8" w14:textId="5C60BF5B" w:rsidR="00AA37E8" w:rsidRPr="00D3567C" w:rsidRDefault="00D3567C" w:rsidP="00EB1F27">
            <w:pPr>
              <w:pStyle w:val="TableParagraph"/>
              <w:spacing w:before="100"/>
              <w:ind w:left="805"/>
              <w:rPr>
                <w:b/>
                <w:bCs/>
                <w:sz w:val="20"/>
                <w:szCs w:val="20"/>
              </w:rPr>
            </w:pPr>
            <w:r w:rsidRPr="00D3567C">
              <w:rPr>
                <w:b/>
                <w:bCs/>
                <w:color w:val="FFFFFF" w:themeColor="background1"/>
                <w:sz w:val="20"/>
                <w:szCs w:val="20"/>
              </w:rPr>
              <w:t>Property, Development &amp; Valuation / Property &amp; Development NSW / Strategic Advisory Services</w:t>
            </w:r>
          </w:p>
        </w:tc>
      </w:tr>
      <w:tr w:rsidR="00AA37E8" w14:paraId="6AA366EB" w14:textId="77777777" w:rsidTr="005C7C63">
        <w:trPr>
          <w:trHeight w:val="379"/>
        </w:trPr>
        <w:tc>
          <w:tcPr>
            <w:tcW w:w="3333" w:type="dxa"/>
            <w:shd w:val="clear" w:color="auto" w:fill="00A88F"/>
          </w:tcPr>
          <w:p w14:paraId="102B955C" w14:textId="77777777" w:rsidR="00AA37E8" w:rsidRPr="00106A36" w:rsidRDefault="00963E7A">
            <w:pPr>
              <w:pStyle w:val="TableParagraph"/>
              <w:spacing w:before="100"/>
              <w:rPr>
                <w:b/>
                <w:sz w:val="20"/>
                <w:szCs w:val="20"/>
              </w:rPr>
            </w:pPr>
            <w:r w:rsidRPr="00106A36">
              <w:rPr>
                <w:b/>
                <w:color w:val="FFFFFF"/>
                <w:sz w:val="20"/>
                <w:szCs w:val="20"/>
              </w:rPr>
              <w:t>Classification/Grade/Band</w:t>
            </w:r>
          </w:p>
        </w:tc>
        <w:tc>
          <w:tcPr>
            <w:tcW w:w="7274" w:type="dxa"/>
            <w:shd w:val="clear" w:color="auto" w:fill="00A88F"/>
          </w:tcPr>
          <w:p w14:paraId="730D91E8" w14:textId="77777777" w:rsidR="00AA37E8" w:rsidRPr="00D3567C" w:rsidRDefault="00963E7A" w:rsidP="005C7C63">
            <w:pPr>
              <w:pStyle w:val="TableParagraph"/>
              <w:spacing w:before="100"/>
              <w:ind w:left="805"/>
              <w:rPr>
                <w:b/>
                <w:bCs/>
                <w:sz w:val="20"/>
                <w:szCs w:val="20"/>
              </w:rPr>
            </w:pPr>
            <w:r w:rsidRPr="00D3567C">
              <w:rPr>
                <w:b/>
                <w:bCs/>
                <w:color w:val="FFFFFF"/>
                <w:sz w:val="20"/>
                <w:szCs w:val="20"/>
              </w:rPr>
              <w:t>Clerk Grade 5/6</w:t>
            </w:r>
          </w:p>
        </w:tc>
      </w:tr>
      <w:tr w:rsidR="005C7C63" w14:paraId="00BFFA38" w14:textId="77777777" w:rsidTr="005C7C63">
        <w:trPr>
          <w:trHeight w:val="382"/>
        </w:trPr>
        <w:tc>
          <w:tcPr>
            <w:tcW w:w="3333" w:type="dxa"/>
            <w:shd w:val="clear" w:color="auto" w:fill="00A88F"/>
            <w:vAlign w:val="center"/>
          </w:tcPr>
          <w:p w14:paraId="19B0261B" w14:textId="064073A9" w:rsidR="005C7C63" w:rsidRPr="00106A36" w:rsidRDefault="00106A36" w:rsidP="00EA52B9">
            <w:pPr>
              <w:spacing w:before="40" w:after="40" w:line="280" w:lineRule="atLeast"/>
              <w:rPr>
                <w:rFonts w:eastAsiaTheme="minorHAnsi" w:cs="Times New Roman"/>
                <w:b/>
                <w:color w:val="FFFFFF"/>
                <w:sz w:val="20"/>
                <w:szCs w:val="20"/>
              </w:rPr>
            </w:pPr>
            <w:r>
              <w:rPr>
                <w:rFonts w:eastAsiaTheme="minorHAnsi" w:cs="Times New Roman"/>
                <w:b/>
                <w:color w:val="FFFFFF"/>
                <w:sz w:val="20"/>
                <w:szCs w:val="20"/>
              </w:rPr>
              <w:t xml:space="preserve"> </w:t>
            </w:r>
            <w:r w:rsidR="005C7C63" w:rsidRPr="00106A36">
              <w:rPr>
                <w:rFonts w:eastAsiaTheme="minorHAnsi" w:cs="Times New Roman"/>
                <w:b/>
                <w:color w:val="FFFFFF"/>
                <w:sz w:val="20"/>
                <w:szCs w:val="20"/>
              </w:rPr>
              <w:t>Role Family</w:t>
            </w:r>
          </w:p>
        </w:tc>
        <w:tc>
          <w:tcPr>
            <w:tcW w:w="7274" w:type="dxa"/>
            <w:shd w:val="clear" w:color="auto" w:fill="00A88F"/>
          </w:tcPr>
          <w:p w14:paraId="15B2A065" w14:textId="77777777" w:rsidR="005C7C63" w:rsidRPr="00D3567C" w:rsidRDefault="005C7C63" w:rsidP="005C7C63">
            <w:pPr>
              <w:spacing w:before="40" w:after="40" w:line="280" w:lineRule="atLeast"/>
              <w:ind w:left="805"/>
              <w:rPr>
                <w:rFonts w:eastAsiaTheme="minorHAnsi" w:cs="Times New Roman"/>
                <w:b/>
                <w:bCs/>
                <w:color w:val="FFFFFF"/>
                <w:sz w:val="20"/>
                <w:szCs w:val="20"/>
              </w:rPr>
            </w:pPr>
            <w:r w:rsidRPr="00D3567C">
              <w:rPr>
                <w:rFonts w:eastAsiaTheme="minorHAnsi" w:cs="Times New Roman"/>
                <w:b/>
                <w:bCs/>
                <w:color w:val="FFFFFF"/>
                <w:sz w:val="20"/>
                <w:szCs w:val="20"/>
              </w:rPr>
              <w:t>Bespoke/ Projects &amp; Programs/Support</w:t>
            </w:r>
          </w:p>
        </w:tc>
      </w:tr>
      <w:tr w:rsidR="00AA37E8" w14:paraId="6DC898DA" w14:textId="77777777" w:rsidTr="005C7C63">
        <w:trPr>
          <w:trHeight w:val="381"/>
        </w:trPr>
        <w:tc>
          <w:tcPr>
            <w:tcW w:w="3333" w:type="dxa"/>
            <w:shd w:val="clear" w:color="auto" w:fill="00A88F"/>
          </w:tcPr>
          <w:p w14:paraId="5FEEDA4F" w14:textId="77777777" w:rsidR="00AA37E8" w:rsidRPr="00106A36" w:rsidRDefault="00963E7A">
            <w:pPr>
              <w:pStyle w:val="TableParagraph"/>
              <w:spacing w:before="103"/>
              <w:rPr>
                <w:b/>
                <w:sz w:val="20"/>
                <w:szCs w:val="20"/>
              </w:rPr>
            </w:pPr>
            <w:r w:rsidRPr="00106A36">
              <w:rPr>
                <w:b/>
                <w:color w:val="FFFFFF"/>
                <w:sz w:val="20"/>
                <w:szCs w:val="20"/>
              </w:rPr>
              <w:t>ANZSCO Code</w:t>
            </w:r>
          </w:p>
        </w:tc>
        <w:tc>
          <w:tcPr>
            <w:tcW w:w="7274" w:type="dxa"/>
            <w:shd w:val="clear" w:color="auto" w:fill="00A88F"/>
          </w:tcPr>
          <w:p w14:paraId="6939E9BB" w14:textId="77777777" w:rsidR="00AA37E8" w:rsidRPr="00D3567C" w:rsidRDefault="00963E7A" w:rsidP="005C7C63">
            <w:pPr>
              <w:pStyle w:val="TableParagraph"/>
              <w:spacing w:before="103"/>
              <w:ind w:left="805"/>
              <w:rPr>
                <w:b/>
                <w:bCs/>
                <w:sz w:val="20"/>
                <w:szCs w:val="20"/>
              </w:rPr>
            </w:pPr>
            <w:r w:rsidRPr="00D3567C">
              <w:rPr>
                <w:b/>
                <w:bCs/>
                <w:color w:val="FFFFFF"/>
                <w:sz w:val="20"/>
                <w:szCs w:val="20"/>
              </w:rPr>
              <w:t>511112</w:t>
            </w:r>
          </w:p>
        </w:tc>
      </w:tr>
      <w:tr w:rsidR="00AA37E8" w14:paraId="4DEE398D" w14:textId="77777777" w:rsidTr="005C7C63">
        <w:trPr>
          <w:trHeight w:val="379"/>
        </w:trPr>
        <w:tc>
          <w:tcPr>
            <w:tcW w:w="3333" w:type="dxa"/>
            <w:shd w:val="clear" w:color="auto" w:fill="00A88F"/>
          </w:tcPr>
          <w:p w14:paraId="439CCEF1" w14:textId="77777777" w:rsidR="00AA37E8" w:rsidRPr="00106A36" w:rsidRDefault="00963E7A">
            <w:pPr>
              <w:pStyle w:val="TableParagraph"/>
              <w:spacing w:before="100"/>
              <w:rPr>
                <w:b/>
                <w:sz w:val="20"/>
                <w:szCs w:val="20"/>
              </w:rPr>
            </w:pPr>
            <w:r w:rsidRPr="00106A36">
              <w:rPr>
                <w:b/>
                <w:color w:val="FFFFFF"/>
                <w:sz w:val="20"/>
                <w:szCs w:val="20"/>
              </w:rPr>
              <w:t>PCAT Code</w:t>
            </w:r>
          </w:p>
        </w:tc>
        <w:tc>
          <w:tcPr>
            <w:tcW w:w="7274" w:type="dxa"/>
            <w:shd w:val="clear" w:color="auto" w:fill="00A88F"/>
          </w:tcPr>
          <w:p w14:paraId="71BBD52E" w14:textId="77777777" w:rsidR="00AA37E8" w:rsidRPr="00D3567C" w:rsidRDefault="00963E7A" w:rsidP="005C7C63">
            <w:pPr>
              <w:pStyle w:val="TableParagraph"/>
              <w:spacing w:before="100"/>
              <w:ind w:left="805"/>
              <w:rPr>
                <w:b/>
                <w:bCs/>
                <w:sz w:val="20"/>
                <w:szCs w:val="20"/>
              </w:rPr>
            </w:pPr>
            <w:r w:rsidRPr="00D3567C">
              <w:rPr>
                <w:b/>
                <w:bCs/>
                <w:color w:val="FFFFFF"/>
                <w:sz w:val="20"/>
                <w:szCs w:val="20"/>
              </w:rPr>
              <w:t>1449192</w:t>
            </w:r>
          </w:p>
        </w:tc>
      </w:tr>
      <w:tr w:rsidR="00AA37E8" w14:paraId="56AE8B7F" w14:textId="77777777" w:rsidTr="005C7C63">
        <w:trPr>
          <w:trHeight w:val="369"/>
        </w:trPr>
        <w:tc>
          <w:tcPr>
            <w:tcW w:w="3333" w:type="dxa"/>
            <w:shd w:val="clear" w:color="auto" w:fill="00A88F"/>
          </w:tcPr>
          <w:p w14:paraId="4722A92B" w14:textId="77777777" w:rsidR="00AA37E8" w:rsidRPr="00106A36" w:rsidRDefault="00963E7A">
            <w:pPr>
              <w:pStyle w:val="TableParagraph"/>
              <w:spacing w:before="100"/>
              <w:rPr>
                <w:b/>
                <w:sz w:val="20"/>
                <w:szCs w:val="20"/>
              </w:rPr>
            </w:pPr>
            <w:r w:rsidRPr="00106A36">
              <w:rPr>
                <w:b/>
                <w:color w:val="FFFFFF"/>
                <w:sz w:val="20"/>
                <w:szCs w:val="20"/>
              </w:rPr>
              <w:t>Date of Approval</w:t>
            </w:r>
          </w:p>
        </w:tc>
        <w:tc>
          <w:tcPr>
            <w:tcW w:w="7274" w:type="dxa"/>
            <w:shd w:val="clear" w:color="auto" w:fill="00A88F"/>
          </w:tcPr>
          <w:p w14:paraId="17C0B363" w14:textId="7B2A6A6B" w:rsidR="00AA37E8" w:rsidRPr="00D3567C" w:rsidRDefault="00D3567C" w:rsidP="00106A36">
            <w:pPr>
              <w:pStyle w:val="TableParagraph"/>
              <w:spacing w:before="100"/>
              <w:ind w:left="805"/>
              <w:rPr>
                <w:b/>
                <w:bCs/>
                <w:sz w:val="20"/>
                <w:szCs w:val="20"/>
              </w:rPr>
            </w:pPr>
            <w:r>
              <w:rPr>
                <w:b/>
                <w:bCs/>
                <w:color w:val="FFFFFF"/>
                <w:sz w:val="20"/>
                <w:szCs w:val="20"/>
              </w:rPr>
              <w:t xml:space="preserve">May 2024 (updated from </w:t>
            </w:r>
            <w:r w:rsidR="00C70031" w:rsidRPr="00D3567C">
              <w:rPr>
                <w:b/>
                <w:bCs/>
                <w:color w:val="FFFFFF"/>
                <w:sz w:val="20"/>
                <w:szCs w:val="20"/>
              </w:rPr>
              <w:t>October 2023</w:t>
            </w:r>
            <w:r>
              <w:rPr>
                <w:b/>
                <w:bCs/>
                <w:color w:val="FFFFFF"/>
                <w:sz w:val="20"/>
                <w:szCs w:val="20"/>
              </w:rPr>
              <w:t>)</w:t>
            </w:r>
          </w:p>
        </w:tc>
      </w:tr>
      <w:tr w:rsidR="005C7C63" w14:paraId="67E4A86C" w14:textId="77777777" w:rsidTr="005C7C63">
        <w:trPr>
          <w:trHeight w:val="369"/>
        </w:trPr>
        <w:tc>
          <w:tcPr>
            <w:tcW w:w="3333" w:type="dxa"/>
            <w:shd w:val="clear" w:color="auto" w:fill="00A88F"/>
            <w:vAlign w:val="center"/>
          </w:tcPr>
          <w:p w14:paraId="012A5943" w14:textId="71A1C5C6" w:rsidR="005C7C63" w:rsidRPr="00106A36" w:rsidRDefault="00106A36" w:rsidP="00EA52B9">
            <w:pPr>
              <w:spacing w:before="40" w:after="40" w:line="280" w:lineRule="atLeast"/>
              <w:rPr>
                <w:rFonts w:eastAsiaTheme="minorHAnsi" w:cs="Times New Roman"/>
                <w:b/>
                <w:color w:val="FFFFFF"/>
                <w:sz w:val="20"/>
                <w:szCs w:val="20"/>
              </w:rPr>
            </w:pPr>
            <w:r>
              <w:rPr>
                <w:rFonts w:eastAsiaTheme="minorHAnsi" w:cs="Times New Roman"/>
                <w:b/>
                <w:color w:val="FFFFFF"/>
                <w:sz w:val="20"/>
                <w:szCs w:val="20"/>
              </w:rPr>
              <w:t xml:space="preserve"> </w:t>
            </w:r>
            <w:r w:rsidR="005C7C63" w:rsidRPr="00106A36">
              <w:rPr>
                <w:rFonts w:eastAsiaTheme="minorHAnsi" w:cs="Times New Roman"/>
                <w:b/>
                <w:color w:val="FFFFFF"/>
                <w:sz w:val="20"/>
                <w:szCs w:val="20"/>
              </w:rPr>
              <w:t>Agency Website</w:t>
            </w:r>
          </w:p>
        </w:tc>
        <w:tc>
          <w:tcPr>
            <w:tcW w:w="7274" w:type="dxa"/>
            <w:shd w:val="clear" w:color="auto" w:fill="00A88F"/>
          </w:tcPr>
          <w:p w14:paraId="50AF15D0" w14:textId="44717165" w:rsidR="005C7C63" w:rsidRPr="00D3567C" w:rsidRDefault="00000000" w:rsidP="005C7C63">
            <w:pPr>
              <w:spacing w:before="40" w:after="40" w:line="280" w:lineRule="atLeast"/>
              <w:ind w:left="805"/>
              <w:rPr>
                <w:rFonts w:eastAsiaTheme="minorHAnsi" w:cs="Times New Roman"/>
                <w:b/>
                <w:bCs/>
                <w:color w:val="FFFFFF"/>
                <w:sz w:val="20"/>
                <w:szCs w:val="20"/>
              </w:rPr>
            </w:pPr>
            <w:hyperlink r:id="rId11" w:history="1">
              <w:r w:rsidR="00D3567C" w:rsidRPr="00D3567C">
                <w:rPr>
                  <w:rFonts w:eastAsiaTheme="minorHAnsi"/>
                  <w:b/>
                  <w:bCs/>
                  <w:color w:val="FFFFFF" w:themeColor="background1"/>
                  <w:sz w:val="20"/>
                  <w:szCs w:val="20"/>
                  <w:u w:val="single"/>
                </w:rPr>
                <w:t>https://www.nsw.gov.au/departments-and-agencies/department-o</w:t>
              </w:r>
            </w:hyperlink>
            <w:r w:rsidR="00D3567C" w:rsidRPr="00D3567C">
              <w:rPr>
                <w:rFonts w:eastAsiaTheme="minorHAnsi"/>
                <w:b/>
                <w:bCs/>
                <w:color w:val="FFFFFF" w:themeColor="background1"/>
                <w:sz w:val="20"/>
                <w:szCs w:val="20"/>
                <w:u w:val="single"/>
              </w:rPr>
              <w:t>f-planning-housing-and-infrastructure</w:t>
            </w:r>
          </w:p>
        </w:tc>
      </w:tr>
    </w:tbl>
    <w:p w14:paraId="61CDC4DC" w14:textId="77777777" w:rsidR="00106A36" w:rsidRDefault="00106A36" w:rsidP="005C7C63">
      <w:pPr>
        <w:pStyle w:val="BodyText"/>
        <w:spacing w:before="8"/>
        <w:ind w:left="142"/>
        <w:rPr>
          <w:b/>
          <w:sz w:val="26"/>
          <w:szCs w:val="26"/>
        </w:rPr>
      </w:pPr>
    </w:p>
    <w:p w14:paraId="34C0200A" w14:textId="77777777" w:rsidR="00E10BAA" w:rsidRPr="005C7C63" w:rsidRDefault="00E10BAA" w:rsidP="00E10BAA">
      <w:pPr>
        <w:pStyle w:val="BodyText"/>
        <w:spacing w:before="8"/>
        <w:rPr>
          <w:b/>
          <w:sz w:val="26"/>
          <w:szCs w:val="26"/>
        </w:rPr>
      </w:pPr>
      <w:r w:rsidRPr="005C7C63">
        <w:rPr>
          <w:b/>
          <w:sz w:val="26"/>
          <w:szCs w:val="26"/>
        </w:rPr>
        <w:t>Agency overview</w:t>
      </w:r>
    </w:p>
    <w:p w14:paraId="4999EF82" w14:textId="77777777" w:rsidR="00E10BAA" w:rsidRDefault="00E10BAA" w:rsidP="00E10BAA">
      <w:pPr>
        <w:pStyle w:val="paragraph"/>
        <w:spacing w:before="0" w:beforeAutospacing="0" w:after="0" w:afterAutospacing="0"/>
        <w:ind w:right="285"/>
        <w:jc w:val="both"/>
        <w:textAlignment w:val="baseline"/>
        <w:rPr>
          <w:rFonts w:ascii="Segoe UI" w:hAnsi="Segoe UI" w:cs="Segoe UI"/>
          <w:sz w:val="18"/>
          <w:szCs w:val="18"/>
        </w:rPr>
      </w:pPr>
      <w:r>
        <w:rPr>
          <w:rStyle w:val="normaltextrun"/>
          <w:rFonts w:ascii="Arial" w:hAnsi="Arial" w:cs="Arial"/>
          <w:sz w:val="22"/>
          <w:szCs w:val="22"/>
          <w:lang w:val="en-US"/>
        </w:rPr>
        <w:t>The Department of Planning, Housing and Infrastructure are building the future of NSW through delivering diverse planning, housing solutions and infrastructure across the state. We strive to be a high-performing, world-class public service organisation that celebrates and reflects the full diversity of the community we serve and seeks to embed Aboriginal cultural awareness and knowledge throughout the department.  </w:t>
      </w:r>
      <w:r>
        <w:rPr>
          <w:rStyle w:val="normaltextrun"/>
          <w:rFonts w:ascii="Arial" w:hAnsi="Arial" w:cs="Arial"/>
          <w:sz w:val="22"/>
          <w:szCs w:val="22"/>
        </w:rPr>
        <w:t> </w:t>
      </w:r>
      <w:r>
        <w:rPr>
          <w:rStyle w:val="eop"/>
          <w:rFonts w:ascii="Arial" w:hAnsi="Arial" w:cs="Arial"/>
          <w:sz w:val="22"/>
          <w:szCs w:val="22"/>
        </w:rPr>
        <w:t> </w:t>
      </w:r>
    </w:p>
    <w:p w14:paraId="318619D5" w14:textId="77777777" w:rsidR="00E10BAA" w:rsidRDefault="00E10BAA" w:rsidP="00E10BAA">
      <w:pPr>
        <w:pStyle w:val="paragraph"/>
        <w:spacing w:before="0" w:beforeAutospacing="0" w:after="0" w:afterAutospacing="0"/>
        <w:ind w:right="285"/>
        <w:jc w:val="both"/>
        <w:textAlignment w:val="baseline"/>
        <w:rPr>
          <w:rFonts w:ascii="Segoe UI" w:hAnsi="Segoe UI" w:cs="Segoe UI"/>
          <w:sz w:val="18"/>
          <w:szCs w:val="18"/>
        </w:rPr>
      </w:pPr>
      <w:r>
        <w:rPr>
          <w:rStyle w:val="eop"/>
          <w:rFonts w:ascii="Arial" w:hAnsi="Arial" w:cs="Arial"/>
          <w:sz w:val="22"/>
          <w:szCs w:val="22"/>
        </w:rPr>
        <w:t> </w:t>
      </w:r>
    </w:p>
    <w:p w14:paraId="0099BE6C" w14:textId="77777777" w:rsidR="00E10BAA" w:rsidRDefault="00E10BAA" w:rsidP="00E10BAA">
      <w:pPr>
        <w:pStyle w:val="paragraph"/>
        <w:spacing w:before="0" w:beforeAutospacing="0" w:after="0" w:afterAutospacing="0"/>
        <w:ind w:right="285"/>
        <w:jc w:val="both"/>
        <w:textAlignment w:val="baseline"/>
        <w:rPr>
          <w:rFonts w:ascii="Segoe UI" w:hAnsi="Segoe UI" w:cs="Segoe UI"/>
          <w:sz w:val="18"/>
          <w:szCs w:val="18"/>
        </w:rPr>
      </w:pPr>
      <w:r>
        <w:rPr>
          <w:rStyle w:val="normaltextrun"/>
          <w:rFonts w:ascii="Arial" w:hAnsi="Arial" w:cs="Arial"/>
          <w:sz w:val="22"/>
          <w:szCs w:val="22"/>
          <w:lang w:val="en-US"/>
        </w:rPr>
        <w:t>Property &amp; Development NSW (PDNSW) is a Division within Department of Planning Housing and Infrastructure. The Division is responsible for the management and delivery of large scale or complex real estate projects, transactions, workplace strategy, design and delivery, and manages the state’s significant property portfolio.</w:t>
      </w:r>
      <w:r>
        <w:rPr>
          <w:rStyle w:val="normaltextrun"/>
          <w:rFonts w:ascii="Arial" w:hAnsi="Arial" w:cs="Arial"/>
          <w:sz w:val="22"/>
          <w:szCs w:val="22"/>
        </w:rPr>
        <w:t> </w:t>
      </w:r>
      <w:r>
        <w:rPr>
          <w:rStyle w:val="eop"/>
          <w:rFonts w:ascii="Arial" w:hAnsi="Arial" w:cs="Arial"/>
          <w:sz w:val="22"/>
          <w:szCs w:val="22"/>
        </w:rPr>
        <w:t> </w:t>
      </w:r>
    </w:p>
    <w:p w14:paraId="252AF7FF" w14:textId="77777777" w:rsidR="00E10BAA" w:rsidRDefault="00E10BAA" w:rsidP="00E10BAA">
      <w:pPr>
        <w:spacing w:after="200" w:line="259" w:lineRule="auto"/>
        <w:rPr>
          <w:color w:val="000000" w:themeColor="text1"/>
          <w:lang w:eastAsia="en-AU"/>
        </w:rPr>
      </w:pPr>
    </w:p>
    <w:p w14:paraId="7C78C568" w14:textId="77777777" w:rsidR="00E10BAA" w:rsidRPr="00FC74B7" w:rsidRDefault="00E10BAA" w:rsidP="00E10BAA">
      <w:pPr>
        <w:spacing w:after="200" w:line="259" w:lineRule="auto"/>
        <w:rPr>
          <w:rStyle w:val="Heading1Char"/>
          <w:b w:val="0"/>
          <w:bCs w:val="0"/>
          <w:color w:val="000000" w:themeColor="text1"/>
          <w:sz w:val="22"/>
          <w:szCs w:val="22"/>
          <w:lang w:eastAsia="en-AU"/>
        </w:rPr>
      </w:pPr>
      <w:r w:rsidRPr="5981D82C">
        <w:rPr>
          <w:color w:val="000000" w:themeColor="text1"/>
          <w:lang w:eastAsia="en-AU"/>
        </w:rPr>
        <w:t xml:space="preserve">Strategic Advisory Services within PDNSW delivers expert strategic property advisory services to ensure that government-owned property and government-led development are advanced in support of whole-of-government strategic priorities to </w:t>
      </w:r>
      <w:proofErr w:type="spellStart"/>
      <w:r w:rsidRPr="5981D82C">
        <w:rPr>
          <w:color w:val="000000" w:themeColor="text1"/>
          <w:lang w:eastAsia="en-AU"/>
        </w:rPr>
        <w:t>maximise</w:t>
      </w:r>
      <w:proofErr w:type="spellEnd"/>
      <w:r w:rsidRPr="5981D82C">
        <w:rPr>
          <w:color w:val="000000" w:themeColor="text1"/>
          <w:lang w:eastAsia="en-AU"/>
        </w:rPr>
        <w:t xml:space="preserve"> community benefit.</w:t>
      </w:r>
    </w:p>
    <w:p w14:paraId="50296C4A" w14:textId="77777777" w:rsidR="005C7C63" w:rsidRDefault="005C7C63" w:rsidP="00925E3F"/>
    <w:p w14:paraId="31641793" w14:textId="6911C313" w:rsidR="00106A36" w:rsidRPr="00925E3F" w:rsidRDefault="00106A36" w:rsidP="00925E3F">
      <w:pPr>
        <w:pStyle w:val="Heading1"/>
        <w:ind w:left="0"/>
        <w:rPr>
          <w:rStyle w:val="Heading1Char"/>
          <w:b/>
          <w:bCs/>
        </w:rPr>
      </w:pPr>
      <w:r w:rsidRPr="00925E3F">
        <w:rPr>
          <w:rStyle w:val="Heading1Char"/>
          <w:b/>
          <w:bCs/>
        </w:rPr>
        <w:t>Primary purpose of the role</w:t>
      </w:r>
    </w:p>
    <w:p w14:paraId="67E941DC" w14:textId="4EE8D408" w:rsidR="00106A36" w:rsidRDefault="00106A36" w:rsidP="00106A36">
      <w:pPr>
        <w:tabs>
          <w:tab w:val="left" w:pos="2925"/>
        </w:tabs>
        <w:ind w:right="310"/>
      </w:pPr>
      <w:r>
        <w:t>Support the</w:t>
      </w:r>
      <w:r w:rsidRPr="00614552">
        <w:t xml:space="preserve"> effective manag</w:t>
      </w:r>
      <w:r>
        <w:t xml:space="preserve">ement of advisory, </w:t>
      </w:r>
      <w:r w:rsidRPr="00614552">
        <w:t>development</w:t>
      </w:r>
      <w:r>
        <w:t xml:space="preserve"> and transaction</w:t>
      </w:r>
      <w:r w:rsidRPr="00614552">
        <w:t xml:space="preserve"> </w:t>
      </w:r>
      <w:r>
        <w:t>projects</w:t>
      </w:r>
      <w:r w:rsidR="004C1BA6">
        <w:t xml:space="preserve">, seeking to unlock </w:t>
      </w:r>
      <w:r w:rsidR="004F375F">
        <w:t>benefits for the NSW Community through our work on</w:t>
      </w:r>
      <w:r w:rsidRPr="00614552">
        <w:t xml:space="preserve"> </w:t>
      </w:r>
      <w:r>
        <w:t>g</w:t>
      </w:r>
      <w:r w:rsidRPr="00614552">
        <w:t xml:space="preserve">overnment </w:t>
      </w:r>
      <w:r>
        <w:t xml:space="preserve">property </w:t>
      </w:r>
      <w:r w:rsidRPr="00614552">
        <w:t>assets or portfolios.</w:t>
      </w:r>
      <w:r>
        <w:t xml:space="preserve"> The role works closely with a range of internal and external stakeholders.</w:t>
      </w:r>
    </w:p>
    <w:p w14:paraId="419EF05F" w14:textId="77777777" w:rsidR="00D3567C" w:rsidRDefault="00D3567C" w:rsidP="00925E3F">
      <w:pPr>
        <w:pStyle w:val="Heading1"/>
        <w:ind w:left="0"/>
      </w:pPr>
    </w:p>
    <w:p w14:paraId="65806441" w14:textId="77777777" w:rsidR="00D3567C" w:rsidRDefault="00D3567C" w:rsidP="00925E3F">
      <w:pPr>
        <w:pStyle w:val="Heading1"/>
        <w:ind w:left="0"/>
      </w:pPr>
    </w:p>
    <w:p w14:paraId="7A907E7E" w14:textId="097841C9" w:rsidR="00106A36" w:rsidRPr="00925E3F" w:rsidRDefault="00106A36" w:rsidP="00925E3F">
      <w:pPr>
        <w:pStyle w:val="Heading1"/>
        <w:ind w:left="0"/>
      </w:pPr>
      <w:r w:rsidRPr="00925E3F">
        <w:t>Key accountabilities</w:t>
      </w:r>
    </w:p>
    <w:p w14:paraId="1451A55B" w14:textId="77777777" w:rsidR="00106A36" w:rsidRPr="00CD45C9" w:rsidRDefault="00106A36" w:rsidP="00106A36">
      <w:pPr>
        <w:pStyle w:val="ListParagraph"/>
        <w:widowControl/>
        <w:numPr>
          <w:ilvl w:val="0"/>
          <w:numId w:val="15"/>
        </w:numPr>
        <w:tabs>
          <w:tab w:val="left" w:pos="2925"/>
        </w:tabs>
        <w:autoSpaceDE/>
        <w:autoSpaceDN/>
        <w:spacing w:after="200" w:line="276" w:lineRule="auto"/>
        <w:ind w:right="310"/>
        <w:contextualSpacing/>
        <w:rPr>
          <w:rFonts w:ascii="Georgia" w:hAnsi="Georgia"/>
        </w:rPr>
      </w:pPr>
      <w:r w:rsidRPr="00614552">
        <w:t xml:space="preserve">Assist in project management </w:t>
      </w:r>
      <w:r>
        <w:t xml:space="preserve">and support services to </w:t>
      </w:r>
      <w:proofErr w:type="spellStart"/>
      <w:r>
        <w:t>realise</w:t>
      </w:r>
      <w:proofErr w:type="spellEnd"/>
      <w:r>
        <w:t xml:space="preserve"> optimal project outcomes for a diverse range of property types allowing for factors including urban design, environmental planning and heritage constraints, community interests and landscape challenges.</w:t>
      </w:r>
    </w:p>
    <w:p w14:paraId="1B415805" w14:textId="77777777" w:rsidR="00106A36" w:rsidRPr="00CD45C9" w:rsidRDefault="00106A36" w:rsidP="00106A36">
      <w:pPr>
        <w:pStyle w:val="ListParagraph"/>
        <w:widowControl/>
        <w:numPr>
          <w:ilvl w:val="0"/>
          <w:numId w:val="15"/>
        </w:numPr>
        <w:tabs>
          <w:tab w:val="left" w:pos="2925"/>
        </w:tabs>
        <w:autoSpaceDE/>
        <w:autoSpaceDN/>
        <w:spacing w:after="200" w:line="276" w:lineRule="auto"/>
        <w:ind w:right="310"/>
        <w:contextualSpacing/>
        <w:rPr>
          <w:rFonts w:ascii="Georgia" w:hAnsi="Georgia"/>
        </w:rPr>
      </w:pPr>
      <w:r w:rsidRPr="002170B0">
        <w:t>Support the delivery of project activities so that time, cost and quality outcomes are achieved i</w:t>
      </w:r>
      <w:r>
        <w:t xml:space="preserve">ncluding assisting with the </w:t>
      </w:r>
      <w:r w:rsidRPr="002170B0">
        <w:t>financial, economic and feasibility analysis of transaction proposals.</w:t>
      </w:r>
    </w:p>
    <w:p w14:paraId="34DA87FE" w14:textId="77777777" w:rsidR="00106A36" w:rsidRPr="00F339CD" w:rsidRDefault="00106A36" w:rsidP="00106A36">
      <w:pPr>
        <w:pStyle w:val="ListParagraph"/>
        <w:widowControl/>
        <w:numPr>
          <w:ilvl w:val="0"/>
          <w:numId w:val="15"/>
        </w:numPr>
        <w:tabs>
          <w:tab w:val="left" w:pos="2925"/>
        </w:tabs>
        <w:autoSpaceDE/>
        <w:autoSpaceDN/>
        <w:spacing w:after="200" w:line="276" w:lineRule="auto"/>
        <w:ind w:right="310"/>
        <w:contextualSpacing/>
        <w:rPr>
          <w:rFonts w:ascii="Georgia" w:hAnsi="Georgia"/>
        </w:rPr>
      </w:pPr>
      <w:r w:rsidRPr="00614552">
        <w:t>Undertake and document research to facilitate the conduct and management of projects</w:t>
      </w:r>
    </w:p>
    <w:p w14:paraId="3E9FDC63" w14:textId="77777777" w:rsidR="00106A36" w:rsidRPr="00F339CD" w:rsidRDefault="00106A36" w:rsidP="00106A36">
      <w:pPr>
        <w:pStyle w:val="ListParagraph"/>
        <w:widowControl/>
        <w:numPr>
          <w:ilvl w:val="0"/>
          <w:numId w:val="15"/>
        </w:numPr>
        <w:tabs>
          <w:tab w:val="left" w:pos="2925"/>
        </w:tabs>
        <w:autoSpaceDE/>
        <w:autoSpaceDN/>
        <w:spacing w:after="200" w:line="276" w:lineRule="auto"/>
        <w:ind w:right="310"/>
        <w:contextualSpacing/>
        <w:rPr>
          <w:rFonts w:ascii="Georgia" w:hAnsi="Georgia"/>
        </w:rPr>
      </w:pPr>
      <w:r w:rsidRPr="00614552">
        <w:lastRenderedPageBreak/>
        <w:t>Assist with the administration of project costs and revenues, including payment of external costs, regular invoicing and reporting on financial performance</w:t>
      </w:r>
      <w:r>
        <w:t>.</w:t>
      </w:r>
    </w:p>
    <w:p w14:paraId="15D695E3" w14:textId="77777777" w:rsidR="00106A36" w:rsidRPr="00F339CD" w:rsidRDefault="00106A36" w:rsidP="00106A36">
      <w:pPr>
        <w:pStyle w:val="ListParagraph"/>
        <w:widowControl/>
        <w:numPr>
          <w:ilvl w:val="0"/>
          <w:numId w:val="15"/>
        </w:numPr>
        <w:tabs>
          <w:tab w:val="left" w:pos="2925"/>
        </w:tabs>
        <w:autoSpaceDE/>
        <w:autoSpaceDN/>
        <w:spacing w:after="200" w:line="276" w:lineRule="auto"/>
        <w:ind w:right="310"/>
        <w:contextualSpacing/>
        <w:rPr>
          <w:rFonts w:ascii="Georgia" w:hAnsi="Georgia"/>
        </w:rPr>
      </w:pPr>
      <w:r w:rsidRPr="00614552">
        <w:t>Assist with the preparation and documentation concerning EOIs, tenders, budgets and legal documentation.</w:t>
      </w:r>
    </w:p>
    <w:p w14:paraId="6440E9B9" w14:textId="77777777" w:rsidR="00106A36" w:rsidRPr="00F339CD" w:rsidRDefault="00106A36" w:rsidP="00106A36">
      <w:pPr>
        <w:pStyle w:val="ListParagraph"/>
        <w:widowControl/>
        <w:numPr>
          <w:ilvl w:val="0"/>
          <w:numId w:val="15"/>
        </w:numPr>
        <w:tabs>
          <w:tab w:val="left" w:pos="2925"/>
        </w:tabs>
        <w:autoSpaceDE/>
        <w:autoSpaceDN/>
        <w:spacing w:after="200" w:line="276" w:lineRule="auto"/>
        <w:ind w:right="310"/>
        <w:contextualSpacing/>
        <w:rPr>
          <w:rFonts w:ascii="Georgia" w:hAnsi="Georgia"/>
        </w:rPr>
      </w:pPr>
      <w:r w:rsidRPr="00614552">
        <w:t>Maintain records pertaining to transactions and business activities for allocated projects</w:t>
      </w:r>
      <w:r>
        <w:t>.</w:t>
      </w:r>
    </w:p>
    <w:p w14:paraId="6078FF54" w14:textId="6A86EE6C" w:rsidR="00F24EA8" w:rsidRPr="00D3567C" w:rsidRDefault="00106A36" w:rsidP="00E10BAA">
      <w:pPr>
        <w:pStyle w:val="ListParagraph"/>
        <w:widowControl/>
        <w:numPr>
          <w:ilvl w:val="0"/>
          <w:numId w:val="15"/>
        </w:numPr>
        <w:tabs>
          <w:tab w:val="left" w:pos="2925"/>
        </w:tabs>
        <w:autoSpaceDE/>
        <w:autoSpaceDN/>
        <w:spacing w:line="276" w:lineRule="auto"/>
        <w:ind w:right="310"/>
        <w:contextualSpacing/>
      </w:pPr>
      <w:r w:rsidRPr="00614552">
        <w:t>Assist with the coordination and documentation of information received from external consultants for technical services including surveys, contamination reports, planning, valuations, environmental management, construction and development management services.</w:t>
      </w:r>
    </w:p>
    <w:p w14:paraId="75CF1EAB" w14:textId="77777777" w:rsidR="00674349" w:rsidRPr="0060638A" w:rsidRDefault="00674349" w:rsidP="000D2713">
      <w:pPr>
        <w:pStyle w:val="Heading1"/>
        <w:rPr>
          <w:rStyle w:val="Heading1Char"/>
          <w:b/>
          <w:bCs/>
        </w:rPr>
      </w:pPr>
    </w:p>
    <w:p w14:paraId="7256EDB9" w14:textId="377A9BD2" w:rsidR="00106A36" w:rsidRPr="00614552" w:rsidRDefault="00106A36" w:rsidP="00106A36">
      <w:pPr>
        <w:tabs>
          <w:tab w:val="left" w:pos="2925"/>
        </w:tabs>
        <w:ind w:right="310"/>
        <w:rPr>
          <w:rStyle w:val="Heading1Char"/>
        </w:rPr>
      </w:pPr>
      <w:r w:rsidRPr="00614552">
        <w:rPr>
          <w:rStyle w:val="Heading1Char"/>
        </w:rPr>
        <w:t>Key challenges</w:t>
      </w:r>
    </w:p>
    <w:p w14:paraId="3EE2EF1B" w14:textId="0A6420C4" w:rsidR="008F059F" w:rsidRPr="000D2713" w:rsidRDefault="00106A36" w:rsidP="008F059F">
      <w:pPr>
        <w:pStyle w:val="ListParagraph"/>
        <w:widowControl/>
        <w:numPr>
          <w:ilvl w:val="0"/>
          <w:numId w:val="15"/>
        </w:numPr>
        <w:tabs>
          <w:tab w:val="left" w:pos="2925"/>
        </w:tabs>
        <w:autoSpaceDE/>
        <w:autoSpaceDN/>
        <w:spacing w:after="200" w:line="276" w:lineRule="auto"/>
        <w:contextualSpacing/>
        <w:rPr>
          <w:rFonts w:ascii="Georgia" w:hAnsi="Georgia"/>
        </w:rPr>
      </w:pPr>
      <w:r w:rsidRPr="00614552">
        <w:t>Delivering multiple project support activities in line with agreed standards and objectives, given tight deadlines and competing demands and priorities</w:t>
      </w:r>
    </w:p>
    <w:p w14:paraId="22BB0E24" w14:textId="77777777" w:rsidR="00D34769" w:rsidRPr="00586097" w:rsidRDefault="00D34769" w:rsidP="000D2713"/>
    <w:p w14:paraId="4AFE533C" w14:textId="77777777" w:rsidR="00106A36" w:rsidRPr="00925E3F" w:rsidRDefault="00106A36" w:rsidP="00925E3F">
      <w:pPr>
        <w:pStyle w:val="Heading1"/>
        <w:ind w:left="0"/>
        <w:rPr>
          <w:rStyle w:val="Heading1Char"/>
          <w:b/>
          <w:bCs/>
        </w:rPr>
      </w:pPr>
      <w:r w:rsidRPr="00925E3F">
        <w:rPr>
          <w:rStyle w:val="Heading1Char"/>
          <w:b/>
          <w:bCs/>
        </w:rPr>
        <w:t>Key relationships</w:t>
      </w:r>
    </w:p>
    <w:p w14:paraId="097DBF2D" w14:textId="77777777" w:rsidR="00106A36" w:rsidRPr="00EC5C1D" w:rsidRDefault="00106A36" w:rsidP="00106A36">
      <w:pPr>
        <w:tabs>
          <w:tab w:val="left" w:pos="2925"/>
        </w:tabs>
        <w:ind w:right="310"/>
        <w:rPr>
          <w:rFonts w:ascii="Georgia" w:hAnsi="Georgia"/>
          <w:b/>
          <w:sz w:val="28"/>
        </w:rPr>
      </w:pPr>
    </w:p>
    <w:tbl>
      <w:tblPr>
        <w:tblStyle w:val="PSCPurple"/>
        <w:tblW w:w="10587" w:type="dxa"/>
        <w:tblInd w:w="57" w:type="dxa"/>
        <w:tblLayout w:type="fixed"/>
        <w:tblLook w:val="04A0" w:firstRow="1" w:lastRow="0" w:firstColumn="1" w:lastColumn="0" w:noHBand="0" w:noVBand="1"/>
      </w:tblPr>
      <w:tblGrid>
        <w:gridCol w:w="3601"/>
        <w:gridCol w:w="6986"/>
      </w:tblGrid>
      <w:tr w:rsidR="00106A36" w:rsidRPr="00C978B9" w14:paraId="213CEEE9" w14:textId="77777777" w:rsidTr="00CD45C9">
        <w:trPr>
          <w:cnfStyle w:val="100000000000" w:firstRow="1" w:lastRow="0" w:firstColumn="0" w:lastColumn="0" w:oddVBand="0" w:evenVBand="0" w:oddHBand="0" w:evenHBand="0" w:firstRowFirstColumn="0" w:firstRowLastColumn="0" w:lastRowFirstColumn="0" w:lastRowLastColumn="0"/>
          <w:tblHeader/>
        </w:trPr>
        <w:tc>
          <w:tcPr>
            <w:tcW w:w="3601" w:type="dxa"/>
          </w:tcPr>
          <w:p w14:paraId="19CC0A41" w14:textId="77777777" w:rsidR="00106A36" w:rsidRPr="00C978B9" w:rsidRDefault="00106A36" w:rsidP="00CD45C9">
            <w:pPr>
              <w:pStyle w:val="TableTextWhite"/>
              <w:ind w:right="310"/>
            </w:pPr>
            <w:r w:rsidRPr="00C978B9">
              <w:t>Who</w:t>
            </w:r>
          </w:p>
        </w:tc>
        <w:tc>
          <w:tcPr>
            <w:tcW w:w="6986" w:type="dxa"/>
          </w:tcPr>
          <w:p w14:paraId="43B210D7" w14:textId="35A470BE" w:rsidR="00106A36" w:rsidRPr="00C978B9" w:rsidRDefault="00106A36" w:rsidP="00CD45C9">
            <w:pPr>
              <w:pStyle w:val="TableTextWhite"/>
              <w:ind w:right="310"/>
            </w:pPr>
            <w:r w:rsidRPr="00C978B9">
              <w:t>Why</w:t>
            </w:r>
          </w:p>
        </w:tc>
      </w:tr>
      <w:tr w:rsidR="00106A36" w:rsidRPr="00A8245E" w14:paraId="59EAE867" w14:textId="77777777" w:rsidTr="00CD45C9">
        <w:tc>
          <w:tcPr>
            <w:tcW w:w="3601" w:type="dxa"/>
            <w:shd w:val="clear" w:color="auto" w:fill="BCBEC0"/>
          </w:tcPr>
          <w:p w14:paraId="39A61C37" w14:textId="77777777" w:rsidR="00106A36" w:rsidRPr="00A8245E" w:rsidRDefault="00106A36" w:rsidP="00CD45C9">
            <w:pPr>
              <w:pStyle w:val="TableText"/>
              <w:keepNext/>
              <w:ind w:right="310"/>
              <w:rPr>
                <w:b/>
              </w:rPr>
            </w:pPr>
            <w:r w:rsidRPr="00A8245E">
              <w:rPr>
                <w:b/>
              </w:rPr>
              <w:t>Internal</w:t>
            </w:r>
          </w:p>
        </w:tc>
        <w:tc>
          <w:tcPr>
            <w:tcW w:w="6986" w:type="dxa"/>
            <w:shd w:val="clear" w:color="auto" w:fill="BCBEC0"/>
          </w:tcPr>
          <w:p w14:paraId="34952CF8" w14:textId="77777777" w:rsidR="00106A36" w:rsidRPr="00A8245E" w:rsidRDefault="00106A36" w:rsidP="00CD45C9">
            <w:pPr>
              <w:pStyle w:val="TableText"/>
              <w:keepNext/>
              <w:ind w:right="310"/>
              <w:rPr>
                <w:b/>
              </w:rPr>
            </w:pPr>
          </w:p>
        </w:tc>
      </w:tr>
      <w:tr w:rsidR="00106A36" w:rsidRPr="00C978B9" w14:paraId="52403FF4" w14:textId="77777777" w:rsidTr="00CD45C9">
        <w:tc>
          <w:tcPr>
            <w:tcW w:w="3601" w:type="dxa"/>
            <w:tcBorders>
              <w:top w:val="single" w:sz="8" w:space="0" w:color="auto"/>
            </w:tcBorders>
          </w:tcPr>
          <w:p w14:paraId="23E2AE1B" w14:textId="77777777" w:rsidR="00106A36" w:rsidRDefault="00106A36" w:rsidP="00CD45C9">
            <w:pPr>
              <w:pStyle w:val="TableText"/>
              <w:ind w:right="310"/>
            </w:pPr>
            <w:r>
              <w:t>Manager</w:t>
            </w:r>
          </w:p>
        </w:tc>
        <w:tc>
          <w:tcPr>
            <w:tcW w:w="6986" w:type="dxa"/>
            <w:tcBorders>
              <w:top w:val="single" w:sz="8" w:space="0" w:color="auto"/>
            </w:tcBorders>
          </w:tcPr>
          <w:p w14:paraId="4A3E10DC" w14:textId="77777777" w:rsidR="00106A36" w:rsidRPr="00A15CDB" w:rsidRDefault="00106A36" w:rsidP="00C70031">
            <w:pPr>
              <w:pStyle w:val="TableText"/>
              <w:numPr>
                <w:ilvl w:val="0"/>
                <w:numId w:val="16"/>
              </w:numPr>
              <w:ind w:left="392"/>
            </w:pPr>
            <w:r>
              <w:t>Receive and clarify guidance and instructions and report on progress against work plans</w:t>
            </w:r>
          </w:p>
          <w:p w14:paraId="4A199399" w14:textId="19028890" w:rsidR="00106A36" w:rsidRDefault="00106A36" w:rsidP="00C70031">
            <w:pPr>
              <w:pStyle w:val="TableText"/>
              <w:numPr>
                <w:ilvl w:val="0"/>
                <w:numId w:val="16"/>
              </w:numPr>
              <w:ind w:left="392" w:right="310"/>
            </w:pPr>
            <w:r>
              <w:t>Escalate and discuss issues</w:t>
            </w:r>
            <w:r w:rsidR="00AC78B8">
              <w:t>.</w:t>
            </w:r>
          </w:p>
        </w:tc>
      </w:tr>
      <w:tr w:rsidR="00106A36" w:rsidRPr="00C978B9" w14:paraId="6C77D328" w14:textId="77777777" w:rsidTr="00CD45C9">
        <w:tc>
          <w:tcPr>
            <w:tcW w:w="3601" w:type="dxa"/>
            <w:tcBorders>
              <w:top w:val="single" w:sz="8" w:space="0" w:color="auto"/>
            </w:tcBorders>
          </w:tcPr>
          <w:p w14:paraId="05E258A6" w14:textId="77777777" w:rsidR="00106A36" w:rsidRPr="00A15CDB" w:rsidRDefault="00106A36" w:rsidP="00CD45C9">
            <w:pPr>
              <w:pStyle w:val="TableText"/>
              <w:ind w:right="310"/>
            </w:pPr>
            <w:r>
              <w:t>Senior Executive</w:t>
            </w:r>
          </w:p>
        </w:tc>
        <w:tc>
          <w:tcPr>
            <w:tcW w:w="6986" w:type="dxa"/>
            <w:tcBorders>
              <w:top w:val="single" w:sz="8" w:space="0" w:color="auto"/>
            </w:tcBorders>
          </w:tcPr>
          <w:p w14:paraId="576F8616" w14:textId="78547C9A" w:rsidR="00106A36" w:rsidRPr="00A15CDB" w:rsidRDefault="00106A36" w:rsidP="00C70031">
            <w:pPr>
              <w:pStyle w:val="TableText"/>
              <w:numPr>
                <w:ilvl w:val="0"/>
                <w:numId w:val="16"/>
              </w:numPr>
              <w:ind w:left="392" w:right="310"/>
            </w:pPr>
            <w:r>
              <w:t xml:space="preserve">Develop stakeholder support with business units and other agencies and clusters to ensure Property </w:t>
            </w:r>
            <w:r w:rsidR="00AC78B8">
              <w:t xml:space="preserve">and Development </w:t>
            </w:r>
            <w:r>
              <w:t>NSW is able to execute projects and optimise results, in line with organisational strategy.</w:t>
            </w:r>
          </w:p>
        </w:tc>
      </w:tr>
      <w:tr w:rsidR="00106A36" w:rsidRPr="00C978B9" w14:paraId="7421CA29" w14:textId="77777777" w:rsidTr="00CD45C9">
        <w:tc>
          <w:tcPr>
            <w:tcW w:w="3601" w:type="dxa"/>
            <w:tcBorders>
              <w:top w:val="single" w:sz="8" w:space="0" w:color="auto"/>
            </w:tcBorders>
          </w:tcPr>
          <w:p w14:paraId="4BEC8537" w14:textId="77777777" w:rsidR="00106A36" w:rsidRPr="00A15CDB" w:rsidRDefault="00106A36" w:rsidP="00CD45C9">
            <w:pPr>
              <w:pStyle w:val="TableText"/>
              <w:ind w:right="310"/>
            </w:pPr>
            <w:r>
              <w:t>Client/Customer</w:t>
            </w:r>
          </w:p>
        </w:tc>
        <w:tc>
          <w:tcPr>
            <w:tcW w:w="6986" w:type="dxa"/>
            <w:tcBorders>
              <w:top w:val="single" w:sz="8" w:space="0" w:color="auto"/>
            </w:tcBorders>
          </w:tcPr>
          <w:p w14:paraId="4BBF672C" w14:textId="7DABAF76" w:rsidR="00106A36" w:rsidRDefault="00106A36" w:rsidP="00C70031">
            <w:pPr>
              <w:pStyle w:val="TableText"/>
              <w:numPr>
                <w:ilvl w:val="0"/>
                <w:numId w:val="16"/>
              </w:numPr>
              <w:ind w:left="392" w:right="168"/>
            </w:pPr>
            <w:r>
              <w:t xml:space="preserve">Develop stakeholder support with business units and other agencies and clusters to ensure Property </w:t>
            </w:r>
            <w:r w:rsidR="00AC78B8">
              <w:t xml:space="preserve">and Development </w:t>
            </w:r>
            <w:r>
              <w:t>NSW is able to execute projects and optimise results, in line with government decisions and / or client instructions.</w:t>
            </w:r>
          </w:p>
          <w:p w14:paraId="08E5D4CF" w14:textId="3E77357B" w:rsidR="00106A36" w:rsidRPr="00A15CDB" w:rsidRDefault="00106A36" w:rsidP="00C70031">
            <w:pPr>
              <w:pStyle w:val="TableText"/>
              <w:numPr>
                <w:ilvl w:val="0"/>
                <w:numId w:val="16"/>
              </w:numPr>
              <w:ind w:left="392" w:right="310"/>
            </w:pPr>
            <w:r>
              <w:t>Contribute to a client-focussed approach to service delivery</w:t>
            </w:r>
            <w:r w:rsidR="00AC78B8">
              <w:t>.</w:t>
            </w:r>
          </w:p>
        </w:tc>
      </w:tr>
      <w:tr w:rsidR="00106A36" w:rsidRPr="00C978B9" w14:paraId="66823737" w14:textId="77777777" w:rsidTr="00CD45C9">
        <w:tc>
          <w:tcPr>
            <w:tcW w:w="3601" w:type="dxa"/>
            <w:tcBorders>
              <w:top w:val="single" w:sz="8" w:space="0" w:color="auto"/>
            </w:tcBorders>
          </w:tcPr>
          <w:p w14:paraId="4F55733E" w14:textId="77777777" w:rsidR="00106A36" w:rsidRDefault="00106A36" w:rsidP="00CD45C9">
            <w:pPr>
              <w:pStyle w:val="TableText"/>
              <w:ind w:right="310"/>
            </w:pPr>
            <w:r>
              <w:t>Work Team</w:t>
            </w:r>
          </w:p>
        </w:tc>
        <w:tc>
          <w:tcPr>
            <w:tcW w:w="6986" w:type="dxa"/>
            <w:tcBorders>
              <w:top w:val="single" w:sz="8" w:space="0" w:color="auto"/>
            </w:tcBorders>
          </w:tcPr>
          <w:p w14:paraId="1C32DE2D" w14:textId="61D8BBEF" w:rsidR="00106A36" w:rsidRDefault="00106A36" w:rsidP="00C70031">
            <w:pPr>
              <w:pStyle w:val="TableText"/>
              <w:numPr>
                <w:ilvl w:val="0"/>
                <w:numId w:val="16"/>
              </w:numPr>
              <w:ind w:left="392" w:right="168"/>
            </w:pPr>
            <w:r>
              <w:t xml:space="preserve">Work collaboratively with the </w:t>
            </w:r>
            <w:r w:rsidR="00B727DE">
              <w:t xml:space="preserve">Strategic </w:t>
            </w:r>
            <w:r>
              <w:t xml:space="preserve">Advisory </w:t>
            </w:r>
            <w:r w:rsidR="00B727DE">
              <w:t xml:space="preserve">Services </w:t>
            </w:r>
            <w:r>
              <w:t>Team</w:t>
            </w:r>
            <w:r w:rsidR="00AC78B8">
              <w:t>.</w:t>
            </w:r>
          </w:p>
        </w:tc>
      </w:tr>
      <w:tr w:rsidR="00106A36" w:rsidRPr="00A8245E" w14:paraId="6624CFAE" w14:textId="77777777" w:rsidTr="00CD45C9">
        <w:tc>
          <w:tcPr>
            <w:tcW w:w="3601" w:type="dxa"/>
            <w:shd w:val="clear" w:color="auto" w:fill="BCBEC0"/>
          </w:tcPr>
          <w:p w14:paraId="2C8D3523" w14:textId="77777777" w:rsidR="00106A36" w:rsidRPr="00A8245E" w:rsidRDefault="00106A36" w:rsidP="00CD45C9">
            <w:pPr>
              <w:pStyle w:val="TableText"/>
              <w:keepNext/>
              <w:ind w:right="310"/>
              <w:rPr>
                <w:b/>
              </w:rPr>
            </w:pPr>
            <w:r w:rsidRPr="00A8245E">
              <w:rPr>
                <w:b/>
              </w:rPr>
              <w:t>External</w:t>
            </w:r>
          </w:p>
        </w:tc>
        <w:tc>
          <w:tcPr>
            <w:tcW w:w="6986" w:type="dxa"/>
            <w:shd w:val="clear" w:color="auto" w:fill="BCBEC0"/>
          </w:tcPr>
          <w:p w14:paraId="403C58BB" w14:textId="77777777" w:rsidR="00106A36" w:rsidRPr="00A8245E" w:rsidRDefault="00106A36" w:rsidP="00CD45C9">
            <w:pPr>
              <w:pStyle w:val="TableText"/>
              <w:keepNext/>
              <w:ind w:right="310"/>
              <w:rPr>
                <w:b/>
              </w:rPr>
            </w:pPr>
          </w:p>
        </w:tc>
      </w:tr>
      <w:tr w:rsidR="00106A36" w:rsidRPr="00C978B9" w14:paraId="59784C91" w14:textId="77777777" w:rsidTr="00CD45C9">
        <w:tc>
          <w:tcPr>
            <w:tcW w:w="3601" w:type="dxa"/>
            <w:tcBorders>
              <w:top w:val="single" w:sz="8" w:space="0" w:color="auto"/>
            </w:tcBorders>
          </w:tcPr>
          <w:p w14:paraId="2D402692" w14:textId="77777777" w:rsidR="00106A36" w:rsidRPr="00A15CDB" w:rsidRDefault="00106A36" w:rsidP="00CD45C9">
            <w:pPr>
              <w:pStyle w:val="TableText"/>
              <w:ind w:right="310"/>
            </w:pPr>
            <w:r>
              <w:t>Industry professionals/consultants</w:t>
            </w:r>
          </w:p>
        </w:tc>
        <w:tc>
          <w:tcPr>
            <w:tcW w:w="6986" w:type="dxa"/>
            <w:tcBorders>
              <w:top w:val="single" w:sz="8" w:space="0" w:color="auto"/>
            </w:tcBorders>
          </w:tcPr>
          <w:p w14:paraId="11147925" w14:textId="77777777" w:rsidR="00106A36" w:rsidRPr="00A15CDB" w:rsidRDefault="00106A36" w:rsidP="00925E3F">
            <w:pPr>
              <w:pStyle w:val="TableText"/>
              <w:numPr>
                <w:ilvl w:val="0"/>
                <w:numId w:val="16"/>
              </w:numPr>
              <w:ind w:left="392" w:right="310"/>
            </w:pPr>
            <w:r>
              <w:t>Work closely with the service providers so that they provide accurate and timely support around environmental consultancy, heritage consultancy, planning, legalities, valuations, DCFs, construction management, infrastructure works, community groups, leasing and sales.</w:t>
            </w:r>
          </w:p>
        </w:tc>
      </w:tr>
    </w:tbl>
    <w:p w14:paraId="73029AFC" w14:textId="77777777" w:rsidR="00E10BAA" w:rsidRDefault="00E10BAA" w:rsidP="00106A36">
      <w:pPr>
        <w:pStyle w:val="Heading1"/>
        <w:ind w:left="0"/>
      </w:pPr>
    </w:p>
    <w:p w14:paraId="5F5CE56A" w14:textId="30A9893C" w:rsidR="00106A36" w:rsidRDefault="00106A36" w:rsidP="00106A36">
      <w:pPr>
        <w:pStyle w:val="Heading1"/>
        <w:ind w:left="0"/>
        <w:rPr>
          <w:sz w:val="28"/>
        </w:rPr>
      </w:pPr>
      <w:r w:rsidRPr="00614552">
        <w:t>Role dimensions</w:t>
      </w:r>
    </w:p>
    <w:p w14:paraId="09D9EA0E" w14:textId="77777777" w:rsidR="00106A36" w:rsidRPr="00E10BAA" w:rsidRDefault="00106A36" w:rsidP="00106A36">
      <w:pPr>
        <w:pStyle w:val="Heading2"/>
        <w:ind w:left="0"/>
        <w:rPr>
          <w:color w:val="808080" w:themeColor="background1" w:themeShade="80"/>
        </w:rPr>
      </w:pPr>
      <w:r w:rsidRPr="00E10BAA">
        <w:rPr>
          <w:color w:val="808080" w:themeColor="background1" w:themeShade="80"/>
        </w:rPr>
        <w:t>Decision making</w:t>
      </w:r>
    </w:p>
    <w:p w14:paraId="07F4C6B3" w14:textId="294C8CDA" w:rsidR="00106A36" w:rsidRPr="00C00DA4" w:rsidRDefault="00106A36" w:rsidP="00106A36">
      <w:pPr>
        <w:pStyle w:val="ListParagraph"/>
        <w:widowControl/>
        <w:numPr>
          <w:ilvl w:val="0"/>
          <w:numId w:val="17"/>
        </w:numPr>
        <w:autoSpaceDE/>
        <w:autoSpaceDN/>
        <w:spacing w:after="200" w:line="276" w:lineRule="auto"/>
        <w:contextualSpacing/>
        <w:rPr>
          <w:szCs w:val="26"/>
        </w:rPr>
      </w:pPr>
      <w:r w:rsidRPr="00C00DA4">
        <w:rPr>
          <w:szCs w:val="26"/>
        </w:rPr>
        <w:t>Determines and manages work load and priorities</w:t>
      </w:r>
      <w:r w:rsidR="002C43F6">
        <w:rPr>
          <w:szCs w:val="26"/>
        </w:rPr>
        <w:t xml:space="preserve"> in line with project requirements</w:t>
      </w:r>
      <w:r w:rsidRPr="00C00DA4">
        <w:rPr>
          <w:szCs w:val="26"/>
        </w:rPr>
        <w:t xml:space="preserve">. </w:t>
      </w:r>
    </w:p>
    <w:p w14:paraId="54776990" w14:textId="77777777" w:rsidR="00106A36" w:rsidRPr="00C00DA4" w:rsidRDefault="00106A36" w:rsidP="00106A36">
      <w:pPr>
        <w:pStyle w:val="ListParagraph"/>
        <w:widowControl/>
        <w:numPr>
          <w:ilvl w:val="0"/>
          <w:numId w:val="17"/>
        </w:numPr>
        <w:autoSpaceDE/>
        <w:autoSpaceDN/>
        <w:spacing w:after="200" w:line="276" w:lineRule="auto"/>
        <w:contextualSpacing/>
        <w:rPr>
          <w:szCs w:val="26"/>
        </w:rPr>
      </w:pPr>
      <w:r w:rsidRPr="00C00DA4">
        <w:rPr>
          <w:szCs w:val="26"/>
        </w:rPr>
        <w:t>Exercises discretion in the approach</w:t>
      </w:r>
      <w:r>
        <w:rPr>
          <w:szCs w:val="26"/>
        </w:rPr>
        <w:t xml:space="preserve">, </w:t>
      </w:r>
      <w:r w:rsidRPr="00C00DA4">
        <w:rPr>
          <w:szCs w:val="26"/>
        </w:rPr>
        <w:t>advic</w:t>
      </w:r>
      <w:r>
        <w:rPr>
          <w:szCs w:val="26"/>
        </w:rPr>
        <w:t xml:space="preserve">e and recommendations provided and consults with manager as required or regarding any issues. </w:t>
      </w:r>
    </w:p>
    <w:p w14:paraId="04199D6C" w14:textId="77777777" w:rsidR="00106A36" w:rsidRPr="00E10BAA" w:rsidRDefault="00106A36" w:rsidP="00106A36">
      <w:pPr>
        <w:pStyle w:val="Heading2"/>
        <w:ind w:left="0"/>
        <w:rPr>
          <w:color w:val="808080" w:themeColor="background1" w:themeShade="80"/>
        </w:rPr>
      </w:pPr>
      <w:r w:rsidRPr="00E10BAA">
        <w:rPr>
          <w:color w:val="808080" w:themeColor="background1" w:themeShade="80"/>
        </w:rPr>
        <w:t>Reporting line</w:t>
      </w:r>
    </w:p>
    <w:p w14:paraId="65B8DF1F" w14:textId="77777777" w:rsidR="00106A36" w:rsidRPr="00603D53" w:rsidRDefault="00106A36" w:rsidP="00106A36">
      <w:pPr>
        <w:rPr>
          <w:szCs w:val="26"/>
        </w:rPr>
      </w:pPr>
      <w:r>
        <w:rPr>
          <w:szCs w:val="26"/>
        </w:rPr>
        <w:t>Director Property and Development NSW</w:t>
      </w:r>
    </w:p>
    <w:p w14:paraId="0C40B7B6" w14:textId="77777777" w:rsidR="00A84839" w:rsidRDefault="00A84839" w:rsidP="00925E3F"/>
    <w:p w14:paraId="00548C85" w14:textId="77777777" w:rsidR="00106A36" w:rsidRPr="00E10BAA" w:rsidRDefault="00106A36" w:rsidP="00106A36">
      <w:pPr>
        <w:pStyle w:val="Heading2"/>
        <w:ind w:left="0"/>
        <w:rPr>
          <w:color w:val="808080" w:themeColor="background1" w:themeShade="80"/>
        </w:rPr>
      </w:pPr>
      <w:r w:rsidRPr="00E10BAA">
        <w:rPr>
          <w:color w:val="808080" w:themeColor="background1" w:themeShade="80"/>
        </w:rPr>
        <w:lastRenderedPageBreak/>
        <w:t>Direct reports</w:t>
      </w:r>
    </w:p>
    <w:p w14:paraId="469F7F24" w14:textId="77777777" w:rsidR="00106A36" w:rsidRPr="00603D53" w:rsidRDefault="00106A36" w:rsidP="00106A36">
      <w:pPr>
        <w:rPr>
          <w:szCs w:val="26"/>
        </w:rPr>
      </w:pPr>
      <w:r w:rsidRPr="00603D53">
        <w:rPr>
          <w:szCs w:val="26"/>
        </w:rPr>
        <w:t>Nil</w:t>
      </w:r>
    </w:p>
    <w:p w14:paraId="64370951" w14:textId="77777777" w:rsidR="00D706BB" w:rsidRDefault="00D706BB" w:rsidP="00925E3F"/>
    <w:p w14:paraId="6FDD6417" w14:textId="77777777" w:rsidR="00106A36" w:rsidRPr="00E10BAA" w:rsidRDefault="00106A36" w:rsidP="00106A36">
      <w:pPr>
        <w:pStyle w:val="Heading2"/>
        <w:ind w:left="0"/>
        <w:rPr>
          <w:color w:val="808080" w:themeColor="background1" w:themeShade="80"/>
        </w:rPr>
      </w:pPr>
      <w:r w:rsidRPr="00E10BAA">
        <w:rPr>
          <w:color w:val="808080" w:themeColor="background1" w:themeShade="80"/>
        </w:rPr>
        <w:t>Budget/Expenditure</w:t>
      </w:r>
    </w:p>
    <w:p w14:paraId="1B55B0AE" w14:textId="18F5F865" w:rsidR="00106A36" w:rsidRDefault="00106A36" w:rsidP="00106A36">
      <w:pPr>
        <w:ind w:right="168"/>
        <w:rPr>
          <w:szCs w:val="26"/>
        </w:rPr>
      </w:pPr>
      <w:r w:rsidRPr="00603D53">
        <w:rPr>
          <w:szCs w:val="26"/>
        </w:rPr>
        <w:t xml:space="preserve">As per </w:t>
      </w:r>
      <w:r>
        <w:rPr>
          <w:szCs w:val="26"/>
        </w:rPr>
        <w:t>DP</w:t>
      </w:r>
      <w:r w:rsidR="00D3567C">
        <w:rPr>
          <w:szCs w:val="26"/>
        </w:rPr>
        <w:t>HI</w:t>
      </w:r>
      <w:r>
        <w:rPr>
          <w:szCs w:val="26"/>
        </w:rPr>
        <w:t xml:space="preserve"> </w:t>
      </w:r>
      <w:r w:rsidRPr="00603D53">
        <w:rPr>
          <w:szCs w:val="26"/>
        </w:rPr>
        <w:t>Delegations</w:t>
      </w:r>
    </w:p>
    <w:p w14:paraId="2F470852" w14:textId="5316EC28" w:rsidR="00E10BAA" w:rsidRDefault="00E10BAA" w:rsidP="00106A36">
      <w:pPr>
        <w:ind w:right="168"/>
        <w:rPr>
          <w:szCs w:val="26"/>
        </w:rPr>
      </w:pPr>
    </w:p>
    <w:p w14:paraId="316EA77A" w14:textId="1B3E8F0D" w:rsidR="00E10BAA" w:rsidRDefault="00E10BAA" w:rsidP="00106A36">
      <w:pPr>
        <w:ind w:right="168"/>
        <w:rPr>
          <w:szCs w:val="26"/>
        </w:rPr>
      </w:pPr>
      <w:r w:rsidRPr="00E10BAA">
        <w:rPr>
          <w:b/>
          <w:bCs/>
          <w:sz w:val="26"/>
          <w:szCs w:val="26"/>
        </w:rPr>
        <w:t>Knowledge and experience</w:t>
      </w:r>
    </w:p>
    <w:p w14:paraId="642BA3A0" w14:textId="6AFFDD3C" w:rsidR="00E10BAA" w:rsidRDefault="00E10BAA" w:rsidP="00E10BAA">
      <w:pPr>
        <w:pStyle w:val="ListParagraph"/>
        <w:numPr>
          <w:ilvl w:val="0"/>
          <w:numId w:val="15"/>
        </w:numPr>
      </w:pPr>
      <w:r w:rsidRPr="002C43F6">
        <w:t xml:space="preserve">Experience in using and/or </w:t>
      </w:r>
      <w:proofErr w:type="spellStart"/>
      <w:r w:rsidRPr="002C43F6">
        <w:t>utilising</w:t>
      </w:r>
      <w:proofErr w:type="spellEnd"/>
      <w:r w:rsidRPr="002C43F6">
        <w:t xml:space="preserve"> the outputs of geospatial tools in a land and property context to support project delivery.</w:t>
      </w:r>
    </w:p>
    <w:p w14:paraId="2315C643" w14:textId="77777777" w:rsidR="00E10BAA" w:rsidRDefault="00E10BAA" w:rsidP="00E10BAA">
      <w:pPr>
        <w:pStyle w:val="Heading1"/>
        <w:ind w:left="0"/>
      </w:pPr>
    </w:p>
    <w:p w14:paraId="6CA4C4F7" w14:textId="4600ADBB" w:rsidR="00E10BAA" w:rsidRDefault="00E10BAA" w:rsidP="00E10BAA">
      <w:pPr>
        <w:pStyle w:val="Heading1"/>
        <w:ind w:left="0"/>
      </w:pPr>
      <w:r>
        <w:t>Essential Requirements</w:t>
      </w:r>
    </w:p>
    <w:p w14:paraId="082521C2" w14:textId="77777777" w:rsidR="00E10BAA" w:rsidRDefault="00E10BAA" w:rsidP="00E10BAA">
      <w:pPr>
        <w:pStyle w:val="Heading1"/>
      </w:pPr>
    </w:p>
    <w:p w14:paraId="138CC3DB" w14:textId="77777777" w:rsidR="00E10BAA" w:rsidRDefault="00E10BAA" w:rsidP="00E10BAA">
      <w:pPr>
        <w:pStyle w:val="ListParagraph"/>
        <w:numPr>
          <w:ilvl w:val="0"/>
          <w:numId w:val="15"/>
        </w:numPr>
      </w:pPr>
      <w:r>
        <w:t>Tertiary property qualifications and related experience will be highly regarded.</w:t>
      </w:r>
    </w:p>
    <w:p w14:paraId="4A02B020" w14:textId="77777777" w:rsidR="00E10BAA" w:rsidRDefault="00E10BAA" w:rsidP="00106A36">
      <w:pPr>
        <w:ind w:right="168"/>
        <w:rPr>
          <w:szCs w:val="26"/>
        </w:rPr>
      </w:pPr>
    </w:p>
    <w:p w14:paraId="684C87F2" w14:textId="77777777" w:rsidR="00106A36" w:rsidRDefault="00106A36" w:rsidP="00925E3F"/>
    <w:p w14:paraId="14554E15" w14:textId="77777777" w:rsidR="00A171FA" w:rsidRDefault="00A171FA" w:rsidP="00106A36">
      <w:pPr>
        <w:pStyle w:val="Heading1"/>
        <w:ind w:left="0"/>
        <w:rPr>
          <w:rFonts w:eastAsiaTheme="minorHAnsi"/>
          <w:lang w:bidi="ar-SA"/>
        </w:rPr>
      </w:pPr>
      <w:r>
        <w:t>Capabilities for the role</w:t>
      </w:r>
    </w:p>
    <w:p w14:paraId="27A145CF" w14:textId="77777777" w:rsidR="00A171FA" w:rsidRDefault="00A171FA" w:rsidP="00106A36">
      <w:r>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B082DB2" w14:textId="77777777" w:rsidR="00106A36" w:rsidRDefault="00106A36" w:rsidP="00106A36"/>
    <w:p w14:paraId="70FFE94B" w14:textId="77777777" w:rsidR="00A171FA" w:rsidRDefault="00A171FA" w:rsidP="00106A36">
      <w:r>
        <w:t xml:space="preserve">The capabilities are separated into </w:t>
      </w:r>
      <w:r>
        <w:rPr>
          <w:b/>
        </w:rPr>
        <w:t>focus capabilities</w:t>
      </w:r>
      <w:r>
        <w:t xml:space="preserve"> and </w:t>
      </w:r>
      <w:r>
        <w:rPr>
          <w:b/>
        </w:rPr>
        <w:t>complementary capabilities</w:t>
      </w:r>
      <w:r>
        <w:t xml:space="preserve">. </w:t>
      </w:r>
    </w:p>
    <w:p w14:paraId="63CDFD3F" w14:textId="77777777" w:rsidR="00106A36" w:rsidRDefault="00106A36" w:rsidP="00925E3F"/>
    <w:p w14:paraId="24A5CCF2" w14:textId="77777777" w:rsidR="00A171FA" w:rsidRDefault="00A171FA" w:rsidP="00106A36">
      <w:pPr>
        <w:pStyle w:val="Heading1"/>
        <w:ind w:left="0"/>
      </w:pPr>
      <w:r>
        <w:t>Focus capabilities</w:t>
      </w:r>
    </w:p>
    <w:p w14:paraId="07B42C92" w14:textId="77777777" w:rsidR="00A171FA" w:rsidRDefault="00A171FA" w:rsidP="00106A36">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261E898C" w14:textId="3AF9D407" w:rsidR="00A171FA" w:rsidRDefault="00A171FA" w:rsidP="00106A36">
      <w:pPr>
        <w:pStyle w:val="PlainText"/>
        <w:spacing w:before="62" w:line="276" w:lineRule="auto"/>
        <w:rPr>
          <w:rFonts w:ascii="Arial" w:eastAsiaTheme="minorEastAsia" w:hAnsi="Arial"/>
          <w:szCs w:val="22"/>
          <w:lang w:val="en-US"/>
        </w:rPr>
      </w:pPr>
      <w:r>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Pr>
          <w:rFonts w:ascii="Arial" w:eastAsiaTheme="minorEastAsia" w:hAnsi="Arial"/>
          <w:szCs w:val="22"/>
          <w:lang w:val="en-US"/>
        </w:rPr>
        <w:t>behaviours</w:t>
      </w:r>
      <w:proofErr w:type="spellEnd"/>
      <w:r>
        <w:rPr>
          <w:rFonts w:ascii="Arial" w:eastAsiaTheme="minorEastAsia" w:hAnsi="Arial"/>
          <w:szCs w:val="22"/>
          <w:lang w:val="en-US"/>
        </w:rPr>
        <w:t xml:space="preserve"> expected at each level.</w:t>
      </w:r>
    </w:p>
    <w:p w14:paraId="1D47ED75" w14:textId="77777777" w:rsidR="00D3567C" w:rsidRDefault="00D3567C" w:rsidP="00106A36">
      <w:pPr>
        <w:pStyle w:val="PlainText"/>
        <w:spacing w:before="62" w:line="276" w:lineRule="auto"/>
        <w:rPr>
          <w:rFonts w:ascii="Arial" w:eastAsiaTheme="minorEastAsia" w:hAnsi="Arial"/>
          <w:szCs w:val="22"/>
          <w:lang w:val="en-US"/>
        </w:rPr>
      </w:pPr>
    </w:p>
    <w:p w14:paraId="7C8F95A6" w14:textId="77777777" w:rsidR="00A171FA" w:rsidRDefault="00A171FA" w:rsidP="00A171FA">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5" w:type="dxa"/>
        <w:tblInd w:w="0" w:type="dxa"/>
        <w:tblBorders>
          <w:top w:val="single" w:sz="8" w:space="0" w:color="BCBEC0"/>
          <w:bottom w:val="single" w:sz="12" w:space="0" w:color="auto"/>
        </w:tblBorders>
        <w:tblLayout w:type="fixed"/>
        <w:tblLook w:val="04A0" w:firstRow="1" w:lastRow="0" w:firstColumn="1" w:lastColumn="0" w:noHBand="0" w:noVBand="1"/>
      </w:tblPr>
      <w:tblGrid>
        <w:gridCol w:w="1388"/>
        <w:gridCol w:w="2932"/>
        <w:gridCol w:w="143"/>
        <w:gridCol w:w="4707"/>
        <w:gridCol w:w="1585"/>
      </w:tblGrid>
      <w:tr w:rsidR="00A171FA" w14:paraId="0FC00B53" w14:textId="77777777" w:rsidTr="00A171FA">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2B6D00AF" w14:textId="77777777" w:rsidR="00A171FA" w:rsidRDefault="00A171FA">
            <w:pPr>
              <w:pStyle w:val="TableTextWhite"/>
              <w:keepNext/>
              <w:jc w:val="both"/>
            </w:pPr>
            <w:r>
              <w:rPr>
                <w:sz w:val="24"/>
                <w:szCs w:val="24"/>
              </w:rPr>
              <w:t>FOCUS CAPABILITIES</w:t>
            </w:r>
          </w:p>
        </w:tc>
      </w:tr>
      <w:tr w:rsidR="00A171FA" w14:paraId="66ABFCEA" w14:textId="77777777" w:rsidTr="00A171F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557F2925" w14:textId="77777777" w:rsidR="00A171FA" w:rsidRDefault="00A171FA">
            <w:pPr>
              <w:pStyle w:val="TableText"/>
              <w:keepNext/>
              <w:rPr>
                <w:b/>
                <w:sz w:val="24"/>
                <w:szCs w:val="24"/>
              </w:rPr>
            </w:pPr>
            <w:r>
              <w:rPr>
                <w:b/>
              </w:rPr>
              <w:t>Capability group/sets</w:t>
            </w:r>
          </w:p>
        </w:tc>
        <w:tc>
          <w:tcPr>
            <w:tcW w:w="2881" w:type="dxa"/>
            <w:tcBorders>
              <w:bottom w:val="single" w:sz="12" w:space="0" w:color="auto"/>
            </w:tcBorders>
            <w:shd w:val="clear" w:color="auto" w:fill="BCBEC0"/>
            <w:hideMark/>
          </w:tcPr>
          <w:p w14:paraId="0A5A60EA" w14:textId="77777777" w:rsidR="00A171FA" w:rsidRDefault="00A171FA">
            <w:pPr>
              <w:pStyle w:val="TableText"/>
              <w:keepNext/>
              <w:rPr>
                <w:b/>
                <w:sz w:val="24"/>
                <w:szCs w:val="24"/>
              </w:rPr>
            </w:pPr>
            <w:r>
              <w:rPr>
                <w:b/>
              </w:rPr>
              <w:t>Capability name</w:t>
            </w:r>
          </w:p>
        </w:tc>
        <w:tc>
          <w:tcPr>
            <w:tcW w:w="90" w:type="dxa"/>
            <w:tcBorders>
              <w:bottom w:val="single" w:sz="12" w:space="0" w:color="auto"/>
            </w:tcBorders>
            <w:shd w:val="clear" w:color="auto" w:fill="BCBEC0"/>
          </w:tcPr>
          <w:p w14:paraId="484496C6" w14:textId="77777777" w:rsidR="00A171FA" w:rsidRDefault="00A171FA">
            <w:pPr>
              <w:pStyle w:val="TableText"/>
              <w:keepNext/>
              <w:rPr>
                <w:b/>
              </w:rPr>
            </w:pPr>
          </w:p>
        </w:tc>
        <w:tc>
          <w:tcPr>
            <w:tcW w:w="4770" w:type="dxa"/>
            <w:tcBorders>
              <w:bottom w:val="single" w:sz="12" w:space="0" w:color="auto"/>
            </w:tcBorders>
            <w:shd w:val="clear" w:color="auto" w:fill="BCBEC0"/>
            <w:hideMark/>
          </w:tcPr>
          <w:p w14:paraId="0A58F264" w14:textId="77777777" w:rsidR="00A171FA" w:rsidRDefault="00A171FA">
            <w:pPr>
              <w:pStyle w:val="TableText"/>
              <w:keepNext/>
              <w:rPr>
                <w:b/>
              </w:rPr>
            </w:pPr>
            <w:r>
              <w:rPr>
                <w:b/>
              </w:rPr>
              <w:t>Behavioural indicators</w:t>
            </w:r>
          </w:p>
        </w:tc>
        <w:tc>
          <w:tcPr>
            <w:tcW w:w="1606" w:type="dxa"/>
            <w:tcBorders>
              <w:bottom w:val="single" w:sz="12" w:space="0" w:color="auto"/>
            </w:tcBorders>
            <w:shd w:val="clear" w:color="auto" w:fill="BCBEC0"/>
            <w:hideMark/>
          </w:tcPr>
          <w:p w14:paraId="11578C3F" w14:textId="77777777" w:rsidR="00A171FA" w:rsidRDefault="00A171FA">
            <w:pPr>
              <w:pStyle w:val="TableText"/>
              <w:keepNext/>
              <w:jc w:val="both"/>
              <w:rPr>
                <w:b/>
              </w:rPr>
            </w:pPr>
            <w:r>
              <w:rPr>
                <w:b/>
              </w:rPr>
              <w:t xml:space="preserve">Level </w:t>
            </w:r>
          </w:p>
        </w:tc>
      </w:tr>
      <w:tr w:rsidR="00A171FA" w14:paraId="6E094300" w14:textId="77777777" w:rsidTr="00A171FA">
        <w:tc>
          <w:tcPr>
            <w:tcW w:w="1406" w:type="dxa"/>
            <w:vMerge w:val="restart"/>
            <w:tcBorders>
              <w:top w:val="single" w:sz="8" w:space="0" w:color="BCBEC0"/>
              <w:left w:val="nil"/>
              <w:bottom w:val="single" w:sz="4" w:space="0" w:color="BCBEC0"/>
              <w:right w:val="nil"/>
            </w:tcBorders>
            <w:hideMark/>
          </w:tcPr>
          <w:p w14:paraId="6F128767" w14:textId="023ADD64" w:rsidR="00A171FA" w:rsidRDefault="00A171FA">
            <w:pPr>
              <w:keepNext/>
              <w:rPr>
                <w:lang w:val="en-AU"/>
              </w:rPr>
            </w:pPr>
            <w:r>
              <w:rPr>
                <w:noProof/>
                <w:lang w:val="en-AU" w:eastAsia="en-AU" w:bidi="ar-SA"/>
              </w:rPr>
              <w:drawing>
                <wp:inline distT="0" distB="0" distL="0" distR="0" wp14:anchorId="5B1F409E" wp14:editId="164222B9">
                  <wp:extent cx="847725" cy="8477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34E177ED" w14:textId="77777777" w:rsidR="00A171FA" w:rsidRDefault="00A171FA">
            <w:pPr>
              <w:pStyle w:val="TableText"/>
              <w:keepNext/>
              <w:rPr>
                <w:b/>
              </w:rPr>
            </w:pPr>
            <w:r>
              <w:rPr>
                <w:b/>
              </w:rPr>
              <w:t>Display Resilience and Courage</w:t>
            </w:r>
          </w:p>
          <w:p w14:paraId="48C27C2A" w14:textId="77777777" w:rsidR="00A171FA" w:rsidRDefault="00A171FA">
            <w:pPr>
              <w:pStyle w:val="TableText"/>
              <w:keepNext/>
            </w:pPr>
            <w:r>
              <w:t>Be open and honest, prepared to express your views, and willing to accept and commit to change</w:t>
            </w:r>
          </w:p>
        </w:tc>
        <w:tc>
          <w:tcPr>
            <w:tcW w:w="4770" w:type="dxa"/>
            <w:tcBorders>
              <w:top w:val="single" w:sz="8" w:space="0" w:color="BCBEC0"/>
              <w:left w:val="nil"/>
              <w:bottom w:val="single" w:sz="4" w:space="0" w:color="BCBEC0"/>
              <w:right w:val="nil"/>
            </w:tcBorders>
            <w:hideMark/>
          </w:tcPr>
          <w:p w14:paraId="68223285" w14:textId="77777777" w:rsidR="00A171FA" w:rsidRDefault="00A171FA">
            <w:pPr>
              <w:pStyle w:val="TableBullet"/>
            </w:pPr>
            <w:r>
              <w:t>Be open to new ideas and approaches</w:t>
            </w:r>
          </w:p>
          <w:p w14:paraId="02F8FB4D" w14:textId="77777777" w:rsidR="00A171FA" w:rsidRDefault="00A171FA">
            <w:pPr>
              <w:pStyle w:val="TableBullet"/>
            </w:pPr>
            <w:r>
              <w:t>Offer own opinion, ask questions and make suggestions</w:t>
            </w:r>
          </w:p>
          <w:p w14:paraId="24CD6A6D" w14:textId="77777777" w:rsidR="00A171FA" w:rsidRDefault="00A171FA">
            <w:pPr>
              <w:pStyle w:val="TableBullet"/>
            </w:pPr>
            <w:r>
              <w:t>Adapt well to new situations</w:t>
            </w:r>
          </w:p>
          <w:p w14:paraId="7778ACF1" w14:textId="77777777" w:rsidR="00A171FA" w:rsidRDefault="00A171FA">
            <w:pPr>
              <w:pStyle w:val="TableBullet"/>
            </w:pPr>
            <w:r>
              <w:t>Do not give up easily when problems arise</w:t>
            </w:r>
          </w:p>
          <w:p w14:paraId="6B8F861F" w14:textId="77777777" w:rsidR="00A171FA" w:rsidRDefault="00A171FA">
            <w:pPr>
              <w:pStyle w:val="TableBullet"/>
            </w:pPr>
            <w:r>
              <w:t>Stay calm in challenging situations</w:t>
            </w:r>
          </w:p>
        </w:tc>
        <w:tc>
          <w:tcPr>
            <w:tcW w:w="1606" w:type="dxa"/>
            <w:tcBorders>
              <w:top w:val="single" w:sz="8" w:space="0" w:color="BCBEC0"/>
              <w:left w:val="nil"/>
              <w:bottom w:val="single" w:sz="4" w:space="0" w:color="BCBEC0"/>
              <w:right w:val="nil"/>
            </w:tcBorders>
            <w:hideMark/>
          </w:tcPr>
          <w:p w14:paraId="7C1934BD" w14:textId="77777777" w:rsidR="00A171FA" w:rsidRDefault="00A171FA">
            <w:pPr>
              <w:pStyle w:val="TableBullet"/>
              <w:numPr>
                <w:ilvl w:val="0"/>
                <w:numId w:val="0"/>
              </w:numPr>
              <w:tabs>
                <w:tab w:val="left" w:pos="720"/>
              </w:tabs>
              <w:jc w:val="both"/>
            </w:pPr>
            <w:r>
              <w:t>Foundational</w:t>
            </w:r>
          </w:p>
        </w:tc>
      </w:tr>
      <w:tr w:rsidR="00A171FA" w14:paraId="5DC058F8" w14:textId="77777777" w:rsidTr="00A171FA">
        <w:tc>
          <w:tcPr>
            <w:tcW w:w="10753" w:type="dxa"/>
            <w:vMerge/>
            <w:tcBorders>
              <w:top w:val="single" w:sz="8" w:space="0" w:color="BCBEC0"/>
              <w:left w:val="nil"/>
              <w:bottom w:val="single" w:sz="4" w:space="0" w:color="BCBEC0"/>
              <w:right w:val="nil"/>
            </w:tcBorders>
            <w:vAlign w:val="center"/>
            <w:hideMark/>
          </w:tcPr>
          <w:p w14:paraId="745C3914" w14:textId="77777777" w:rsidR="00A171FA" w:rsidRDefault="00A171FA">
            <w:pPr>
              <w:rPr>
                <w:rFonts w:eastAsiaTheme="minorHAnsi" w:cs="Times New Roman"/>
                <w:lang w:val="en-AU"/>
              </w:rPr>
            </w:pPr>
          </w:p>
        </w:tc>
        <w:tc>
          <w:tcPr>
            <w:tcW w:w="2971" w:type="dxa"/>
            <w:gridSpan w:val="2"/>
            <w:tcBorders>
              <w:top w:val="single" w:sz="8" w:space="0" w:color="BCBEC0"/>
              <w:left w:val="nil"/>
              <w:bottom w:val="single" w:sz="4" w:space="0" w:color="BCBEC0"/>
              <w:right w:val="nil"/>
            </w:tcBorders>
            <w:hideMark/>
          </w:tcPr>
          <w:p w14:paraId="1106ABA1" w14:textId="77777777" w:rsidR="00A171FA" w:rsidRDefault="00A171FA">
            <w:pPr>
              <w:pStyle w:val="TableText"/>
              <w:keepNext/>
              <w:rPr>
                <w:b/>
              </w:rPr>
            </w:pPr>
            <w:r>
              <w:rPr>
                <w:b/>
              </w:rPr>
              <w:t>Manage Self</w:t>
            </w:r>
          </w:p>
          <w:p w14:paraId="47F3009A" w14:textId="77777777" w:rsidR="00A171FA" w:rsidRDefault="00A171FA">
            <w:pPr>
              <w:pStyle w:val="TableText"/>
              <w:keepNext/>
              <w:rPr>
                <w:b/>
              </w:rPr>
            </w:pPr>
            <w:r>
              <w:t>Show drive and motivation, an ability to self-reflect and a commitment to learning</w:t>
            </w:r>
          </w:p>
        </w:tc>
        <w:tc>
          <w:tcPr>
            <w:tcW w:w="4770" w:type="dxa"/>
            <w:tcBorders>
              <w:top w:val="single" w:sz="8" w:space="0" w:color="BCBEC0"/>
              <w:left w:val="nil"/>
              <w:bottom w:val="single" w:sz="4" w:space="0" w:color="BCBEC0"/>
              <w:right w:val="nil"/>
            </w:tcBorders>
          </w:tcPr>
          <w:p w14:paraId="304DF3E9" w14:textId="77777777" w:rsidR="00A171FA" w:rsidRDefault="00A171FA">
            <w:pPr>
              <w:pStyle w:val="TableBullet"/>
            </w:pPr>
            <w:r>
              <w:t>Adapt existing skills to new situations</w:t>
            </w:r>
          </w:p>
          <w:p w14:paraId="3992F754" w14:textId="77777777" w:rsidR="00A171FA" w:rsidRDefault="00A171FA">
            <w:pPr>
              <w:pStyle w:val="TableBullet"/>
            </w:pPr>
            <w:r>
              <w:t>Show commitment to achieving work goals</w:t>
            </w:r>
          </w:p>
          <w:p w14:paraId="56272882" w14:textId="77777777" w:rsidR="00A171FA" w:rsidRDefault="00A171FA">
            <w:pPr>
              <w:pStyle w:val="TableBullet"/>
            </w:pPr>
            <w:r>
              <w:t>Show awareness of own strengths and areas for growth, and develop and apply new skills</w:t>
            </w:r>
          </w:p>
          <w:p w14:paraId="3749D8A5" w14:textId="77777777" w:rsidR="00A171FA" w:rsidRDefault="00A171FA">
            <w:pPr>
              <w:pStyle w:val="TableBullet"/>
            </w:pPr>
            <w:r>
              <w:t>Seek feedback from colleagues and stakeholders</w:t>
            </w:r>
          </w:p>
          <w:p w14:paraId="27090E7B" w14:textId="77777777" w:rsidR="00A171FA" w:rsidRDefault="00A171FA">
            <w:pPr>
              <w:pStyle w:val="TableBullet"/>
            </w:pPr>
            <w:r>
              <w:t>Stay motivated when tasks become difficult</w:t>
            </w:r>
          </w:p>
        </w:tc>
        <w:tc>
          <w:tcPr>
            <w:tcW w:w="1606" w:type="dxa"/>
            <w:tcBorders>
              <w:top w:val="single" w:sz="8" w:space="0" w:color="BCBEC0"/>
              <w:left w:val="nil"/>
              <w:bottom w:val="single" w:sz="4" w:space="0" w:color="BCBEC0"/>
              <w:right w:val="nil"/>
            </w:tcBorders>
            <w:hideMark/>
          </w:tcPr>
          <w:p w14:paraId="217D44AD" w14:textId="77777777" w:rsidR="00A171FA" w:rsidRDefault="00A171FA">
            <w:pPr>
              <w:pStyle w:val="TableBullet"/>
              <w:numPr>
                <w:ilvl w:val="0"/>
                <w:numId w:val="0"/>
              </w:numPr>
              <w:tabs>
                <w:tab w:val="left" w:pos="720"/>
              </w:tabs>
              <w:jc w:val="both"/>
            </w:pPr>
            <w:r>
              <w:t>Intermediate</w:t>
            </w:r>
          </w:p>
        </w:tc>
      </w:tr>
      <w:tr w:rsidR="00A171FA" w14:paraId="55293AD3" w14:textId="77777777" w:rsidTr="00A171FA">
        <w:tc>
          <w:tcPr>
            <w:tcW w:w="1406" w:type="dxa"/>
            <w:tcBorders>
              <w:top w:val="single" w:sz="8" w:space="0" w:color="BCBEC0"/>
              <w:left w:val="nil"/>
              <w:bottom w:val="nil"/>
              <w:right w:val="nil"/>
            </w:tcBorders>
            <w:hideMark/>
          </w:tcPr>
          <w:p w14:paraId="3721FDCF" w14:textId="2CC51193" w:rsidR="00A171FA" w:rsidRDefault="00A171FA">
            <w:pPr>
              <w:keepNext/>
              <w:rPr>
                <w:lang w:val="en-AU"/>
              </w:rPr>
            </w:pPr>
            <w:r>
              <w:rPr>
                <w:noProof/>
                <w:lang w:val="en-AU" w:eastAsia="en-AU" w:bidi="ar-SA"/>
              </w:rPr>
              <w:lastRenderedPageBreak/>
              <w:drawing>
                <wp:inline distT="0" distB="0" distL="0" distR="0" wp14:anchorId="58FECE6E" wp14:editId="0F759440">
                  <wp:extent cx="847725" cy="847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E12AE44" w14:textId="77777777" w:rsidR="00A171FA" w:rsidRDefault="00A171FA">
            <w:pPr>
              <w:pStyle w:val="TableText"/>
              <w:keepNext/>
              <w:rPr>
                <w:b/>
              </w:rPr>
            </w:pPr>
            <w:r>
              <w:rPr>
                <w:b/>
              </w:rPr>
              <w:t>Communicate Effectively</w:t>
            </w:r>
          </w:p>
          <w:p w14:paraId="1DB425CC" w14:textId="77777777" w:rsidR="00A171FA" w:rsidRDefault="00A171FA">
            <w:pPr>
              <w:pStyle w:val="TableText"/>
              <w:keepNext/>
            </w:pPr>
            <w:r>
              <w:t>Communicate clearly, actively listen to others, and respond with understanding and respect</w:t>
            </w:r>
          </w:p>
        </w:tc>
        <w:tc>
          <w:tcPr>
            <w:tcW w:w="4770" w:type="dxa"/>
            <w:tcBorders>
              <w:top w:val="single" w:sz="8" w:space="0" w:color="BCBEC0"/>
              <w:left w:val="nil"/>
              <w:bottom w:val="single" w:sz="4" w:space="0" w:color="BCBEC0"/>
              <w:right w:val="nil"/>
            </w:tcBorders>
            <w:hideMark/>
          </w:tcPr>
          <w:p w14:paraId="231AB457" w14:textId="77777777" w:rsidR="00A171FA" w:rsidRDefault="00A171FA">
            <w:pPr>
              <w:pStyle w:val="TableBullet"/>
            </w:pPr>
            <w:r>
              <w:t>Focus on key points and speak in plain English</w:t>
            </w:r>
          </w:p>
          <w:p w14:paraId="52852E0B" w14:textId="77777777" w:rsidR="00A171FA" w:rsidRDefault="00A171FA">
            <w:pPr>
              <w:pStyle w:val="TableBullet"/>
            </w:pPr>
            <w:r>
              <w:t>Clearly explain and present ideas and arguments</w:t>
            </w:r>
          </w:p>
          <w:p w14:paraId="5A443DED" w14:textId="77777777" w:rsidR="00A171FA" w:rsidRDefault="00A171FA">
            <w:pPr>
              <w:pStyle w:val="TableBullet"/>
            </w:pPr>
            <w:r>
              <w:t>Listen to others to gain an understanding and ask appropriate, respectful questions</w:t>
            </w:r>
          </w:p>
          <w:p w14:paraId="07089673" w14:textId="77777777" w:rsidR="00A171FA" w:rsidRDefault="00A171FA">
            <w:pPr>
              <w:pStyle w:val="TableBullet"/>
            </w:pPr>
            <w:r>
              <w:t>Promote the use of inclusive language and assist others to adjust where necessary</w:t>
            </w:r>
          </w:p>
          <w:p w14:paraId="6F807C16" w14:textId="77777777" w:rsidR="00A171FA" w:rsidRDefault="00A171FA">
            <w:pPr>
              <w:pStyle w:val="TableBullet"/>
            </w:pPr>
            <w:r>
              <w:t>Monitor own and others’ non-verbal cues and adapt where necessary</w:t>
            </w:r>
          </w:p>
          <w:p w14:paraId="2F254EAE" w14:textId="77777777" w:rsidR="00A171FA" w:rsidRDefault="00A171FA">
            <w:pPr>
              <w:pStyle w:val="TableBullet"/>
            </w:pPr>
            <w:r>
              <w:t>Write and prepare material that is well structured and easy to follow</w:t>
            </w:r>
          </w:p>
          <w:p w14:paraId="45483843" w14:textId="77777777" w:rsidR="00A171FA" w:rsidRDefault="00A171FA">
            <w:pPr>
              <w:pStyle w:val="TableBullet"/>
            </w:pPr>
            <w:r>
              <w:t>Communicate routine technical information clearly</w:t>
            </w:r>
          </w:p>
        </w:tc>
        <w:tc>
          <w:tcPr>
            <w:tcW w:w="1606" w:type="dxa"/>
            <w:tcBorders>
              <w:top w:val="single" w:sz="8" w:space="0" w:color="BCBEC0"/>
              <w:left w:val="nil"/>
              <w:bottom w:val="single" w:sz="4" w:space="0" w:color="BCBEC0"/>
              <w:right w:val="nil"/>
            </w:tcBorders>
            <w:hideMark/>
          </w:tcPr>
          <w:p w14:paraId="7EA32E04" w14:textId="77777777" w:rsidR="00A171FA" w:rsidRDefault="00A171FA">
            <w:pPr>
              <w:pStyle w:val="TableBullet"/>
              <w:numPr>
                <w:ilvl w:val="0"/>
                <w:numId w:val="0"/>
              </w:numPr>
              <w:tabs>
                <w:tab w:val="left" w:pos="720"/>
              </w:tabs>
              <w:jc w:val="both"/>
            </w:pPr>
            <w:r>
              <w:t>Intermediate</w:t>
            </w:r>
          </w:p>
        </w:tc>
      </w:tr>
      <w:tr w:rsidR="00A171FA" w14:paraId="6F1629A3" w14:textId="77777777" w:rsidTr="00A171FA">
        <w:tc>
          <w:tcPr>
            <w:tcW w:w="1406" w:type="dxa"/>
            <w:vMerge w:val="restart"/>
            <w:tcBorders>
              <w:top w:val="single" w:sz="8" w:space="0" w:color="BCBEC0"/>
              <w:left w:val="nil"/>
              <w:bottom w:val="single" w:sz="4" w:space="0" w:color="BCBEC0"/>
              <w:right w:val="nil"/>
            </w:tcBorders>
            <w:hideMark/>
          </w:tcPr>
          <w:p w14:paraId="29C295BB" w14:textId="2CF48DA9" w:rsidR="00A171FA" w:rsidRDefault="00A171FA">
            <w:pPr>
              <w:keepNext/>
              <w:rPr>
                <w:lang w:val="en-AU"/>
              </w:rPr>
            </w:pPr>
            <w:r>
              <w:rPr>
                <w:noProof/>
                <w:lang w:val="en-AU" w:eastAsia="en-AU" w:bidi="ar-SA"/>
              </w:rPr>
              <w:drawing>
                <wp:inline distT="0" distB="0" distL="0" distR="0" wp14:anchorId="4242346B" wp14:editId="2A48265D">
                  <wp:extent cx="847725" cy="84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8F7020C" w14:textId="77777777" w:rsidR="00A171FA" w:rsidRDefault="00A171FA">
            <w:pPr>
              <w:pStyle w:val="TableText"/>
              <w:keepNext/>
              <w:rPr>
                <w:b/>
              </w:rPr>
            </w:pPr>
            <w:r>
              <w:rPr>
                <w:b/>
              </w:rPr>
              <w:t>Deliver Results</w:t>
            </w:r>
          </w:p>
          <w:p w14:paraId="27165B68" w14:textId="77777777" w:rsidR="00A171FA" w:rsidRDefault="00A171FA">
            <w:pPr>
              <w:pStyle w:val="TableText"/>
              <w:keepNext/>
            </w:pPr>
            <w:r>
              <w:t>Achieve results through the efficient use of resources and a commitment to quality outcomes</w:t>
            </w:r>
          </w:p>
        </w:tc>
        <w:tc>
          <w:tcPr>
            <w:tcW w:w="4770" w:type="dxa"/>
            <w:tcBorders>
              <w:top w:val="single" w:sz="8" w:space="0" w:color="BCBEC0"/>
              <w:left w:val="nil"/>
              <w:bottom w:val="single" w:sz="4" w:space="0" w:color="BCBEC0"/>
              <w:right w:val="nil"/>
            </w:tcBorders>
            <w:hideMark/>
          </w:tcPr>
          <w:p w14:paraId="1FBD5E7A" w14:textId="77777777" w:rsidR="00A171FA" w:rsidRDefault="00A171FA">
            <w:pPr>
              <w:pStyle w:val="TableBullet"/>
            </w:pPr>
            <w:r>
              <w:t>Seek and apply specialist advice when required</w:t>
            </w:r>
          </w:p>
          <w:p w14:paraId="3EDE42EA" w14:textId="77777777" w:rsidR="00A171FA" w:rsidRDefault="00A171FA">
            <w:pPr>
              <w:pStyle w:val="TableBullet"/>
            </w:pPr>
            <w:r>
              <w:t>Complete work tasks within set budgets, timeframes and standards</w:t>
            </w:r>
          </w:p>
          <w:p w14:paraId="6FB9E79E" w14:textId="77777777" w:rsidR="00A171FA" w:rsidRDefault="00A171FA">
            <w:pPr>
              <w:pStyle w:val="TableBullet"/>
            </w:pPr>
            <w:r>
              <w:t>Take the initiative to progress and deliver own work and that of the team or unit</w:t>
            </w:r>
          </w:p>
          <w:p w14:paraId="49F785B8" w14:textId="77777777" w:rsidR="00A171FA" w:rsidRDefault="00A171FA">
            <w:pPr>
              <w:pStyle w:val="TableBullet"/>
            </w:pPr>
            <w:r>
              <w:t>Contribute to allocating responsibilities and resources to ensure the team or unit achieves goals</w:t>
            </w:r>
          </w:p>
          <w:p w14:paraId="37D1BE48" w14:textId="77777777" w:rsidR="00A171FA" w:rsidRDefault="00A171FA">
            <w:pPr>
              <w:pStyle w:val="TableBullet"/>
            </w:pPr>
            <w:r>
              <w:t>Identify any barriers to achieving results and resolve these where possible</w:t>
            </w:r>
          </w:p>
          <w:p w14:paraId="047DB337" w14:textId="77777777" w:rsidR="00A171FA" w:rsidRDefault="00A171FA">
            <w:pPr>
              <w:pStyle w:val="TableBullet"/>
            </w:pPr>
            <w:r>
              <w:t>Proactively change or adjust plans when needed</w:t>
            </w:r>
          </w:p>
        </w:tc>
        <w:tc>
          <w:tcPr>
            <w:tcW w:w="1606" w:type="dxa"/>
            <w:tcBorders>
              <w:top w:val="single" w:sz="8" w:space="0" w:color="BCBEC0"/>
              <w:left w:val="nil"/>
              <w:bottom w:val="single" w:sz="4" w:space="0" w:color="BCBEC0"/>
              <w:right w:val="nil"/>
            </w:tcBorders>
            <w:hideMark/>
          </w:tcPr>
          <w:p w14:paraId="6550FD66" w14:textId="77777777" w:rsidR="00A171FA" w:rsidRDefault="00A171FA">
            <w:pPr>
              <w:pStyle w:val="TableBullet"/>
              <w:numPr>
                <w:ilvl w:val="0"/>
                <w:numId w:val="0"/>
              </w:numPr>
              <w:tabs>
                <w:tab w:val="left" w:pos="720"/>
              </w:tabs>
              <w:jc w:val="both"/>
            </w:pPr>
            <w:r>
              <w:t>Intermediate</w:t>
            </w:r>
          </w:p>
        </w:tc>
      </w:tr>
      <w:tr w:rsidR="00A171FA" w14:paraId="6ABF810F" w14:textId="77777777" w:rsidTr="00A171FA">
        <w:tc>
          <w:tcPr>
            <w:tcW w:w="10753" w:type="dxa"/>
            <w:vMerge/>
            <w:tcBorders>
              <w:top w:val="single" w:sz="8" w:space="0" w:color="BCBEC0"/>
              <w:left w:val="nil"/>
              <w:bottom w:val="single" w:sz="4" w:space="0" w:color="BCBEC0"/>
              <w:right w:val="nil"/>
            </w:tcBorders>
            <w:vAlign w:val="center"/>
            <w:hideMark/>
          </w:tcPr>
          <w:p w14:paraId="40484E85" w14:textId="77777777" w:rsidR="00A171FA" w:rsidRDefault="00A171FA">
            <w:pPr>
              <w:rPr>
                <w:rFonts w:eastAsiaTheme="minorHAnsi" w:cs="Times New Roman"/>
                <w:lang w:val="en-AU"/>
              </w:rPr>
            </w:pPr>
          </w:p>
        </w:tc>
        <w:tc>
          <w:tcPr>
            <w:tcW w:w="2971" w:type="dxa"/>
            <w:gridSpan w:val="2"/>
            <w:tcBorders>
              <w:top w:val="single" w:sz="8" w:space="0" w:color="BCBEC0"/>
              <w:left w:val="nil"/>
              <w:bottom w:val="single" w:sz="4" w:space="0" w:color="BCBEC0"/>
              <w:right w:val="nil"/>
            </w:tcBorders>
            <w:hideMark/>
          </w:tcPr>
          <w:p w14:paraId="30F92B58" w14:textId="77777777" w:rsidR="00A171FA" w:rsidRDefault="00A171FA">
            <w:pPr>
              <w:pStyle w:val="TableText"/>
              <w:keepNext/>
              <w:rPr>
                <w:b/>
              </w:rPr>
            </w:pPr>
            <w:r>
              <w:rPr>
                <w:b/>
              </w:rPr>
              <w:t>Think and Solve Problems</w:t>
            </w:r>
          </w:p>
          <w:p w14:paraId="62009F71" w14:textId="77777777" w:rsidR="00A171FA" w:rsidRDefault="00A171FA">
            <w:pPr>
              <w:pStyle w:val="TableText"/>
              <w:keepNext/>
              <w:rPr>
                <w:b/>
              </w:rPr>
            </w:pPr>
            <w:r>
              <w:t>Think, analyse and consider the broader context to develop practical solutions</w:t>
            </w:r>
          </w:p>
        </w:tc>
        <w:tc>
          <w:tcPr>
            <w:tcW w:w="4770" w:type="dxa"/>
            <w:tcBorders>
              <w:top w:val="single" w:sz="8" w:space="0" w:color="BCBEC0"/>
              <w:left w:val="nil"/>
              <w:bottom w:val="single" w:sz="4" w:space="0" w:color="BCBEC0"/>
              <w:right w:val="nil"/>
            </w:tcBorders>
          </w:tcPr>
          <w:p w14:paraId="6A093611" w14:textId="77777777" w:rsidR="00A171FA" w:rsidRDefault="00A171FA">
            <w:pPr>
              <w:pStyle w:val="TableBullet"/>
            </w:pPr>
            <w:r>
              <w:t>Ask questions to explore and understand issues and problems</w:t>
            </w:r>
          </w:p>
          <w:p w14:paraId="7E6C164B" w14:textId="77777777" w:rsidR="00A171FA" w:rsidRDefault="00A171FA">
            <w:pPr>
              <w:pStyle w:val="TableBullet"/>
            </w:pPr>
            <w:r>
              <w:t>Find and check information needed to complete own work tasks</w:t>
            </w:r>
          </w:p>
          <w:p w14:paraId="13A03F93" w14:textId="77777777" w:rsidR="00A171FA" w:rsidRDefault="00A171FA">
            <w:pPr>
              <w:pStyle w:val="TableBullet"/>
            </w:pPr>
            <w:r>
              <w:t>Identify and inform supervisor of issues that may have an impact on completing tasks</w:t>
            </w:r>
          </w:p>
          <w:p w14:paraId="05B3957D" w14:textId="77777777" w:rsidR="00A171FA" w:rsidRDefault="00A171FA">
            <w:pPr>
              <w:pStyle w:val="TableBullet"/>
            </w:pPr>
            <w:r>
              <w:t>Escalate more complex issues and problems when these are identified</w:t>
            </w:r>
          </w:p>
          <w:p w14:paraId="557AA0E5" w14:textId="77777777" w:rsidR="00A171FA" w:rsidRDefault="00A171FA">
            <w:pPr>
              <w:pStyle w:val="TableBullet"/>
            </w:pPr>
            <w:r>
              <w:t>Share ideas about ways to improve work tasks and solve problems</w:t>
            </w:r>
          </w:p>
          <w:p w14:paraId="5C7B4BC7" w14:textId="77777777" w:rsidR="00A171FA" w:rsidRDefault="00A171FA">
            <w:pPr>
              <w:pStyle w:val="TableBullet"/>
            </w:pPr>
            <w:r>
              <w:t>Consider user needs when contributing to solutions and improvements</w:t>
            </w:r>
          </w:p>
        </w:tc>
        <w:tc>
          <w:tcPr>
            <w:tcW w:w="1606" w:type="dxa"/>
            <w:tcBorders>
              <w:top w:val="single" w:sz="8" w:space="0" w:color="BCBEC0"/>
              <w:left w:val="nil"/>
              <w:bottom w:val="single" w:sz="4" w:space="0" w:color="BCBEC0"/>
              <w:right w:val="nil"/>
            </w:tcBorders>
            <w:hideMark/>
          </w:tcPr>
          <w:p w14:paraId="0117024A" w14:textId="77777777" w:rsidR="00A171FA" w:rsidRDefault="00A171FA">
            <w:pPr>
              <w:pStyle w:val="TableBullet"/>
              <w:numPr>
                <w:ilvl w:val="0"/>
                <w:numId w:val="0"/>
              </w:numPr>
              <w:tabs>
                <w:tab w:val="left" w:pos="720"/>
              </w:tabs>
              <w:jc w:val="both"/>
            </w:pPr>
            <w:r>
              <w:t>Foundational</w:t>
            </w:r>
          </w:p>
        </w:tc>
      </w:tr>
      <w:tr w:rsidR="00A171FA" w14:paraId="2B101A32" w14:textId="77777777" w:rsidTr="00A171FA">
        <w:tc>
          <w:tcPr>
            <w:tcW w:w="1406" w:type="dxa"/>
            <w:vMerge w:val="restart"/>
            <w:tcBorders>
              <w:top w:val="single" w:sz="8" w:space="0" w:color="BCBEC0"/>
              <w:left w:val="nil"/>
              <w:bottom w:val="single" w:sz="4" w:space="0" w:color="BCBEC0"/>
              <w:right w:val="nil"/>
            </w:tcBorders>
            <w:hideMark/>
          </w:tcPr>
          <w:p w14:paraId="4FC714C9" w14:textId="4A0167C9" w:rsidR="00A171FA" w:rsidRDefault="00A171FA">
            <w:pPr>
              <w:keepNext/>
              <w:rPr>
                <w:lang w:val="en-AU"/>
              </w:rPr>
            </w:pPr>
            <w:r>
              <w:rPr>
                <w:noProof/>
                <w:lang w:val="en-AU" w:eastAsia="en-AU" w:bidi="ar-SA"/>
              </w:rPr>
              <w:drawing>
                <wp:inline distT="0" distB="0" distL="0" distR="0" wp14:anchorId="00E1BA47" wp14:editId="20507767">
                  <wp:extent cx="847725" cy="8477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3753D63" w14:textId="77777777" w:rsidR="00A171FA" w:rsidRDefault="00A171FA">
            <w:pPr>
              <w:pStyle w:val="TableText"/>
              <w:keepNext/>
              <w:rPr>
                <w:b/>
              </w:rPr>
            </w:pPr>
            <w:r>
              <w:rPr>
                <w:b/>
              </w:rPr>
              <w:t>Project Management</w:t>
            </w:r>
          </w:p>
          <w:p w14:paraId="63C0B4B0" w14:textId="77777777" w:rsidR="00A171FA" w:rsidRDefault="00A171FA">
            <w:pPr>
              <w:pStyle w:val="TableText"/>
              <w:keepNext/>
            </w:pPr>
            <w:r>
              <w:t>Understand and apply effective planning, coordination and control methods</w:t>
            </w:r>
          </w:p>
        </w:tc>
        <w:tc>
          <w:tcPr>
            <w:tcW w:w="4770" w:type="dxa"/>
            <w:tcBorders>
              <w:top w:val="single" w:sz="8" w:space="0" w:color="BCBEC0"/>
              <w:left w:val="nil"/>
              <w:bottom w:val="single" w:sz="4" w:space="0" w:color="BCBEC0"/>
              <w:right w:val="nil"/>
            </w:tcBorders>
            <w:hideMark/>
          </w:tcPr>
          <w:p w14:paraId="72E0A6D7" w14:textId="77777777" w:rsidR="00A171FA" w:rsidRDefault="00A171FA">
            <w:pPr>
              <w:pStyle w:val="TableBullet"/>
            </w:pPr>
            <w:r>
              <w:t>Perform basic research and analysis to inform and support the achievement of project deliverables</w:t>
            </w:r>
          </w:p>
          <w:p w14:paraId="2F6D7D51" w14:textId="77777777" w:rsidR="00A171FA" w:rsidRDefault="00A171FA">
            <w:pPr>
              <w:pStyle w:val="TableBullet"/>
            </w:pPr>
            <w:r>
              <w:t>Contribute to developing project documentation and resource estimates</w:t>
            </w:r>
          </w:p>
          <w:p w14:paraId="166D65F8" w14:textId="77777777" w:rsidR="00A171FA" w:rsidRDefault="00A171FA">
            <w:pPr>
              <w:pStyle w:val="TableBullet"/>
            </w:pPr>
            <w:r>
              <w:t>Contribute to reviews of progress, outcomes and future improvements</w:t>
            </w:r>
          </w:p>
          <w:p w14:paraId="7DED90E4" w14:textId="77777777" w:rsidR="00A171FA" w:rsidRDefault="00A171FA">
            <w:pPr>
              <w:pStyle w:val="TableBullet"/>
            </w:pPr>
            <w:r>
              <w:t>Identify and escalate possible variances from project plans</w:t>
            </w:r>
          </w:p>
        </w:tc>
        <w:tc>
          <w:tcPr>
            <w:tcW w:w="1606" w:type="dxa"/>
            <w:tcBorders>
              <w:top w:val="single" w:sz="8" w:space="0" w:color="BCBEC0"/>
              <w:left w:val="nil"/>
              <w:bottom w:val="single" w:sz="4" w:space="0" w:color="BCBEC0"/>
              <w:right w:val="nil"/>
            </w:tcBorders>
            <w:hideMark/>
          </w:tcPr>
          <w:p w14:paraId="1DDC64B4" w14:textId="77777777" w:rsidR="00A171FA" w:rsidRDefault="00A171FA">
            <w:pPr>
              <w:pStyle w:val="TableBullet"/>
              <w:numPr>
                <w:ilvl w:val="0"/>
                <w:numId w:val="0"/>
              </w:numPr>
              <w:tabs>
                <w:tab w:val="left" w:pos="720"/>
              </w:tabs>
              <w:jc w:val="both"/>
            </w:pPr>
            <w:r>
              <w:t>Intermediate</w:t>
            </w:r>
          </w:p>
        </w:tc>
      </w:tr>
      <w:tr w:rsidR="00A171FA" w14:paraId="3DD33222" w14:textId="77777777" w:rsidTr="00A171FA">
        <w:tc>
          <w:tcPr>
            <w:tcW w:w="10753" w:type="dxa"/>
            <w:vMerge/>
            <w:tcBorders>
              <w:top w:val="single" w:sz="8" w:space="0" w:color="BCBEC0"/>
              <w:left w:val="nil"/>
              <w:bottom w:val="single" w:sz="4" w:space="0" w:color="BCBEC0"/>
              <w:right w:val="nil"/>
            </w:tcBorders>
            <w:vAlign w:val="center"/>
            <w:hideMark/>
          </w:tcPr>
          <w:p w14:paraId="23C9AA9C" w14:textId="77777777" w:rsidR="00A171FA" w:rsidRDefault="00A171FA">
            <w:pPr>
              <w:rPr>
                <w:rFonts w:eastAsiaTheme="minorHAnsi" w:cs="Times New Roman"/>
                <w:lang w:val="en-AU"/>
              </w:rPr>
            </w:pPr>
          </w:p>
        </w:tc>
        <w:tc>
          <w:tcPr>
            <w:tcW w:w="2971" w:type="dxa"/>
            <w:vAlign w:val="center"/>
            <w:hideMark/>
          </w:tcPr>
          <w:p w14:paraId="0AA2F03A" w14:textId="77777777" w:rsidR="00A171FA" w:rsidRDefault="00A171FA">
            <w:pPr>
              <w:rPr>
                <w:rFonts w:eastAsiaTheme="minorEastAsia" w:cstheme="minorBidi"/>
                <w:lang w:val="en-AU" w:eastAsia="en-AU"/>
              </w:rPr>
            </w:pPr>
          </w:p>
        </w:tc>
        <w:tc>
          <w:tcPr>
            <w:tcW w:w="144" w:type="dxa"/>
            <w:vAlign w:val="center"/>
            <w:hideMark/>
          </w:tcPr>
          <w:p w14:paraId="27E69479" w14:textId="77777777" w:rsidR="00A171FA" w:rsidRDefault="00A171FA">
            <w:pPr>
              <w:rPr>
                <w:rFonts w:eastAsiaTheme="minorEastAsia" w:cstheme="minorBidi"/>
                <w:lang w:val="en-AU" w:eastAsia="en-AU"/>
              </w:rPr>
            </w:pPr>
          </w:p>
        </w:tc>
        <w:tc>
          <w:tcPr>
            <w:tcW w:w="4770" w:type="dxa"/>
            <w:vAlign w:val="center"/>
            <w:hideMark/>
          </w:tcPr>
          <w:p w14:paraId="53DAB0A9" w14:textId="77777777" w:rsidR="00A171FA" w:rsidRDefault="00A171FA">
            <w:pPr>
              <w:rPr>
                <w:rFonts w:eastAsiaTheme="minorEastAsia" w:cstheme="minorBidi"/>
                <w:lang w:val="en-AU" w:eastAsia="en-AU"/>
              </w:rPr>
            </w:pPr>
          </w:p>
        </w:tc>
        <w:tc>
          <w:tcPr>
            <w:tcW w:w="1606" w:type="dxa"/>
            <w:vAlign w:val="center"/>
            <w:hideMark/>
          </w:tcPr>
          <w:p w14:paraId="07B820E9" w14:textId="77777777" w:rsidR="00A171FA" w:rsidRDefault="00A171FA">
            <w:pPr>
              <w:rPr>
                <w:rFonts w:eastAsiaTheme="minorEastAsia" w:cstheme="minorBidi"/>
                <w:lang w:val="en-AU" w:eastAsia="en-AU"/>
              </w:rPr>
            </w:pPr>
          </w:p>
        </w:tc>
      </w:tr>
    </w:tbl>
    <w:p w14:paraId="6A3711A0" w14:textId="77777777" w:rsidR="00A171FA" w:rsidRDefault="00A171FA" w:rsidP="00A171FA">
      <w:pPr>
        <w:rPr>
          <w:rFonts w:cstheme="minorBidi"/>
        </w:rPr>
      </w:pPr>
    </w:p>
    <w:p w14:paraId="5DAC07B5" w14:textId="77777777" w:rsidR="00A171FA" w:rsidRDefault="00A171FA" w:rsidP="00D3567C">
      <w:pPr>
        <w:pStyle w:val="Heading1"/>
        <w:ind w:left="0"/>
      </w:pPr>
      <w:r>
        <w:lastRenderedPageBreak/>
        <w:t>Complementary capabilities</w:t>
      </w:r>
    </w:p>
    <w:p w14:paraId="2BB089C4" w14:textId="77777777" w:rsidR="00A171FA" w:rsidRDefault="00A171FA" w:rsidP="00D3567C">
      <w:pPr>
        <w:pStyle w:val="PlainText"/>
        <w:spacing w:before="62" w:line="276" w:lineRule="auto"/>
        <w:rPr>
          <w:rFonts w:ascii="Arial" w:eastAsiaTheme="minorEastAsia" w:hAnsi="Arial"/>
          <w:szCs w:val="22"/>
          <w:lang w:val="en-US"/>
        </w:rPr>
      </w:pPr>
      <w:r>
        <w:rPr>
          <w:rFonts w:ascii="Arial" w:eastAsiaTheme="minorEastAsia" w:hAnsi="Arial"/>
          <w:i/>
          <w:szCs w:val="22"/>
          <w:lang w:val="en-US"/>
        </w:rPr>
        <w:t>Complementary capabilities</w:t>
      </w:r>
      <w:r>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5DBAE356" w14:textId="77777777" w:rsidR="00D3567C" w:rsidRDefault="00D3567C" w:rsidP="00D3567C">
      <w:pPr>
        <w:pStyle w:val="PlainText"/>
        <w:spacing w:before="62" w:line="276" w:lineRule="auto"/>
        <w:rPr>
          <w:rFonts w:ascii="Arial" w:eastAsiaTheme="minorEastAsia" w:hAnsi="Arial"/>
          <w:szCs w:val="22"/>
          <w:lang w:val="en-US"/>
        </w:rPr>
      </w:pPr>
    </w:p>
    <w:p w14:paraId="2EA1E3F8" w14:textId="6B6D5DF8" w:rsidR="00A171FA" w:rsidRDefault="00A171FA" w:rsidP="00D3567C">
      <w:pPr>
        <w:pStyle w:val="PlainText"/>
        <w:spacing w:before="62" w:line="276" w:lineRule="auto"/>
        <w:rPr>
          <w:rFonts w:ascii="Arial" w:eastAsiaTheme="minorEastAsia" w:hAnsi="Arial"/>
          <w:szCs w:val="22"/>
          <w:lang w:val="en-US"/>
        </w:rPr>
      </w:pPr>
      <w:r>
        <w:rPr>
          <w:rFonts w:ascii="Arial" w:eastAsiaTheme="minorEastAsia" w:hAnsi="Arial"/>
          <w:szCs w:val="22"/>
          <w:lang w:val="en-US"/>
        </w:rPr>
        <w:t>Note: capabilities listed as ‘not essential’ for this role are not relevant for recruitment purposes however may be relevant for future career development.</w:t>
      </w:r>
    </w:p>
    <w:p w14:paraId="6E98BEF5" w14:textId="77777777" w:rsidR="00106A36" w:rsidRDefault="00106A36" w:rsidP="00A171FA">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5" w:type="dxa"/>
        <w:tblInd w:w="0" w:type="dxa"/>
        <w:tblBorders>
          <w:top w:val="single" w:sz="8" w:space="0" w:color="BCBEC0"/>
          <w:bottom w:val="single" w:sz="12" w:space="0" w:color="auto"/>
        </w:tblBorders>
        <w:tblLayout w:type="fixed"/>
        <w:tblLook w:val="04A0" w:firstRow="1" w:lastRow="0" w:firstColumn="1" w:lastColumn="0" w:noHBand="0" w:noVBand="1"/>
      </w:tblPr>
      <w:tblGrid>
        <w:gridCol w:w="1406"/>
        <w:gridCol w:w="2882"/>
        <w:gridCol w:w="90"/>
        <w:gridCol w:w="4771"/>
        <w:gridCol w:w="1606"/>
      </w:tblGrid>
      <w:tr w:rsidR="00A171FA" w14:paraId="3923C341" w14:textId="77777777" w:rsidTr="00A171FA">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6510308F" w14:textId="77777777" w:rsidR="00A171FA" w:rsidRDefault="00A171FA">
            <w:pPr>
              <w:pStyle w:val="TableTextWhite"/>
              <w:keepNext/>
              <w:jc w:val="both"/>
            </w:pPr>
            <w:r>
              <w:rPr>
                <w:sz w:val="24"/>
                <w:szCs w:val="24"/>
              </w:rPr>
              <w:t>COMPLEMENTARY CAPABILITIES</w:t>
            </w:r>
          </w:p>
        </w:tc>
      </w:tr>
      <w:tr w:rsidR="00A171FA" w14:paraId="48FCF29B" w14:textId="77777777" w:rsidTr="00A171F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2C065E45" w14:textId="77777777" w:rsidR="00A171FA" w:rsidRDefault="00A171FA">
            <w:pPr>
              <w:pStyle w:val="TableText"/>
              <w:keepNext/>
              <w:rPr>
                <w:b/>
                <w:sz w:val="24"/>
                <w:szCs w:val="24"/>
              </w:rPr>
            </w:pPr>
            <w:r>
              <w:rPr>
                <w:b/>
              </w:rPr>
              <w:t>Capability group/sets</w:t>
            </w:r>
          </w:p>
        </w:tc>
        <w:tc>
          <w:tcPr>
            <w:tcW w:w="2881" w:type="dxa"/>
            <w:tcBorders>
              <w:bottom w:val="single" w:sz="12" w:space="0" w:color="auto"/>
            </w:tcBorders>
            <w:shd w:val="clear" w:color="auto" w:fill="BCBEC0"/>
            <w:hideMark/>
          </w:tcPr>
          <w:p w14:paraId="0B5B45C0" w14:textId="77777777" w:rsidR="00A171FA" w:rsidRDefault="00A171FA">
            <w:pPr>
              <w:pStyle w:val="TableText"/>
              <w:keepNext/>
              <w:rPr>
                <w:b/>
                <w:sz w:val="24"/>
                <w:szCs w:val="24"/>
              </w:rPr>
            </w:pPr>
            <w:r>
              <w:rPr>
                <w:b/>
              </w:rPr>
              <w:t>Capability name</w:t>
            </w:r>
          </w:p>
        </w:tc>
        <w:tc>
          <w:tcPr>
            <w:tcW w:w="90" w:type="dxa"/>
            <w:tcBorders>
              <w:bottom w:val="single" w:sz="12" w:space="0" w:color="auto"/>
            </w:tcBorders>
            <w:shd w:val="clear" w:color="auto" w:fill="BCBEC0"/>
          </w:tcPr>
          <w:p w14:paraId="478F9192" w14:textId="77777777" w:rsidR="00A171FA" w:rsidRDefault="00A171FA">
            <w:pPr>
              <w:pStyle w:val="TableText"/>
              <w:keepNext/>
              <w:rPr>
                <w:b/>
              </w:rPr>
            </w:pPr>
          </w:p>
        </w:tc>
        <w:tc>
          <w:tcPr>
            <w:tcW w:w="4770" w:type="dxa"/>
            <w:tcBorders>
              <w:bottom w:val="single" w:sz="12" w:space="0" w:color="auto"/>
            </w:tcBorders>
            <w:shd w:val="clear" w:color="auto" w:fill="BCBEC0"/>
            <w:hideMark/>
          </w:tcPr>
          <w:p w14:paraId="69D05811" w14:textId="77777777" w:rsidR="00A171FA" w:rsidRDefault="00A171FA">
            <w:pPr>
              <w:pStyle w:val="TableText"/>
              <w:keepNext/>
              <w:rPr>
                <w:b/>
              </w:rPr>
            </w:pPr>
            <w:r>
              <w:rPr>
                <w:b/>
              </w:rPr>
              <w:t>Description</w:t>
            </w:r>
          </w:p>
        </w:tc>
        <w:tc>
          <w:tcPr>
            <w:tcW w:w="1606" w:type="dxa"/>
            <w:tcBorders>
              <w:bottom w:val="single" w:sz="12" w:space="0" w:color="auto"/>
            </w:tcBorders>
            <w:shd w:val="clear" w:color="auto" w:fill="BCBEC0"/>
            <w:hideMark/>
          </w:tcPr>
          <w:p w14:paraId="78CF6FB2" w14:textId="77777777" w:rsidR="00A171FA" w:rsidRDefault="00A171FA">
            <w:pPr>
              <w:pStyle w:val="TableText"/>
              <w:keepNext/>
              <w:jc w:val="both"/>
              <w:rPr>
                <w:b/>
              </w:rPr>
            </w:pPr>
            <w:r>
              <w:rPr>
                <w:b/>
              </w:rPr>
              <w:t xml:space="preserve">Level </w:t>
            </w:r>
          </w:p>
        </w:tc>
      </w:tr>
      <w:tr w:rsidR="00A171FA" w14:paraId="00F029B3" w14:textId="77777777" w:rsidTr="00A171FA">
        <w:tc>
          <w:tcPr>
            <w:tcW w:w="1406" w:type="dxa"/>
            <w:vMerge w:val="restart"/>
            <w:tcBorders>
              <w:top w:val="single" w:sz="8" w:space="0" w:color="BCBEC0"/>
              <w:left w:val="nil"/>
              <w:bottom w:val="single" w:sz="4" w:space="0" w:color="BCBEC0"/>
              <w:right w:val="nil"/>
            </w:tcBorders>
            <w:hideMark/>
          </w:tcPr>
          <w:p w14:paraId="2AF3F05D" w14:textId="505DFB07" w:rsidR="00A171FA" w:rsidRDefault="00A171FA">
            <w:pPr>
              <w:keepNext/>
              <w:rPr>
                <w:lang w:val="en-AU"/>
              </w:rPr>
            </w:pPr>
            <w:r>
              <w:rPr>
                <w:noProof/>
                <w:lang w:val="en-AU" w:eastAsia="en-AU" w:bidi="ar-SA"/>
              </w:rPr>
              <w:drawing>
                <wp:inline distT="0" distB="0" distL="0" distR="0" wp14:anchorId="6EB3DB41" wp14:editId="7270118B">
                  <wp:extent cx="847725" cy="8477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6B58E145" w14:textId="77777777" w:rsidR="00A171FA" w:rsidRDefault="00A171FA">
            <w:pPr>
              <w:rPr>
                <w:lang w:val="en-AU"/>
              </w:rPr>
            </w:pPr>
            <w:r>
              <w:rPr>
                <w:lang w:val="en-AU"/>
              </w:rPr>
              <w:t>Act with Integrity</w:t>
            </w:r>
          </w:p>
        </w:tc>
        <w:tc>
          <w:tcPr>
            <w:tcW w:w="4770" w:type="dxa"/>
            <w:tcBorders>
              <w:top w:val="single" w:sz="8" w:space="0" w:color="BCBEC0"/>
              <w:left w:val="nil"/>
              <w:bottom w:val="single" w:sz="4" w:space="0" w:color="BCBEC0"/>
              <w:right w:val="nil"/>
            </w:tcBorders>
            <w:hideMark/>
          </w:tcPr>
          <w:p w14:paraId="4BC70AD4" w14:textId="77777777" w:rsidR="00A171FA" w:rsidRPr="00106A36" w:rsidRDefault="00A171FA" w:rsidP="00106A36">
            <w:pPr>
              <w:rPr>
                <w:lang w:val="en-AU"/>
              </w:rPr>
            </w:pPr>
            <w:r w:rsidRPr="00106A36">
              <w:rPr>
                <w:lang w:val="en-AU"/>
              </w:rPr>
              <w:t>Be ethical and professional, and uphold and promote the public sector values</w:t>
            </w:r>
          </w:p>
        </w:tc>
        <w:tc>
          <w:tcPr>
            <w:tcW w:w="1606" w:type="dxa"/>
            <w:tcBorders>
              <w:top w:val="single" w:sz="8" w:space="0" w:color="BCBEC0"/>
              <w:left w:val="nil"/>
              <w:bottom w:val="single" w:sz="4" w:space="0" w:color="BCBEC0"/>
              <w:right w:val="nil"/>
            </w:tcBorders>
            <w:hideMark/>
          </w:tcPr>
          <w:p w14:paraId="2DF73D1C" w14:textId="77777777" w:rsidR="00A171FA" w:rsidRDefault="00A171FA">
            <w:pPr>
              <w:pStyle w:val="TableBullet"/>
              <w:numPr>
                <w:ilvl w:val="0"/>
                <w:numId w:val="0"/>
              </w:numPr>
              <w:tabs>
                <w:tab w:val="left" w:pos="720"/>
              </w:tabs>
              <w:jc w:val="both"/>
            </w:pPr>
            <w:r>
              <w:t>Foundational</w:t>
            </w:r>
          </w:p>
        </w:tc>
      </w:tr>
      <w:tr w:rsidR="00A171FA" w14:paraId="58A093EE" w14:textId="77777777" w:rsidTr="00A171FA">
        <w:tc>
          <w:tcPr>
            <w:tcW w:w="10753" w:type="dxa"/>
            <w:vMerge/>
            <w:tcBorders>
              <w:top w:val="single" w:sz="8" w:space="0" w:color="BCBEC0"/>
              <w:left w:val="nil"/>
              <w:bottom w:val="single" w:sz="4" w:space="0" w:color="BCBEC0"/>
              <w:right w:val="nil"/>
            </w:tcBorders>
            <w:vAlign w:val="center"/>
            <w:hideMark/>
          </w:tcPr>
          <w:p w14:paraId="187C794B" w14:textId="77777777" w:rsidR="00A171FA" w:rsidRDefault="00A171FA">
            <w:pPr>
              <w:rPr>
                <w:rFonts w:eastAsiaTheme="minorHAnsi" w:cs="Times New Roman"/>
                <w:lang w:val="en-AU"/>
              </w:rPr>
            </w:pPr>
          </w:p>
        </w:tc>
        <w:tc>
          <w:tcPr>
            <w:tcW w:w="2971" w:type="dxa"/>
            <w:gridSpan w:val="2"/>
            <w:tcBorders>
              <w:top w:val="single" w:sz="8" w:space="0" w:color="BCBEC0"/>
              <w:left w:val="nil"/>
              <w:bottom w:val="single" w:sz="4" w:space="0" w:color="BCBEC0"/>
              <w:right w:val="nil"/>
            </w:tcBorders>
            <w:hideMark/>
          </w:tcPr>
          <w:p w14:paraId="7A45EDBD" w14:textId="77777777" w:rsidR="00A171FA" w:rsidRDefault="00A171FA">
            <w:pPr>
              <w:rPr>
                <w:lang w:val="en-AU"/>
              </w:rPr>
            </w:pPr>
            <w:r>
              <w:rPr>
                <w:lang w:val="en-AU"/>
              </w:rPr>
              <w:t>Value Diversity and Inclusion</w:t>
            </w:r>
          </w:p>
        </w:tc>
        <w:tc>
          <w:tcPr>
            <w:tcW w:w="4770" w:type="dxa"/>
            <w:tcBorders>
              <w:top w:val="single" w:sz="8" w:space="0" w:color="BCBEC0"/>
              <w:left w:val="nil"/>
              <w:bottom w:val="single" w:sz="4" w:space="0" w:color="BCBEC0"/>
              <w:right w:val="nil"/>
            </w:tcBorders>
            <w:hideMark/>
          </w:tcPr>
          <w:p w14:paraId="67BE598A" w14:textId="77777777" w:rsidR="00A171FA" w:rsidRPr="00106A36" w:rsidRDefault="00A171FA" w:rsidP="00106A36">
            <w:pPr>
              <w:rPr>
                <w:lang w:val="en-AU"/>
              </w:rPr>
            </w:pPr>
            <w:r w:rsidRPr="00106A36">
              <w:rPr>
                <w:lang w:val="en-AU"/>
              </w:rPr>
              <w:t>Demonstrate inclusive behaviour and show respect for diverse backgrounds, experiences and perspectives</w:t>
            </w:r>
          </w:p>
        </w:tc>
        <w:tc>
          <w:tcPr>
            <w:tcW w:w="1606" w:type="dxa"/>
            <w:tcBorders>
              <w:top w:val="single" w:sz="8" w:space="0" w:color="BCBEC0"/>
              <w:left w:val="nil"/>
              <w:bottom w:val="single" w:sz="4" w:space="0" w:color="BCBEC0"/>
              <w:right w:val="nil"/>
            </w:tcBorders>
            <w:hideMark/>
          </w:tcPr>
          <w:p w14:paraId="0C7DFEB1" w14:textId="77777777" w:rsidR="00A171FA" w:rsidRDefault="00A171FA">
            <w:pPr>
              <w:pStyle w:val="TableBullet"/>
              <w:numPr>
                <w:ilvl w:val="0"/>
                <w:numId w:val="0"/>
              </w:numPr>
              <w:tabs>
                <w:tab w:val="left" w:pos="720"/>
              </w:tabs>
              <w:jc w:val="both"/>
            </w:pPr>
            <w:r>
              <w:t>Foundational</w:t>
            </w:r>
          </w:p>
        </w:tc>
      </w:tr>
      <w:tr w:rsidR="00A171FA" w14:paraId="3B7EC912" w14:textId="77777777" w:rsidTr="00A171FA">
        <w:tc>
          <w:tcPr>
            <w:tcW w:w="1406" w:type="dxa"/>
            <w:vMerge w:val="restart"/>
            <w:tcBorders>
              <w:top w:val="single" w:sz="8" w:space="0" w:color="BCBEC0"/>
              <w:left w:val="nil"/>
              <w:bottom w:val="single" w:sz="4" w:space="0" w:color="BCBEC0"/>
              <w:right w:val="nil"/>
            </w:tcBorders>
            <w:hideMark/>
          </w:tcPr>
          <w:p w14:paraId="2358042E" w14:textId="51B293C2" w:rsidR="00A171FA" w:rsidRDefault="00A171FA">
            <w:pPr>
              <w:keepNext/>
              <w:rPr>
                <w:lang w:val="en-AU"/>
              </w:rPr>
            </w:pPr>
            <w:r>
              <w:rPr>
                <w:noProof/>
                <w:lang w:val="en-AU" w:eastAsia="en-AU" w:bidi="ar-SA"/>
              </w:rPr>
              <w:drawing>
                <wp:inline distT="0" distB="0" distL="0" distR="0" wp14:anchorId="04EF45ED" wp14:editId="26602685">
                  <wp:extent cx="847725" cy="847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02A50FB6" w14:textId="77777777" w:rsidR="00A171FA" w:rsidRDefault="00A171FA">
            <w:pPr>
              <w:rPr>
                <w:lang w:val="en-AU"/>
              </w:rPr>
            </w:pPr>
            <w:r>
              <w:rPr>
                <w:lang w:val="en-AU"/>
              </w:rPr>
              <w:t>Commit to Customer Service</w:t>
            </w:r>
          </w:p>
        </w:tc>
        <w:tc>
          <w:tcPr>
            <w:tcW w:w="4770" w:type="dxa"/>
            <w:tcBorders>
              <w:top w:val="single" w:sz="8" w:space="0" w:color="BCBEC0"/>
              <w:left w:val="nil"/>
              <w:bottom w:val="single" w:sz="4" w:space="0" w:color="BCBEC0"/>
              <w:right w:val="nil"/>
            </w:tcBorders>
            <w:hideMark/>
          </w:tcPr>
          <w:p w14:paraId="11587909" w14:textId="77777777" w:rsidR="00A171FA" w:rsidRPr="00106A36" w:rsidRDefault="00A171FA" w:rsidP="00106A36">
            <w:pPr>
              <w:rPr>
                <w:lang w:val="en-AU"/>
              </w:rPr>
            </w:pPr>
            <w:r w:rsidRPr="00106A36">
              <w:rPr>
                <w:lang w:val="en-AU"/>
              </w:rPr>
              <w:t>Provide customer-focused services in line with public sector and organisational objectives</w:t>
            </w:r>
          </w:p>
        </w:tc>
        <w:tc>
          <w:tcPr>
            <w:tcW w:w="1606" w:type="dxa"/>
            <w:tcBorders>
              <w:top w:val="single" w:sz="8" w:space="0" w:color="BCBEC0"/>
              <w:left w:val="nil"/>
              <w:bottom w:val="single" w:sz="4" w:space="0" w:color="BCBEC0"/>
              <w:right w:val="nil"/>
            </w:tcBorders>
            <w:hideMark/>
          </w:tcPr>
          <w:p w14:paraId="0A27FF6E" w14:textId="77777777" w:rsidR="00A171FA" w:rsidRDefault="00A171FA">
            <w:pPr>
              <w:pStyle w:val="TableBullet"/>
              <w:numPr>
                <w:ilvl w:val="0"/>
                <w:numId w:val="0"/>
              </w:numPr>
              <w:tabs>
                <w:tab w:val="left" w:pos="720"/>
              </w:tabs>
              <w:jc w:val="both"/>
            </w:pPr>
            <w:r>
              <w:t>Intermediate</w:t>
            </w:r>
          </w:p>
        </w:tc>
      </w:tr>
      <w:tr w:rsidR="00A171FA" w14:paraId="32805B63" w14:textId="77777777" w:rsidTr="00A171FA">
        <w:tc>
          <w:tcPr>
            <w:tcW w:w="10753" w:type="dxa"/>
            <w:vMerge/>
            <w:tcBorders>
              <w:top w:val="single" w:sz="8" w:space="0" w:color="BCBEC0"/>
              <w:left w:val="nil"/>
              <w:bottom w:val="single" w:sz="4" w:space="0" w:color="BCBEC0"/>
              <w:right w:val="nil"/>
            </w:tcBorders>
            <w:vAlign w:val="center"/>
            <w:hideMark/>
          </w:tcPr>
          <w:p w14:paraId="09F49487" w14:textId="77777777" w:rsidR="00A171FA" w:rsidRDefault="00A171FA">
            <w:pPr>
              <w:rPr>
                <w:rFonts w:eastAsiaTheme="minorHAnsi" w:cs="Times New Roman"/>
                <w:lang w:val="en-AU"/>
              </w:rPr>
            </w:pPr>
          </w:p>
        </w:tc>
        <w:tc>
          <w:tcPr>
            <w:tcW w:w="2971" w:type="dxa"/>
            <w:gridSpan w:val="2"/>
            <w:tcBorders>
              <w:top w:val="single" w:sz="8" w:space="0" w:color="BCBEC0"/>
              <w:left w:val="nil"/>
              <w:bottom w:val="single" w:sz="4" w:space="0" w:color="BCBEC0"/>
              <w:right w:val="nil"/>
            </w:tcBorders>
            <w:hideMark/>
          </w:tcPr>
          <w:p w14:paraId="06F2C27B" w14:textId="77777777" w:rsidR="00A171FA" w:rsidRDefault="00A171FA">
            <w:pPr>
              <w:rPr>
                <w:lang w:val="en-AU"/>
              </w:rPr>
            </w:pPr>
            <w:r>
              <w:rPr>
                <w:lang w:val="en-AU"/>
              </w:rPr>
              <w:t>Work Collaboratively</w:t>
            </w:r>
          </w:p>
        </w:tc>
        <w:tc>
          <w:tcPr>
            <w:tcW w:w="4770" w:type="dxa"/>
            <w:tcBorders>
              <w:top w:val="single" w:sz="8" w:space="0" w:color="BCBEC0"/>
              <w:left w:val="nil"/>
              <w:bottom w:val="single" w:sz="4" w:space="0" w:color="BCBEC0"/>
              <w:right w:val="nil"/>
            </w:tcBorders>
            <w:hideMark/>
          </w:tcPr>
          <w:p w14:paraId="2A1BAE72" w14:textId="77777777" w:rsidR="00A171FA" w:rsidRPr="00106A36" w:rsidRDefault="00A171FA" w:rsidP="00106A36">
            <w:pPr>
              <w:rPr>
                <w:lang w:val="en-AU"/>
              </w:rPr>
            </w:pPr>
            <w:r w:rsidRPr="00106A36">
              <w:rPr>
                <w:lang w:val="en-AU"/>
              </w:rPr>
              <w:t>Collaborate with others and value their contribution</w:t>
            </w:r>
          </w:p>
        </w:tc>
        <w:tc>
          <w:tcPr>
            <w:tcW w:w="1606" w:type="dxa"/>
            <w:tcBorders>
              <w:top w:val="single" w:sz="8" w:space="0" w:color="BCBEC0"/>
              <w:left w:val="nil"/>
              <w:bottom w:val="single" w:sz="4" w:space="0" w:color="BCBEC0"/>
              <w:right w:val="nil"/>
            </w:tcBorders>
            <w:hideMark/>
          </w:tcPr>
          <w:p w14:paraId="03000304" w14:textId="77777777" w:rsidR="00A171FA" w:rsidRDefault="00A171FA">
            <w:pPr>
              <w:pStyle w:val="TableBullet"/>
              <w:numPr>
                <w:ilvl w:val="0"/>
                <w:numId w:val="0"/>
              </w:numPr>
              <w:tabs>
                <w:tab w:val="left" w:pos="720"/>
              </w:tabs>
              <w:jc w:val="both"/>
            </w:pPr>
            <w:r>
              <w:t>Intermediate</w:t>
            </w:r>
          </w:p>
        </w:tc>
      </w:tr>
      <w:tr w:rsidR="00A171FA" w14:paraId="7A116F77" w14:textId="77777777" w:rsidTr="00A171FA">
        <w:tc>
          <w:tcPr>
            <w:tcW w:w="10753" w:type="dxa"/>
            <w:vMerge/>
            <w:tcBorders>
              <w:top w:val="single" w:sz="8" w:space="0" w:color="BCBEC0"/>
              <w:left w:val="nil"/>
              <w:bottom w:val="single" w:sz="4" w:space="0" w:color="BCBEC0"/>
              <w:right w:val="nil"/>
            </w:tcBorders>
            <w:vAlign w:val="center"/>
            <w:hideMark/>
          </w:tcPr>
          <w:p w14:paraId="013EC1E2" w14:textId="77777777" w:rsidR="00A171FA" w:rsidRDefault="00A171FA">
            <w:pPr>
              <w:rPr>
                <w:rFonts w:eastAsiaTheme="minorHAnsi" w:cs="Times New Roman"/>
                <w:lang w:val="en-AU"/>
              </w:rPr>
            </w:pPr>
          </w:p>
        </w:tc>
        <w:tc>
          <w:tcPr>
            <w:tcW w:w="2971" w:type="dxa"/>
            <w:gridSpan w:val="2"/>
            <w:tcBorders>
              <w:top w:val="single" w:sz="8" w:space="0" w:color="BCBEC0"/>
              <w:left w:val="nil"/>
              <w:bottom w:val="single" w:sz="4" w:space="0" w:color="BCBEC0"/>
              <w:right w:val="nil"/>
            </w:tcBorders>
            <w:hideMark/>
          </w:tcPr>
          <w:p w14:paraId="5FA0A835" w14:textId="77777777" w:rsidR="00A171FA" w:rsidRDefault="00A171FA">
            <w:pPr>
              <w:rPr>
                <w:lang w:val="en-AU"/>
              </w:rPr>
            </w:pPr>
            <w:r>
              <w:rPr>
                <w:lang w:val="en-AU"/>
              </w:rPr>
              <w:t>Influence and Negotiate</w:t>
            </w:r>
          </w:p>
        </w:tc>
        <w:tc>
          <w:tcPr>
            <w:tcW w:w="4770" w:type="dxa"/>
            <w:tcBorders>
              <w:top w:val="single" w:sz="8" w:space="0" w:color="BCBEC0"/>
              <w:left w:val="nil"/>
              <w:bottom w:val="single" w:sz="4" w:space="0" w:color="BCBEC0"/>
              <w:right w:val="nil"/>
            </w:tcBorders>
            <w:hideMark/>
          </w:tcPr>
          <w:p w14:paraId="3161E06F" w14:textId="77777777" w:rsidR="00A171FA" w:rsidRPr="00106A36" w:rsidRDefault="00A171FA" w:rsidP="00106A36">
            <w:pPr>
              <w:rPr>
                <w:lang w:val="en-AU"/>
              </w:rPr>
            </w:pPr>
            <w:r w:rsidRPr="00106A36">
              <w:rPr>
                <w:lang w:val="en-AU"/>
              </w:rPr>
              <w:t>Gain consensus and commitment from others, and resolve issues and conflicts</w:t>
            </w:r>
          </w:p>
        </w:tc>
        <w:tc>
          <w:tcPr>
            <w:tcW w:w="1606" w:type="dxa"/>
            <w:tcBorders>
              <w:top w:val="single" w:sz="8" w:space="0" w:color="BCBEC0"/>
              <w:left w:val="nil"/>
              <w:bottom w:val="single" w:sz="4" w:space="0" w:color="BCBEC0"/>
              <w:right w:val="nil"/>
            </w:tcBorders>
            <w:hideMark/>
          </w:tcPr>
          <w:p w14:paraId="12EBC5D6" w14:textId="77777777" w:rsidR="00A171FA" w:rsidRDefault="00A171FA">
            <w:pPr>
              <w:pStyle w:val="TableBullet"/>
              <w:numPr>
                <w:ilvl w:val="0"/>
                <w:numId w:val="0"/>
              </w:numPr>
              <w:tabs>
                <w:tab w:val="left" w:pos="720"/>
              </w:tabs>
              <w:jc w:val="both"/>
            </w:pPr>
            <w:r>
              <w:t>Intermediate</w:t>
            </w:r>
          </w:p>
        </w:tc>
      </w:tr>
      <w:tr w:rsidR="00A171FA" w14:paraId="3EB44A86" w14:textId="77777777" w:rsidTr="00A171FA">
        <w:tc>
          <w:tcPr>
            <w:tcW w:w="1406" w:type="dxa"/>
            <w:vMerge w:val="restart"/>
            <w:tcBorders>
              <w:top w:val="single" w:sz="8" w:space="0" w:color="BCBEC0"/>
              <w:left w:val="nil"/>
              <w:bottom w:val="single" w:sz="4" w:space="0" w:color="BCBEC0"/>
              <w:right w:val="nil"/>
            </w:tcBorders>
            <w:hideMark/>
          </w:tcPr>
          <w:p w14:paraId="09EE2870" w14:textId="19D13EF6" w:rsidR="00A171FA" w:rsidRDefault="00A171FA">
            <w:pPr>
              <w:keepNext/>
              <w:rPr>
                <w:lang w:val="en-AU"/>
              </w:rPr>
            </w:pPr>
            <w:r>
              <w:rPr>
                <w:noProof/>
                <w:lang w:val="en-AU" w:eastAsia="en-AU" w:bidi="ar-SA"/>
              </w:rPr>
              <w:drawing>
                <wp:inline distT="0" distB="0" distL="0" distR="0" wp14:anchorId="6A5A571B" wp14:editId="7D935FDB">
                  <wp:extent cx="847725" cy="847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091FC13" w14:textId="77777777" w:rsidR="00A171FA" w:rsidRDefault="00A171FA">
            <w:pPr>
              <w:rPr>
                <w:lang w:val="en-AU"/>
              </w:rPr>
            </w:pPr>
            <w:r>
              <w:rPr>
                <w:lang w:val="en-AU"/>
              </w:rPr>
              <w:t>Plan and Prioritise</w:t>
            </w:r>
          </w:p>
        </w:tc>
        <w:tc>
          <w:tcPr>
            <w:tcW w:w="4770" w:type="dxa"/>
            <w:tcBorders>
              <w:top w:val="single" w:sz="8" w:space="0" w:color="BCBEC0"/>
              <w:left w:val="nil"/>
              <w:bottom w:val="single" w:sz="4" w:space="0" w:color="BCBEC0"/>
              <w:right w:val="nil"/>
            </w:tcBorders>
            <w:hideMark/>
          </w:tcPr>
          <w:p w14:paraId="4B801EE5" w14:textId="77777777" w:rsidR="00A171FA" w:rsidRPr="00106A36" w:rsidRDefault="00A171FA" w:rsidP="00106A36">
            <w:pPr>
              <w:rPr>
                <w:lang w:val="en-AU"/>
              </w:rPr>
            </w:pPr>
            <w:r w:rsidRPr="00106A36">
              <w:rPr>
                <w:lang w:val="en-AU"/>
              </w:rPr>
              <w:t>Plan to achieve priority outcomes and respond flexibly to changing circumstances</w:t>
            </w:r>
          </w:p>
        </w:tc>
        <w:tc>
          <w:tcPr>
            <w:tcW w:w="1606" w:type="dxa"/>
            <w:tcBorders>
              <w:top w:val="single" w:sz="8" w:space="0" w:color="BCBEC0"/>
              <w:left w:val="nil"/>
              <w:bottom w:val="single" w:sz="4" w:space="0" w:color="BCBEC0"/>
              <w:right w:val="nil"/>
            </w:tcBorders>
            <w:hideMark/>
          </w:tcPr>
          <w:p w14:paraId="0D2E27AA" w14:textId="77777777" w:rsidR="00A171FA" w:rsidRDefault="00A171FA">
            <w:pPr>
              <w:pStyle w:val="TableBullet"/>
              <w:numPr>
                <w:ilvl w:val="0"/>
                <w:numId w:val="0"/>
              </w:numPr>
              <w:tabs>
                <w:tab w:val="left" w:pos="720"/>
              </w:tabs>
              <w:jc w:val="both"/>
            </w:pPr>
            <w:r>
              <w:t>Foundational</w:t>
            </w:r>
          </w:p>
        </w:tc>
      </w:tr>
      <w:tr w:rsidR="00A171FA" w14:paraId="4ECBE0AC" w14:textId="77777777" w:rsidTr="00A171FA">
        <w:tc>
          <w:tcPr>
            <w:tcW w:w="10753" w:type="dxa"/>
            <w:vMerge/>
            <w:tcBorders>
              <w:top w:val="single" w:sz="8" w:space="0" w:color="BCBEC0"/>
              <w:left w:val="nil"/>
              <w:bottom w:val="single" w:sz="4" w:space="0" w:color="BCBEC0"/>
              <w:right w:val="nil"/>
            </w:tcBorders>
            <w:vAlign w:val="center"/>
            <w:hideMark/>
          </w:tcPr>
          <w:p w14:paraId="259BBF23" w14:textId="77777777" w:rsidR="00A171FA" w:rsidRDefault="00A171FA">
            <w:pPr>
              <w:rPr>
                <w:rFonts w:eastAsiaTheme="minorHAnsi" w:cs="Times New Roman"/>
                <w:lang w:val="en-AU"/>
              </w:rPr>
            </w:pPr>
          </w:p>
        </w:tc>
        <w:tc>
          <w:tcPr>
            <w:tcW w:w="2971" w:type="dxa"/>
            <w:gridSpan w:val="2"/>
            <w:tcBorders>
              <w:top w:val="single" w:sz="8" w:space="0" w:color="BCBEC0"/>
              <w:left w:val="nil"/>
              <w:bottom w:val="single" w:sz="4" w:space="0" w:color="BCBEC0"/>
              <w:right w:val="nil"/>
            </w:tcBorders>
            <w:hideMark/>
          </w:tcPr>
          <w:p w14:paraId="63006DFD" w14:textId="77777777" w:rsidR="00A171FA" w:rsidRDefault="00A171FA">
            <w:pPr>
              <w:rPr>
                <w:lang w:val="en-AU"/>
              </w:rPr>
            </w:pPr>
            <w:r>
              <w:rPr>
                <w:lang w:val="en-AU"/>
              </w:rPr>
              <w:t>Demonstrate Accountability</w:t>
            </w:r>
          </w:p>
        </w:tc>
        <w:tc>
          <w:tcPr>
            <w:tcW w:w="4770" w:type="dxa"/>
            <w:tcBorders>
              <w:top w:val="single" w:sz="8" w:space="0" w:color="BCBEC0"/>
              <w:left w:val="nil"/>
              <w:bottom w:val="single" w:sz="4" w:space="0" w:color="BCBEC0"/>
              <w:right w:val="nil"/>
            </w:tcBorders>
            <w:hideMark/>
          </w:tcPr>
          <w:p w14:paraId="22887FAB" w14:textId="77777777" w:rsidR="00A171FA" w:rsidRPr="00106A36" w:rsidRDefault="00A171FA" w:rsidP="00106A36">
            <w:pPr>
              <w:rPr>
                <w:lang w:val="en-AU"/>
              </w:rPr>
            </w:pPr>
            <w:r w:rsidRPr="00106A36">
              <w:rPr>
                <w:lang w:val="en-AU"/>
              </w:rPr>
              <w:t>Be proactive and responsible for own actions, and adhere to legislation, policy and guidelines</w:t>
            </w:r>
          </w:p>
        </w:tc>
        <w:tc>
          <w:tcPr>
            <w:tcW w:w="1606" w:type="dxa"/>
            <w:tcBorders>
              <w:top w:val="single" w:sz="8" w:space="0" w:color="BCBEC0"/>
              <w:left w:val="nil"/>
              <w:bottom w:val="single" w:sz="4" w:space="0" w:color="BCBEC0"/>
              <w:right w:val="nil"/>
            </w:tcBorders>
            <w:hideMark/>
          </w:tcPr>
          <w:p w14:paraId="69968727" w14:textId="77777777" w:rsidR="00A171FA" w:rsidRDefault="00A171FA">
            <w:pPr>
              <w:pStyle w:val="TableBullet"/>
              <w:numPr>
                <w:ilvl w:val="0"/>
                <w:numId w:val="0"/>
              </w:numPr>
              <w:tabs>
                <w:tab w:val="left" w:pos="720"/>
              </w:tabs>
              <w:jc w:val="both"/>
            </w:pPr>
            <w:r>
              <w:t>Foundational</w:t>
            </w:r>
          </w:p>
        </w:tc>
      </w:tr>
      <w:tr w:rsidR="00A171FA" w14:paraId="748E3936" w14:textId="77777777" w:rsidTr="00A171FA">
        <w:tc>
          <w:tcPr>
            <w:tcW w:w="1406" w:type="dxa"/>
            <w:vMerge w:val="restart"/>
            <w:tcBorders>
              <w:top w:val="single" w:sz="8" w:space="0" w:color="BCBEC0"/>
              <w:left w:val="nil"/>
              <w:bottom w:val="single" w:sz="4" w:space="0" w:color="BCBEC0"/>
              <w:right w:val="nil"/>
            </w:tcBorders>
            <w:hideMark/>
          </w:tcPr>
          <w:p w14:paraId="7E7709D6" w14:textId="3ED77127" w:rsidR="00A171FA" w:rsidRDefault="00A171FA">
            <w:pPr>
              <w:keepNext/>
              <w:rPr>
                <w:lang w:val="en-AU"/>
              </w:rPr>
            </w:pPr>
            <w:r>
              <w:rPr>
                <w:noProof/>
                <w:lang w:val="en-AU" w:eastAsia="en-AU" w:bidi="ar-SA"/>
              </w:rPr>
              <w:drawing>
                <wp:inline distT="0" distB="0" distL="0" distR="0" wp14:anchorId="26CCA7FD" wp14:editId="68B33A7B">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37C15167" w14:textId="77777777" w:rsidR="00A171FA" w:rsidRDefault="00A171FA">
            <w:pPr>
              <w:rPr>
                <w:lang w:val="en-AU"/>
              </w:rPr>
            </w:pPr>
            <w:r>
              <w:rPr>
                <w:lang w:val="en-AU"/>
              </w:rPr>
              <w:t>Finance</w:t>
            </w:r>
          </w:p>
        </w:tc>
        <w:tc>
          <w:tcPr>
            <w:tcW w:w="4770" w:type="dxa"/>
            <w:tcBorders>
              <w:top w:val="single" w:sz="8" w:space="0" w:color="BCBEC0"/>
              <w:left w:val="nil"/>
              <w:bottom w:val="single" w:sz="4" w:space="0" w:color="BCBEC0"/>
              <w:right w:val="nil"/>
            </w:tcBorders>
            <w:hideMark/>
          </w:tcPr>
          <w:p w14:paraId="0E5C9D3C" w14:textId="77777777" w:rsidR="00A171FA" w:rsidRPr="00106A36" w:rsidRDefault="00A171FA" w:rsidP="00106A36">
            <w:pPr>
              <w:rPr>
                <w:lang w:val="en-AU"/>
              </w:rPr>
            </w:pPr>
            <w:r w:rsidRPr="00106A36">
              <w:rPr>
                <w:lang w:val="en-AU"/>
              </w:rPr>
              <w:t>Understand and apply financial processes to achieve value for money and minimise financial risk</w:t>
            </w:r>
          </w:p>
        </w:tc>
        <w:tc>
          <w:tcPr>
            <w:tcW w:w="1606" w:type="dxa"/>
            <w:tcBorders>
              <w:top w:val="single" w:sz="8" w:space="0" w:color="BCBEC0"/>
              <w:left w:val="nil"/>
              <w:bottom w:val="single" w:sz="4" w:space="0" w:color="BCBEC0"/>
              <w:right w:val="nil"/>
            </w:tcBorders>
            <w:hideMark/>
          </w:tcPr>
          <w:p w14:paraId="1208BED9" w14:textId="77777777" w:rsidR="00A171FA" w:rsidRDefault="00A171FA">
            <w:pPr>
              <w:pStyle w:val="TableBullet"/>
              <w:numPr>
                <w:ilvl w:val="0"/>
                <w:numId w:val="0"/>
              </w:numPr>
              <w:tabs>
                <w:tab w:val="left" w:pos="720"/>
              </w:tabs>
              <w:jc w:val="both"/>
            </w:pPr>
            <w:r>
              <w:t>Foundational</w:t>
            </w:r>
          </w:p>
        </w:tc>
      </w:tr>
      <w:tr w:rsidR="00A171FA" w14:paraId="6EEE82FB" w14:textId="77777777" w:rsidTr="00A171FA">
        <w:tc>
          <w:tcPr>
            <w:tcW w:w="10753" w:type="dxa"/>
            <w:vMerge/>
            <w:tcBorders>
              <w:top w:val="single" w:sz="8" w:space="0" w:color="BCBEC0"/>
              <w:left w:val="nil"/>
              <w:bottom w:val="single" w:sz="4" w:space="0" w:color="BCBEC0"/>
              <w:right w:val="nil"/>
            </w:tcBorders>
            <w:vAlign w:val="center"/>
            <w:hideMark/>
          </w:tcPr>
          <w:p w14:paraId="0F35B72B" w14:textId="77777777" w:rsidR="00A171FA" w:rsidRDefault="00A171FA">
            <w:pPr>
              <w:rPr>
                <w:rFonts w:eastAsiaTheme="minorHAnsi" w:cs="Times New Roman"/>
                <w:lang w:val="en-AU"/>
              </w:rPr>
            </w:pPr>
          </w:p>
        </w:tc>
        <w:tc>
          <w:tcPr>
            <w:tcW w:w="2971" w:type="dxa"/>
            <w:gridSpan w:val="2"/>
            <w:tcBorders>
              <w:top w:val="single" w:sz="8" w:space="0" w:color="BCBEC0"/>
              <w:left w:val="nil"/>
              <w:bottom w:val="single" w:sz="4" w:space="0" w:color="BCBEC0"/>
              <w:right w:val="nil"/>
            </w:tcBorders>
            <w:hideMark/>
          </w:tcPr>
          <w:p w14:paraId="1AC0AB7D" w14:textId="77777777" w:rsidR="00A171FA" w:rsidRDefault="00A171FA">
            <w:pPr>
              <w:rPr>
                <w:lang w:val="en-AU"/>
              </w:rPr>
            </w:pPr>
            <w:r>
              <w:rPr>
                <w:lang w:val="en-AU"/>
              </w:rPr>
              <w:t>Technology</w:t>
            </w:r>
          </w:p>
        </w:tc>
        <w:tc>
          <w:tcPr>
            <w:tcW w:w="4770" w:type="dxa"/>
            <w:tcBorders>
              <w:top w:val="single" w:sz="8" w:space="0" w:color="BCBEC0"/>
              <w:left w:val="nil"/>
              <w:bottom w:val="single" w:sz="4" w:space="0" w:color="BCBEC0"/>
              <w:right w:val="nil"/>
            </w:tcBorders>
            <w:hideMark/>
          </w:tcPr>
          <w:p w14:paraId="6C7F9D18" w14:textId="77777777" w:rsidR="00A171FA" w:rsidRPr="00106A36" w:rsidRDefault="00A171FA" w:rsidP="00106A36">
            <w:pPr>
              <w:rPr>
                <w:lang w:val="en-AU"/>
              </w:rPr>
            </w:pPr>
            <w:r w:rsidRPr="00106A36">
              <w:rPr>
                <w:lang w:val="en-AU"/>
              </w:rPr>
              <w:t>Understand and use available technologies to maximise efficiencies and effectiveness</w:t>
            </w:r>
          </w:p>
        </w:tc>
        <w:tc>
          <w:tcPr>
            <w:tcW w:w="1606" w:type="dxa"/>
            <w:tcBorders>
              <w:top w:val="single" w:sz="8" w:space="0" w:color="BCBEC0"/>
              <w:left w:val="nil"/>
              <w:bottom w:val="single" w:sz="4" w:space="0" w:color="BCBEC0"/>
              <w:right w:val="nil"/>
            </w:tcBorders>
            <w:hideMark/>
          </w:tcPr>
          <w:p w14:paraId="76BA94E1" w14:textId="77777777" w:rsidR="00A171FA" w:rsidRDefault="00A171FA">
            <w:pPr>
              <w:pStyle w:val="TableBullet"/>
              <w:numPr>
                <w:ilvl w:val="0"/>
                <w:numId w:val="0"/>
              </w:numPr>
              <w:tabs>
                <w:tab w:val="left" w:pos="720"/>
              </w:tabs>
              <w:jc w:val="both"/>
            </w:pPr>
            <w:r>
              <w:t>Foundational</w:t>
            </w:r>
          </w:p>
        </w:tc>
      </w:tr>
      <w:tr w:rsidR="00A171FA" w14:paraId="417167E5" w14:textId="77777777" w:rsidTr="00A171FA">
        <w:tc>
          <w:tcPr>
            <w:tcW w:w="10753" w:type="dxa"/>
            <w:vMerge/>
            <w:tcBorders>
              <w:top w:val="single" w:sz="8" w:space="0" w:color="BCBEC0"/>
              <w:left w:val="nil"/>
              <w:bottom w:val="single" w:sz="4" w:space="0" w:color="BCBEC0"/>
              <w:right w:val="nil"/>
            </w:tcBorders>
            <w:vAlign w:val="center"/>
            <w:hideMark/>
          </w:tcPr>
          <w:p w14:paraId="4F23D224" w14:textId="77777777" w:rsidR="00A171FA" w:rsidRDefault="00A171FA">
            <w:pPr>
              <w:rPr>
                <w:rFonts w:eastAsiaTheme="minorHAnsi" w:cs="Times New Roman"/>
                <w:lang w:val="en-AU"/>
              </w:rPr>
            </w:pPr>
          </w:p>
        </w:tc>
        <w:tc>
          <w:tcPr>
            <w:tcW w:w="2971" w:type="dxa"/>
            <w:gridSpan w:val="2"/>
            <w:tcBorders>
              <w:top w:val="single" w:sz="8" w:space="0" w:color="BCBEC0"/>
              <w:left w:val="nil"/>
              <w:bottom w:val="single" w:sz="4" w:space="0" w:color="BCBEC0"/>
              <w:right w:val="nil"/>
            </w:tcBorders>
            <w:hideMark/>
          </w:tcPr>
          <w:p w14:paraId="2C418BC4" w14:textId="77777777" w:rsidR="00A171FA" w:rsidRDefault="00A171FA">
            <w:pPr>
              <w:rPr>
                <w:lang w:val="en-AU"/>
              </w:rPr>
            </w:pPr>
            <w:r>
              <w:rPr>
                <w:lang w:val="en-AU"/>
              </w:rPr>
              <w:t>Procurement and Contract Management</w:t>
            </w:r>
          </w:p>
        </w:tc>
        <w:tc>
          <w:tcPr>
            <w:tcW w:w="4770" w:type="dxa"/>
            <w:tcBorders>
              <w:top w:val="single" w:sz="8" w:space="0" w:color="BCBEC0"/>
              <w:left w:val="nil"/>
              <w:bottom w:val="single" w:sz="4" w:space="0" w:color="BCBEC0"/>
              <w:right w:val="nil"/>
            </w:tcBorders>
            <w:hideMark/>
          </w:tcPr>
          <w:p w14:paraId="699BAC20" w14:textId="77777777" w:rsidR="00A171FA" w:rsidRPr="00106A36" w:rsidRDefault="00A171FA" w:rsidP="00106A36">
            <w:pPr>
              <w:rPr>
                <w:lang w:val="en-AU"/>
              </w:rPr>
            </w:pPr>
            <w:r w:rsidRPr="00106A36">
              <w:rPr>
                <w:lang w:val="en-AU"/>
              </w:rPr>
              <w:t>Understand and apply procurement processes to ensure effective purchasing and contract performance</w:t>
            </w:r>
          </w:p>
        </w:tc>
        <w:tc>
          <w:tcPr>
            <w:tcW w:w="1606" w:type="dxa"/>
            <w:tcBorders>
              <w:top w:val="single" w:sz="8" w:space="0" w:color="BCBEC0"/>
              <w:left w:val="nil"/>
              <w:bottom w:val="single" w:sz="4" w:space="0" w:color="BCBEC0"/>
              <w:right w:val="nil"/>
            </w:tcBorders>
            <w:hideMark/>
          </w:tcPr>
          <w:p w14:paraId="1427443C" w14:textId="77777777" w:rsidR="00A171FA" w:rsidRDefault="00A171FA">
            <w:pPr>
              <w:pStyle w:val="TableBullet"/>
              <w:numPr>
                <w:ilvl w:val="0"/>
                <w:numId w:val="0"/>
              </w:numPr>
              <w:tabs>
                <w:tab w:val="left" w:pos="720"/>
              </w:tabs>
              <w:jc w:val="both"/>
            </w:pPr>
            <w:r>
              <w:t>Foundational</w:t>
            </w:r>
          </w:p>
        </w:tc>
      </w:tr>
    </w:tbl>
    <w:p w14:paraId="36AB9B93" w14:textId="77777777" w:rsidR="00A171FA" w:rsidRDefault="00A171FA" w:rsidP="00A171FA">
      <w:pPr>
        <w:rPr>
          <w:rFonts w:cstheme="minorBidi"/>
        </w:rPr>
      </w:pPr>
    </w:p>
    <w:p w14:paraId="526AE396" w14:textId="77777777" w:rsidR="00F77846" w:rsidRDefault="00F77846" w:rsidP="00A171FA">
      <w:pPr>
        <w:pStyle w:val="Heading1"/>
        <w:spacing w:before="62"/>
      </w:pPr>
    </w:p>
    <w:sectPr w:rsidR="00F77846">
      <w:footerReference w:type="default" r:id="rId17"/>
      <w:pgSz w:w="12240" w:h="15840"/>
      <w:pgMar w:top="720" w:right="600" w:bottom="720" w:left="540" w:header="0" w:footer="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FA99" w14:textId="77777777" w:rsidR="00A93067" w:rsidRDefault="00A93067">
      <w:r>
        <w:separator/>
      </w:r>
    </w:p>
  </w:endnote>
  <w:endnote w:type="continuationSeparator" w:id="0">
    <w:p w14:paraId="7ABD7A0B" w14:textId="77777777" w:rsidR="00A93067" w:rsidRDefault="00A9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2907" w14:textId="465E3BE6" w:rsidR="00AA37E8" w:rsidRDefault="007A30D8">
    <w:pPr>
      <w:pStyle w:val="BodyText"/>
      <w:spacing w:line="14" w:lineRule="auto"/>
      <w:rPr>
        <w:sz w:val="20"/>
      </w:rPr>
    </w:pPr>
    <w:r>
      <w:rPr>
        <w:noProof/>
        <w:lang w:val="en-AU" w:eastAsia="en-AU" w:bidi="ar-SA"/>
      </w:rPr>
      <mc:AlternateContent>
        <mc:Choice Requires="wps">
          <w:drawing>
            <wp:anchor distT="0" distB="0" distL="114300" distR="114300" simplePos="0" relativeHeight="251132928" behindDoc="1" locked="0" layoutInCell="1" allowOverlap="1" wp14:anchorId="7BC32374" wp14:editId="282CAEB6">
              <wp:simplePos x="0" y="0"/>
              <wp:positionH relativeFrom="page">
                <wp:posOffset>444500</wp:posOffset>
              </wp:positionH>
              <wp:positionV relativeFrom="page">
                <wp:posOffset>9529445</wp:posOffset>
              </wp:positionV>
              <wp:extent cx="2696845" cy="2863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84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4122" w14:textId="02E7FDDC" w:rsidR="00AA37E8" w:rsidRDefault="00963E7A">
                          <w:pPr>
                            <w:spacing w:before="16"/>
                            <w:ind w:left="20" w:right="5"/>
                            <w:rPr>
                              <w:sz w:val="18"/>
                            </w:rPr>
                          </w:pPr>
                          <w:r>
                            <w:rPr>
                              <w:color w:val="928A81"/>
                              <w:sz w:val="18"/>
                            </w:rPr>
                            <w:t xml:space="preserve">Role Description </w:t>
                          </w:r>
                          <w:r>
                            <w:rPr>
                              <w:sz w:val="18"/>
                            </w:rPr>
                            <w:t xml:space="preserve">Project Coordinator </w:t>
                          </w:r>
                          <w:r w:rsidR="00AC78B8">
                            <w:rPr>
                              <w:sz w:val="18"/>
                            </w:rPr>
                            <w:t>Strategic Advisory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32374" id="_x0000_t202" coordsize="21600,21600" o:spt="202" path="m,l,21600r21600,l21600,xe">
              <v:stroke joinstyle="miter"/>
              <v:path gradientshapeok="t" o:connecttype="rect"/>
            </v:shapetype>
            <v:shape id="Text Box 2" o:spid="_x0000_s1026" type="#_x0000_t202" style="position:absolute;margin-left:35pt;margin-top:750.35pt;width:212.35pt;height:22.55pt;z-index:-25218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" filled="f" stroked="f">
              <v:textbox inset="0,0,0,0">
                <w:txbxContent>
                  <w:p w14:paraId="4E0E4122" w14:textId="02E7FDDC" w:rsidR="00AA37E8" w:rsidRDefault="00963E7A">
                    <w:pPr>
                      <w:spacing w:before="16"/>
                      <w:ind w:left="20" w:right="5"/>
                      <w:rPr>
                        <w:sz w:val="18"/>
                      </w:rPr>
                    </w:pPr>
                    <w:r>
                      <w:rPr>
                        <w:color w:val="928A81"/>
                        <w:sz w:val="18"/>
                      </w:rPr>
                      <w:t xml:space="preserve">Role Description </w:t>
                    </w:r>
                    <w:r>
                      <w:rPr>
                        <w:sz w:val="18"/>
                      </w:rPr>
                      <w:t xml:space="preserve">Project Coordinator </w:t>
                    </w:r>
                    <w:r w:rsidR="00AC78B8">
                      <w:rPr>
                        <w:sz w:val="18"/>
                      </w:rPr>
                      <w:t>Strategic Advisory Services</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251133952" behindDoc="1" locked="0" layoutInCell="1" allowOverlap="1" wp14:anchorId="083400C5" wp14:editId="6B44FEBB">
              <wp:simplePos x="0" y="0"/>
              <wp:positionH relativeFrom="page">
                <wp:posOffset>3745865</wp:posOffset>
              </wp:positionH>
              <wp:positionV relativeFrom="page">
                <wp:posOffset>9596120</wp:posOffset>
              </wp:positionV>
              <wp:extent cx="140970" cy="1549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621B3" w14:textId="549D40F2" w:rsidR="00AA37E8" w:rsidRDefault="00963E7A">
                          <w:pPr>
                            <w:spacing w:before="16"/>
                            <w:ind w:left="60"/>
                            <w:rPr>
                              <w:sz w:val="18"/>
                            </w:rPr>
                          </w:pPr>
                          <w:r>
                            <w:fldChar w:fldCharType="begin"/>
                          </w:r>
                          <w:r>
                            <w:rPr>
                              <w:color w:val="928A81"/>
                              <w:w w:val="101"/>
                              <w:sz w:val="18"/>
                            </w:rPr>
                            <w:instrText xml:space="preserve"> PAGE </w:instrText>
                          </w:r>
                          <w:r>
                            <w:fldChar w:fldCharType="separate"/>
                          </w:r>
                          <w:r w:rsidR="00026A0E">
                            <w:rPr>
                              <w:noProof/>
                              <w:color w:val="928A81"/>
                              <w:w w:val="101"/>
                              <w:sz w:val="18"/>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00C5" id="Text Box 1" o:spid="_x0000_s1027" type="#_x0000_t202" style="position:absolute;margin-left:294.95pt;margin-top:755.6pt;width:11.1pt;height:12.2pt;z-index:-25218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" filled="f" stroked="f">
              <v:textbox inset="0,0,0,0">
                <w:txbxContent>
                  <w:p w14:paraId="6B0621B3" w14:textId="549D40F2" w:rsidR="00AA37E8" w:rsidRDefault="00963E7A">
                    <w:pPr>
                      <w:spacing w:before="16"/>
                      <w:ind w:left="60"/>
                      <w:rPr>
                        <w:sz w:val="18"/>
                      </w:rPr>
                    </w:pPr>
                    <w:r>
                      <w:fldChar w:fldCharType="begin"/>
                    </w:r>
                    <w:r>
                      <w:rPr>
                        <w:color w:val="928A81"/>
                        <w:w w:val="101"/>
                        <w:sz w:val="18"/>
                      </w:rPr>
                      <w:instrText xml:space="preserve"> PAGE </w:instrText>
                    </w:r>
                    <w:r>
                      <w:fldChar w:fldCharType="separate"/>
                    </w:r>
                    <w:r w:rsidR="00026A0E">
                      <w:rPr>
                        <w:noProof/>
                        <w:color w:val="928A81"/>
                        <w:w w:val="101"/>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4475" w14:textId="77777777" w:rsidR="00A93067" w:rsidRDefault="00A93067">
      <w:r>
        <w:separator/>
      </w:r>
    </w:p>
  </w:footnote>
  <w:footnote w:type="continuationSeparator" w:id="0">
    <w:p w14:paraId="0DE6DD55" w14:textId="77777777" w:rsidR="00A93067" w:rsidRDefault="00A93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4577"/>
    <w:multiLevelType w:val="hybridMultilevel"/>
    <w:tmpl w:val="33B06EB4"/>
    <w:lvl w:ilvl="0" w:tplc="59D0152A">
      <w:numFmt w:val="bullet"/>
      <w:lvlText w:val=""/>
      <w:lvlJc w:val="left"/>
      <w:pPr>
        <w:ind w:left="1177" w:hanging="360"/>
      </w:pPr>
      <w:rPr>
        <w:rFonts w:ascii="Symbol" w:eastAsia="Symbol" w:hAnsi="Symbol" w:cs="Symbol" w:hint="default"/>
        <w:w w:val="100"/>
        <w:sz w:val="20"/>
        <w:szCs w:val="20"/>
        <w:lang w:val="en-US" w:eastAsia="en-US" w:bidi="en-US"/>
      </w:rPr>
    </w:lvl>
    <w:lvl w:ilvl="1" w:tplc="3542A1E8">
      <w:numFmt w:val="bullet"/>
      <w:lvlText w:val="•"/>
      <w:lvlJc w:val="left"/>
      <w:pPr>
        <w:ind w:left="1765" w:hanging="360"/>
      </w:pPr>
      <w:rPr>
        <w:rFonts w:hint="default"/>
        <w:lang w:val="en-US" w:eastAsia="en-US" w:bidi="en-US"/>
      </w:rPr>
    </w:lvl>
    <w:lvl w:ilvl="2" w:tplc="DDEEA10A">
      <w:numFmt w:val="bullet"/>
      <w:lvlText w:val="•"/>
      <w:lvlJc w:val="left"/>
      <w:pPr>
        <w:ind w:left="2350" w:hanging="360"/>
      </w:pPr>
      <w:rPr>
        <w:rFonts w:hint="default"/>
        <w:lang w:val="en-US" w:eastAsia="en-US" w:bidi="en-US"/>
      </w:rPr>
    </w:lvl>
    <w:lvl w:ilvl="3" w:tplc="6D1643A8">
      <w:numFmt w:val="bullet"/>
      <w:lvlText w:val="•"/>
      <w:lvlJc w:val="left"/>
      <w:pPr>
        <w:ind w:left="2935" w:hanging="360"/>
      </w:pPr>
      <w:rPr>
        <w:rFonts w:hint="default"/>
        <w:lang w:val="en-US" w:eastAsia="en-US" w:bidi="en-US"/>
      </w:rPr>
    </w:lvl>
    <w:lvl w:ilvl="4" w:tplc="195C4C5E">
      <w:numFmt w:val="bullet"/>
      <w:lvlText w:val="•"/>
      <w:lvlJc w:val="left"/>
      <w:pPr>
        <w:ind w:left="3520" w:hanging="360"/>
      </w:pPr>
      <w:rPr>
        <w:rFonts w:hint="default"/>
        <w:lang w:val="en-US" w:eastAsia="en-US" w:bidi="en-US"/>
      </w:rPr>
    </w:lvl>
    <w:lvl w:ilvl="5" w:tplc="311A303C">
      <w:numFmt w:val="bullet"/>
      <w:lvlText w:val="•"/>
      <w:lvlJc w:val="left"/>
      <w:pPr>
        <w:ind w:left="4105" w:hanging="360"/>
      </w:pPr>
      <w:rPr>
        <w:rFonts w:hint="default"/>
        <w:lang w:val="en-US" w:eastAsia="en-US" w:bidi="en-US"/>
      </w:rPr>
    </w:lvl>
    <w:lvl w:ilvl="6" w:tplc="D174D06C">
      <w:numFmt w:val="bullet"/>
      <w:lvlText w:val="•"/>
      <w:lvlJc w:val="left"/>
      <w:pPr>
        <w:ind w:left="4690" w:hanging="360"/>
      </w:pPr>
      <w:rPr>
        <w:rFonts w:hint="default"/>
        <w:lang w:val="en-US" w:eastAsia="en-US" w:bidi="en-US"/>
      </w:rPr>
    </w:lvl>
    <w:lvl w:ilvl="7" w:tplc="39D63214">
      <w:numFmt w:val="bullet"/>
      <w:lvlText w:val="•"/>
      <w:lvlJc w:val="left"/>
      <w:pPr>
        <w:ind w:left="5275" w:hanging="360"/>
      </w:pPr>
      <w:rPr>
        <w:rFonts w:hint="default"/>
        <w:lang w:val="en-US" w:eastAsia="en-US" w:bidi="en-US"/>
      </w:rPr>
    </w:lvl>
    <w:lvl w:ilvl="8" w:tplc="A3847054">
      <w:numFmt w:val="bullet"/>
      <w:lvlText w:val="•"/>
      <w:lvlJc w:val="left"/>
      <w:pPr>
        <w:ind w:left="5860" w:hanging="360"/>
      </w:pPr>
      <w:rPr>
        <w:rFonts w:hint="default"/>
        <w:lang w:val="en-US" w:eastAsia="en-US" w:bidi="en-US"/>
      </w:rPr>
    </w:lvl>
  </w:abstractNum>
  <w:abstractNum w:abstractNumId="2" w15:restartNumberingAfterBreak="0">
    <w:nsid w:val="06CF602E"/>
    <w:multiLevelType w:val="hybridMultilevel"/>
    <w:tmpl w:val="0EAE99E4"/>
    <w:lvl w:ilvl="0" w:tplc="6038B0D4">
      <w:numFmt w:val="bullet"/>
      <w:lvlText w:val=""/>
      <w:lvlJc w:val="left"/>
      <w:pPr>
        <w:ind w:left="881" w:hanging="284"/>
      </w:pPr>
      <w:rPr>
        <w:rFonts w:ascii="Symbol" w:eastAsia="Symbol" w:hAnsi="Symbol" w:cs="Symbol" w:hint="default"/>
        <w:w w:val="100"/>
        <w:sz w:val="20"/>
        <w:szCs w:val="20"/>
        <w:lang w:val="en-US" w:eastAsia="en-US" w:bidi="en-US"/>
      </w:rPr>
    </w:lvl>
    <w:lvl w:ilvl="1" w:tplc="2C307662">
      <w:numFmt w:val="bullet"/>
      <w:lvlText w:val="•"/>
      <w:lvlJc w:val="left"/>
      <w:pPr>
        <w:ind w:left="1425" w:hanging="284"/>
      </w:pPr>
      <w:rPr>
        <w:rFonts w:hint="default"/>
        <w:lang w:val="en-US" w:eastAsia="en-US" w:bidi="en-US"/>
      </w:rPr>
    </w:lvl>
    <w:lvl w:ilvl="2" w:tplc="FD2654D8">
      <w:numFmt w:val="bullet"/>
      <w:lvlText w:val="•"/>
      <w:lvlJc w:val="left"/>
      <w:pPr>
        <w:ind w:left="1971" w:hanging="284"/>
      </w:pPr>
      <w:rPr>
        <w:rFonts w:hint="default"/>
        <w:lang w:val="en-US" w:eastAsia="en-US" w:bidi="en-US"/>
      </w:rPr>
    </w:lvl>
    <w:lvl w:ilvl="3" w:tplc="40F2D48C">
      <w:numFmt w:val="bullet"/>
      <w:lvlText w:val="•"/>
      <w:lvlJc w:val="left"/>
      <w:pPr>
        <w:ind w:left="2516" w:hanging="284"/>
      </w:pPr>
      <w:rPr>
        <w:rFonts w:hint="default"/>
        <w:lang w:val="en-US" w:eastAsia="en-US" w:bidi="en-US"/>
      </w:rPr>
    </w:lvl>
    <w:lvl w:ilvl="4" w:tplc="C0BED7B4">
      <w:numFmt w:val="bullet"/>
      <w:lvlText w:val="•"/>
      <w:lvlJc w:val="left"/>
      <w:pPr>
        <w:ind w:left="3062" w:hanging="284"/>
      </w:pPr>
      <w:rPr>
        <w:rFonts w:hint="default"/>
        <w:lang w:val="en-US" w:eastAsia="en-US" w:bidi="en-US"/>
      </w:rPr>
    </w:lvl>
    <w:lvl w:ilvl="5" w:tplc="AA8A11EE">
      <w:numFmt w:val="bullet"/>
      <w:lvlText w:val="•"/>
      <w:lvlJc w:val="left"/>
      <w:pPr>
        <w:ind w:left="3607" w:hanging="284"/>
      </w:pPr>
      <w:rPr>
        <w:rFonts w:hint="default"/>
        <w:lang w:val="en-US" w:eastAsia="en-US" w:bidi="en-US"/>
      </w:rPr>
    </w:lvl>
    <w:lvl w:ilvl="6" w:tplc="5E6CC0E8">
      <w:numFmt w:val="bullet"/>
      <w:lvlText w:val="•"/>
      <w:lvlJc w:val="left"/>
      <w:pPr>
        <w:ind w:left="4153" w:hanging="284"/>
      </w:pPr>
      <w:rPr>
        <w:rFonts w:hint="default"/>
        <w:lang w:val="en-US" w:eastAsia="en-US" w:bidi="en-US"/>
      </w:rPr>
    </w:lvl>
    <w:lvl w:ilvl="7" w:tplc="3F30955E">
      <w:numFmt w:val="bullet"/>
      <w:lvlText w:val="•"/>
      <w:lvlJc w:val="left"/>
      <w:pPr>
        <w:ind w:left="4698" w:hanging="284"/>
      </w:pPr>
      <w:rPr>
        <w:rFonts w:hint="default"/>
        <w:lang w:val="en-US" w:eastAsia="en-US" w:bidi="en-US"/>
      </w:rPr>
    </w:lvl>
    <w:lvl w:ilvl="8" w:tplc="AF3C03EA">
      <w:numFmt w:val="bullet"/>
      <w:lvlText w:val="•"/>
      <w:lvlJc w:val="left"/>
      <w:pPr>
        <w:ind w:left="5244" w:hanging="284"/>
      </w:pPr>
      <w:rPr>
        <w:rFonts w:hint="default"/>
        <w:lang w:val="en-US" w:eastAsia="en-US" w:bidi="en-US"/>
      </w:rPr>
    </w:lvl>
  </w:abstractNum>
  <w:abstractNum w:abstractNumId="3" w15:restartNumberingAfterBreak="0">
    <w:nsid w:val="0C293B5B"/>
    <w:multiLevelType w:val="hybridMultilevel"/>
    <w:tmpl w:val="9CDE876C"/>
    <w:lvl w:ilvl="0" w:tplc="BAE8E052">
      <w:numFmt w:val="bullet"/>
      <w:lvlText w:val=""/>
      <w:lvlJc w:val="left"/>
      <w:pPr>
        <w:ind w:left="881" w:hanging="284"/>
      </w:pPr>
      <w:rPr>
        <w:rFonts w:ascii="Symbol" w:eastAsia="Symbol" w:hAnsi="Symbol" w:cs="Symbol" w:hint="default"/>
        <w:w w:val="100"/>
        <w:sz w:val="20"/>
        <w:szCs w:val="20"/>
        <w:lang w:val="en-US" w:eastAsia="en-US" w:bidi="en-US"/>
      </w:rPr>
    </w:lvl>
    <w:lvl w:ilvl="1" w:tplc="6DC2177E">
      <w:numFmt w:val="bullet"/>
      <w:lvlText w:val="•"/>
      <w:lvlJc w:val="left"/>
      <w:pPr>
        <w:ind w:left="1425" w:hanging="284"/>
      </w:pPr>
      <w:rPr>
        <w:rFonts w:hint="default"/>
        <w:lang w:val="en-US" w:eastAsia="en-US" w:bidi="en-US"/>
      </w:rPr>
    </w:lvl>
    <w:lvl w:ilvl="2" w:tplc="9D2A02A2">
      <w:numFmt w:val="bullet"/>
      <w:lvlText w:val="•"/>
      <w:lvlJc w:val="left"/>
      <w:pPr>
        <w:ind w:left="1971" w:hanging="284"/>
      </w:pPr>
      <w:rPr>
        <w:rFonts w:hint="default"/>
        <w:lang w:val="en-US" w:eastAsia="en-US" w:bidi="en-US"/>
      </w:rPr>
    </w:lvl>
    <w:lvl w:ilvl="3" w:tplc="6E264B18">
      <w:numFmt w:val="bullet"/>
      <w:lvlText w:val="•"/>
      <w:lvlJc w:val="left"/>
      <w:pPr>
        <w:ind w:left="2516" w:hanging="284"/>
      </w:pPr>
      <w:rPr>
        <w:rFonts w:hint="default"/>
        <w:lang w:val="en-US" w:eastAsia="en-US" w:bidi="en-US"/>
      </w:rPr>
    </w:lvl>
    <w:lvl w:ilvl="4" w:tplc="2A90592A">
      <w:numFmt w:val="bullet"/>
      <w:lvlText w:val="•"/>
      <w:lvlJc w:val="left"/>
      <w:pPr>
        <w:ind w:left="3062" w:hanging="284"/>
      </w:pPr>
      <w:rPr>
        <w:rFonts w:hint="default"/>
        <w:lang w:val="en-US" w:eastAsia="en-US" w:bidi="en-US"/>
      </w:rPr>
    </w:lvl>
    <w:lvl w:ilvl="5" w:tplc="1F34644E">
      <w:numFmt w:val="bullet"/>
      <w:lvlText w:val="•"/>
      <w:lvlJc w:val="left"/>
      <w:pPr>
        <w:ind w:left="3607" w:hanging="284"/>
      </w:pPr>
      <w:rPr>
        <w:rFonts w:hint="default"/>
        <w:lang w:val="en-US" w:eastAsia="en-US" w:bidi="en-US"/>
      </w:rPr>
    </w:lvl>
    <w:lvl w:ilvl="6" w:tplc="5D6420A2">
      <w:numFmt w:val="bullet"/>
      <w:lvlText w:val="•"/>
      <w:lvlJc w:val="left"/>
      <w:pPr>
        <w:ind w:left="4153" w:hanging="284"/>
      </w:pPr>
      <w:rPr>
        <w:rFonts w:hint="default"/>
        <w:lang w:val="en-US" w:eastAsia="en-US" w:bidi="en-US"/>
      </w:rPr>
    </w:lvl>
    <w:lvl w:ilvl="7" w:tplc="2A38EF98">
      <w:numFmt w:val="bullet"/>
      <w:lvlText w:val="•"/>
      <w:lvlJc w:val="left"/>
      <w:pPr>
        <w:ind w:left="4698" w:hanging="284"/>
      </w:pPr>
      <w:rPr>
        <w:rFonts w:hint="default"/>
        <w:lang w:val="en-US" w:eastAsia="en-US" w:bidi="en-US"/>
      </w:rPr>
    </w:lvl>
    <w:lvl w:ilvl="8" w:tplc="521ED77C">
      <w:numFmt w:val="bullet"/>
      <w:lvlText w:val="•"/>
      <w:lvlJc w:val="left"/>
      <w:pPr>
        <w:ind w:left="5244" w:hanging="284"/>
      </w:pPr>
      <w:rPr>
        <w:rFonts w:hint="default"/>
        <w:lang w:val="en-US" w:eastAsia="en-US" w:bidi="en-US"/>
      </w:rPr>
    </w:lvl>
  </w:abstractNum>
  <w:abstractNum w:abstractNumId="4" w15:restartNumberingAfterBreak="0">
    <w:nsid w:val="13FD0671"/>
    <w:multiLevelType w:val="hybridMultilevel"/>
    <w:tmpl w:val="9A9E0654"/>
    <w:lvl w:ilvl="0" w:tplc="0ACA6C5E">
      <w:numFmt w:val="bullet"/>
      <w:lvlText w:val=""/>
      <w:lvlJc w:val="left"/>
      <w:pPr>
        <w:ind w:left="881" w:hanging="284"/>
      </w:pPr>
      <w:rPr>
        <w:rFonts w:ascii="Symbol" w:eastAsia="Symbol" w:hAnsi="Symbol" w:cs="Symbol" w:hint="default"/>
        <w:w w:val="100"/>
        <w:sz w:val="20"/>
        <w:szCs w:val="20"/>
        <w:lang w:val="en-US" w:eastAsia="en-US" w:bidi="en-US"/>
      </w:rPr>
    </w:lvl>
    <w:lvl w:ilvl="1" w:tplc="CD84FED0">
      <w:numFmt w:val="bullet"/>
      <w:lvlText w:val="•"/>
      <w:lvlJc w:val="left"/>
      <w:pPr>
        <w:ind w:left="1425" w:hanging="284"/>
      </w:pPr>
      <w:rPr>
        <w:rFonts w:hint="default"/>
        <w:lang w:val="en-US" w:eastAsia="en-US" w:bidi="en-US"/>
      </w:rPr>
    </w:lvl>
    <w:lvl w:ilvl="2" w:tplc="3D9E1F38">
      <w:numFmt w:val="bullet"/>
      <w:lvlText w:val="•"/>
      <w:lvlJc w:val="left"/>
      <w:pPr>
        <w:ind w:left="1971" w:hanging="284"/>
      </w:pPr>
      <w:rPr>
        <w:rFonts w:hint="default"/>
        <w:lang w:val="en-US" w:eastAsia="en-US" w:bidi="en-US"/>
      </w:rPr>
    </w:lvl>
    <w:lvl w:ilvl="3" w:tplc="EBDCDDDC">
      <w:numFmt w:val="bullet"/>
      <w:lvlText w:val="•"/>
      <w:lvlJc w:val="left"/>
      <w:pPr>
        <w:ind w:left="2516" w:hanging="284"/>
      </w:pPr>
      <w:rPr>
        <w:rFonts w:hint="default"/>
        <w:lang w:val="en-US" w:eastAsia="en-US" w:bidi="en-US"/>
      </w:rPr>
    </w:lvl>
    <w:lvl w:ilvl="4" w:tplc="D3B0BC00">
      <w:numFmt w:val="bullet"/>
      <w:lvlText w:val="•"/>
      <w:lvlJc w:val="left"/>
      <w:pPr>
        <w:ind w:left="3062" w:hanging="284"/>
      </w:pPr>
      <w:rPr>
        <w:rFonts w:hint="default"/>
        <w:lang w:val="en-US" w:eastAsia="en-US" w:bidi="en-US"/>
      </w:rPr>
    </w:lvl>
    <w:lvl w:ilvl="5" w:tplc="E0327B8A">
      <w:numFmt w:val="bullet"/>
      <w:lvlText w:val="•"/>
      <w:lvlJc w:val="left"/>
      <w:pPr>
        <w:ind w:left="3607" w:hanging="284"/>
      </w:pPr>
      <w:rPr>
        <w:rFonts w:hint="default"/>
        <w:lang w:val="en-US" w:eastAsia="en-US" w:bidi="en-US"/>
      </w:rPr>
    </w:lvl>
    <w:lvl w:ilvl="6" w:tplc="E20468CE">
      <w:numFmt w:val="bullet"/>
      <w:lvlText w:val="•"/>
      <w:lvlJc w:val="left"/>
      <w:pPr>
        <w:ind w:left="4153" w:hanging="284"/>
      </w:pPr>
      <w:rPr>
        <w:rFonts w:hint="default"/>
        <w:lang w:val="en-US" w:eastAsia="en-US" w:bidi="en-US"/>
      </w:rPr>
    </w:lvl>
    <w:lvl w:ilvl="7" w:tplc="2E8631F0">
      <w:numFmt w:val="bullet"/>
      <w:lvlText w:val="•"/>
      <w:lvlJc w:val="left"/>
      <w:pPr>
        <w:ind w:left="4698" w:hanging="284"/>
      </w:pPr>
      <w:rPr>
        <w:rFonts w:hint="default"/>
        <w:lang w:val="en-US" w:eastAsia="en-US" w:bidi="en-US"/>
      </w:rPr>
    </w:lvl>
    <w:lvl w:ilvl="8" w:tplc="423EAD00">
      <w:numFmt w:val="bullet"/>
      <w:lvlText w:val="•"/>
      <w:lvlJc w:val="left"/>
      <w:pPr>
        <w:ind w:left="5244" w:hanging="284"/>
      </w:pPr>
      <w:rPr>
        <w:rFonts w:hint="default"/>
        <w:lang w:val="en-US" w:eastAsia="en-US" w:bidi="en-US"/>
      </w:rPr>
    </w:lvl>
  </w:abstractNum>
  <w:abstractNum w:abstractNumId="5" w15:restartNumberingAfterBreak="0">
    <w:nsid w:val="16FE4AD8"/>
    <w:multiLevelType w:val="hybridMultilevel"/>
    <w:tmpl w:val="ECF2C692"/>
    <w:lvl w:ilvl="0" w:tplc="47C0155C">
      <w:numFmt w:val="bullet"/>
      <w:lvlText w:val=""/>
      <w:lvlJc w:val="left"/>
      <w:pPr>
        <w:ind w:left="881" w:hanging="284"/>
      </w:pPr>
      <w:rPr>
        <w:rFonts w:ascii="Symbol" w:eastAsia="Symbol" w:hAnsi="Symbol" w:cs="Symbol" w:hint="default"/>
        <w:w w:val="100"/>
        <w:sz w:val="20"/>
        <w:szCs w:val="20"/>
        <w:lang w:val="en-US" w:eastAsia="en-US" w:bidi="en-US"/>
      </w:rPr>
    </w:lvl>
    <w:lvl w:ilvl="1" w:tplc="C7B293C4">
      <w:numFmt w:val="bullet"/>
      <w:lvlText w:val="•"/>
      <w:lvlJc w:val="left"/>
      <w:pPr>
        <w:ind w:left="1425" w:hanging="284"/>
      </w:pPr>
      <w:rPr>
        <w:rFonts w:hint="default"/>
        <w:lang w:val="en-US" w:eastAsia="en-US" w:bidi="en-US"/>
      </w:rPr>
    </w:lvl>
    <w:lvl w:ilvl="2" w:tplc="69D68DC0">
      <w:numFmt w:val="bullet"/>
      <w:lvlText w:val="•"/>
      <w:lvlJc w:val="left"/>
      <w:pPr>
        <w:ind w:left="1971" w:hanging="284"/>
      </w:pPr>
      <w:rPr>
        <w:rFonts w:hint="default"/>
        <w:lang w:val="en-US" w:eastAsia="en-US" w:bidi="en-US"/>
      </w:rPr>
    </w:lvl>
    <w:lvl w:ilvl="3" w:tplc="A1A6D84C">
      <w:numFmt w:val="bullet"/>
      <w:lvlText w:val="•"/>
      <w:lvlJc w:val="left"/>
      <w:pPr>
        <w:ind w:left="2516" w:hanging="284"/>
      </w:pPr>
      <w:rPr>
        <w:rFonts w:hint="default"/>
        <w:lang w:val="en-US" w:eastAsia="en-US" w:bidi="en-US"/>
      </w:rPr>
    </w:lvl>
    <w:lvl w:ilvl="4" w:tplc="8CA07754">
      <w:numFmt w:val="bullet"/>
      <w:lvlText w:val="•"/>
      <w:lvlJc w:val="left"/>
      <w:pPr>
        <w:ind w:left="3062" w:hanging="284"/>
      </w:pPr>
      <w:rPr>
        <w:rFonts w:hint="default"/>
        <w:lang w:val="en-US" w:eastAsia="en-US" w:bidi="en-US"/>
      </w:rPr>
    </w:lvl>
    <w:lvl w:ilvl="5" w:tplc="3724D938">
      <w:numFmt w:val="bullet"/>
      <w:lvlText w:val="•"/>
      <w:lvlJc w:val="left"/>
      <w:pPr>
        <w:ind w:left="3607" w:hanging="284"/>
      </w:pPr>
      <w:rPr>
        <w:rFonts w:hint="default"/>
        <w:lang w:val="en-US" w:eastAsia="en-US" w:bidi="en-US"/>
      </w:rPr>
    </w:lvl>
    <w:lvl w:ilvl="6" w:tplc="E288FED6">
      <w:numFmt w:val="bullet"/>
      <w:lvlText w:val="•"/>
      <w:lvlJc w:val="left"/>
      <w:pPr>
        <w:ind w:left="4153" w:hanging="284"/>
      </w:pPr>
      <w:rPr>
        <w:rFonts w:hint="default"/>
        <w:lang w:val="en-US" w:eastAsia="en-US" w:bidi="en-US"/>
      </w:rPr>
    </w:lvl>
    <w:lvl w:ilvl="7" w:tplc="0974FE4A">
      <w:numFmt w:val="bullet"/>
      <w:lvlText w:val="•"/>
      <w:lvlJc w:val="left"/>
      <w:pPr>
        <w:ind w:left="4698" w:hanging="284"/>
      </w:pPr>
      <w:rPr>
        <w:rFonts w:hint="default"/>
        <w:lang w:val="en-US" w:eastAsia="en-US" w:bidi="en-US"/>
      </w:rPr>
    </w:lvl>
    <w:lvl w:ilvl="8" w:tplc="ECE0DA32">
      <w:numFmt w:val="bullet"/>
      <w:lvlText w:val="•"/>
      <w:lvlJc w:val="left"/>
      <w:pPr>
        <w:ind w:left="5244" w:hanging="284"/>
      </w:pPr>
      <w:rPr>
        <w:rFonts w:hint="default"/>
        <w:lang w:val="en-US" w:eastAsia="en-US" w:bidi="en-US"/>
      </w:rPr>
    </w:lvl>
  </w:abstractNum>
  <w:abstractNum w:abstractNumId="6" w15:restartNumberingAfterBreak="0">
    <w:nsid w:val="25A86023"/>
    <w:multiLevelType w:val="hybridMultilevel"/>
    <w:tmpl w:val="E294F00E"/>
    <w:lvl w:ilvl="0" w:tplc="05303E5C">
      <w:numFmt w:val="bullet"/>
      <w:lvlText w:val=""/>
      <w:lvlJc w:val="left"/>
      <w:pPr>
        <w:ind w:left="1177" w:hanging="360"/>
      </w:pPr>
      <w:rPr>
        <w:rFonts w:ascii="Symbol" w:eastAsia="Symbol" w:hAnsi="Symbol" w:cs="Symbol" w:hint="default"/>
        <w:w w:val="100"/>
        <w:sz w:val="20"/>
        <w:szCs w:val="20"/>
        <w:lang w:val="en-US" w:eastAsia="en-US" w:bidi="en-US"/>
      </w:rPr>
    </w:lvl>
    <w:lvl w:ilvl="1" w:tplc="CF349AB2">
      <w:numFmt w:val="bullet"/>
      <w:lvlText w:val="•"/>
      <w:lvlJc w:val="left"/>
      <w:pPr>
        <w:ind w:left="1765" w:hanging="360"/>
      </w:pPr>
      <w:rPr>
        <w:rFonts w:hint="default"/>
        <w:lang w:val="en-US" w:eastAsia="en-US" w:bidi="en-US"/>
      </w:rPr>
    </w:lvl>
    <w:lvl w:ilvl="2" w:tplc="409633F2">
      <w:numFmt w:val="bullet"/>
      <w:lvlText w:val="•"/>
      <w:lvlJc w:val="left"/>
      <w:pPr>
        <w:ind w:left="2350" w:hanging="360"/>
      </w:pPr>
      <w:rPr>
        <w:rFonts w:hint="default"/>
        <w:lang w:val="en-US" w:eastAsia="en-US" w:bidi="en-US"/>
      </w:rPr>
    </w:lvl>
    <w:lvl w:ilvl="3" w:tplc="1EA870AC">
      <w:numFmt w:val="bullet"/>
      <w:lvlText w:val="•"/>
      <w:lvlJc w:val="left"/>
      <w:pPr>
        <w:ind w:left="2935" w:hanging="360"/>
      </w:pPr>
      <w:rPr>
        <w:rFonts w:hint="default"/>
        <w:lang w:val="en-US" w:eastAsia="en-US" w:bidi="en-US"/>
      </w:rPr>
    </w:lvl>
    <w:lvl w:ilvl="4" w:tplc="E9BC5BC8">
      <w:numFmt w:val="bullet"/>
      <w:lvlText w:val="•"/>
      <w:lvlJc w:val="left"/>
      <w:pPr>
        <w:ind w:left="3520" w:hanging="360"/>
      </w:pPr>
      <w:rPr>
        <w:rFonts w:hint="default"/>
        <w:lang w:val="en-US" w:eastAsia="en-US" w:bidi="en-US"/>
      </w:rPr>
    </w:lvl>
    <w:lvl w:ilvl="5" w:tplc="6BBA3FB8">
      <w:numFmt w:val="bullet"/>
      <w:lvlText w:val="•"/>
      <w:lvlJc w:val="left"/>
      <w:pPr>
        <w:ind w:left="4105" w:hanging="360"/>
      </w:pPr>
      <w:rPr>
        <w:rFonts w:hint="default"/>
        <w:lang w:val="en-US" w:eastAsia="en-US" w:bidi="en-US"/>
      </w:rPr>
    </w:lvl>
    <w:lvl w:ilvl="6" w:tplc="0590B342">
      <w:numFmt w:val="bullet"/>
      <w:lvlText w:val="•"/>
      <w:lvlJc w:val="left"/>
      <w:pPr>
        <w:ind w:left="4690" w:hanging="360"/>
      </w:pPr>
      <w:rPr>
        <w:rFonts w:hint="default"/>
        <w:lang w:val="en-US" w:eastAsia="en-US" w:bidi="en-US"/>
      </w:rPr>
    </w:lvl>
    <w:lvl w:ilvl="7" w:tplc="68BEA810">
      <w:numFmt w:val="bullet"/>
      <w:lvlText w:val="•"/>
      <w:lvlJc w:val="left"/>
      <w:pPr>
        <w:ind w:left="5275" w:hanging="360"/>
      </w:pPr>
      <w:rPr>
        <w:rFonts w:hint="default"/>
        <w:lang w:val="en-US" w:eastAsia="en-US" w:bidi="en-US"/>
      </w:rPr>
    </w:lvl>
    <w:lvl w:ilvl="8" w:tplc="1A92DA5E">
      <w:numFmt w:val="bullet"/>
      <w:lvlText w:val="•"/>
      <w:lvlJc w:val="left"/>
      <w:pPr>
        <w:ind w:left="5860" w:hanging="360"/>
      </w:pPr>
      <w:rPr>
        <w:rFonts w:hint="default"/>
        <w:lang w:val="en-US" w:eastAsia="en-US" w:bidi="en-US"/>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56B6"/>
    <w:multiLevelType w:val="hybridMultilevel"/>
    <w:tmpl w:val="A2DAF98C"/>
    <w:lvl w:ilvl="0" w:tplc="30906B74">
      <w:numFmt w:val="bullet"/>
      <w:lvlText w:val=""/>
      <w:lvlJc w:val="left"/>
      <w:pPr>
        <w:ind w:left="881" w:hanging="284"/>
      </w:pPr>
      <w:rPr>
        <w:rFonts w:ascii="Symbol" w:eastAsia="Symbol" w:hAnsi="Symbol" w:cs="Symbol" w:hint="default"/>
        <w:w w:val="100"/>
        <w:sz w:val="20"/>
        <w:szCs w:val="20"/>
        <w:lang w:val="en-US" w:eastAsia="en-US" w:bidi="en-US"/>
      </w:rPr>
    </w:lvl>
    <w:lvl w:ilvl="1" w:tplc="A7585A92">
      <w:numFmt w:val="bullet"/>
      <w:lvlText w:val="•"/>
      <w:lvlJc w:val="left"/>
      <w:pPr>
        <w:ind w:left="1425" w:hanging="284"/>
      </w:pPr>
      <w:rPr>
        <w:rFonts w:hint="default"/>
        <w:lang w:val="en-US" w:eastAsia="en-US" w:bidi="en-US"/>
      </w:rPr>
    </w:lvl>
    <w:lvl w:ilvl="2" w:tplc="1FEC101E">
      <w:numFmt w:val="bullet"/>
      <w:lvlText w:val="•"/>
      <w:lvlJc w:val="left"/>
      <w:pPr>
        <w:ind w:left="1971" w:hanging="284"/>
      </w:pPr>
      <w:rPr>
        <w:rFonts w:hint="default"/>
        <w:lang w:val="en-US" w:eastAsia="en-US" w:bidi="en-US"/>
      </w:rPr>
    </w:lvl>
    <w:lvl w:ilvl="3" w:tplc="C5B08006">
      <w:numFmt w:val="bullet"/>
      <w:lvlText w:val="•"/>
      <w:lvlJc w:val="left"/>
      <w:pPr>
        <w:ind w:left="2516" w:hanging="284"/>
      </w:pPr>
      <w:rPr>
        <w:rFonts w:hint="default"/>
        <w:lang w:val="en-US" w:eastAsia="en-US" w:bidi="en-US"/>
      </w:rPr>
    </w:lvl>
    <w:lvl w:ilvl="4" w:tplc="E898BCF4">
      <w:numFmt w:val="bullet"/>
      <w:lvlText w:val="•"/>
      <w:lvlJc w:val="left"/>
      <w:pPr>
        <w:ind w:left="3062" w:hanging="284"/>
      </w:pPr>
      <w:rPr>
        <w:rFonts w:hint="default"/>
        <w:lang w:val="en-US" w:eastAsia="en-US" w:bidi="en-US"/>
      </w:rPr>
    </w:lvl>
    <w:lvl w:ilvl="5" w:tplc="4E266CBC">
      <w:numFmt w:val="bullet"/>
      <w:lvlText w:val="•"/>
      <w:lvlJc w:val="left"/>
      <w:pPr>
        <w:ind w:left="3607" w:hanging="284"/>
      </w:pPr>
      <w:rPr>
        <w:rFonts w:hint="default"/>
        <w:lang w:val="en-US" w:eastAsia="en-US" w:bidi="en-US"/>
      </w:rPr>
    </w:lvl>
    <w:lvl w:ilvl="6" w:tplc="F216F184">
      <w:numFmt w:val="bullet"/>
      <w:lvlText w:val="•"/>
      <w:lvlJc w:val="left"/>
      <w:pPr>
        <w:ind w:left="4153" w:hanging="284"/>
      </w:pPr>
      <w:rPr>
        <w:rFonts w:hint="default"/>
        <w:lang w:val="en-US" w:eastAsia="en-US" w:bidi="en-US"/>
      </w:rPr>
    </w:lvl>
    <w:lvl w:ilvl="7" w:tplc="FE16562E">
      <w:numFmt w:val="bullet"/>
      <w:lvlText w:val="•"/>
      <w:lvlJc w:val="left"/>
      <w:pPr>
        <w:ind w:left="4698" w:hanging="284"/>
      </w:pPr>
      <w:rPr>
        <w:rFonts w:hint="default"/>
        <w:lang w:val="en-US" w:eastAsia="en-US" w:bidi="en-US"/>
      </w:rPr>
    </w:lvl>
    <w:lvl w:ilvl="8" w:tplc="74905310">
      <w:numFmt w:val="bullet"/>
      <w:lvlText w:val="•"/>
      <w:lvlJc w:val="left"/>
      <w:pPr>
        <w:ind w:left="5244" w:hanging="284"/>
      </w:pPr>
      <w:rPr>
        <w:rFonts w:hint="default"/>
        <w:lang w:val="en-US" w:eastAsia="en-US" w:bidi="en-US"/>
      </w:rPr>
    </w:lvl>
  </w:abstractNum>
  <w:abstractNum w:abstractNumId="9" w15:restartNumberingAfterBreak="0">
    <w:nsid w:val="27C91251"/>
    <w:multiLevelType w:val="hybridMultilevel"/>
    <w:tmpl w:val="B9D0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72646"/>
    <w:multiLevelType w:val="hybridMultilevel"/>
    <w:tmpl w:val="E604B922"/>
    <w:lvl w:ilvl="0" w:tplc="DC7E7668">
      <w:numFmt w:val="bullet"/>
      <w:lvlText w:val=""/>
      <w:lvlJc w:val="left"/>
      <w:pPr>
        <w:ind w:left="881" w:hanging="284"/>
      </w:pPr>
      <w:rPr>
        <w:rFonts w:ascii="Symbol" w:eastAsia="Symbol" w:hAnsi="Symbol" w:cs="Symbol" w:hint="default"/>
        <w:w w:val="100"/>
        <w:sz w:val="20"/>
        <w:szCs w:val="20"/>
        <w:lang w:val="en-US" w:eastAsia="en-US" w:bidi="en-US"/>
      </w:rPr>
    </w:lvl>
    <w:lvl w:ilvl="1" w:tplc="12D0019C">
      <w:numFmt w:val="bullet"/>
      <w:lvlText w:val="•"/>
      <w:lvlJc w:val="left"/>
      <w:pPr>
        <w:ind w:left="1425" w:hanging="284"/>
      </w:pPr>
      <w:rPr>
        <w:rFonts w:hint="default"/>
        <w:lang w:val="en-US" w:eastAsia="en-US" w:bidi="en-US"/>
      </w:rPr>
    </w:lvl>
    <w:lvl w:ilvl="2" w:tplc="1C228E54">
      <w:numFmt w:val="bullet"/>
      <w:lvlText w:val="•"/>
      <w:lvlJc w:val="left"/>
      <w:pPr>
        <w:ind w:left="1971" w:hanging="284"/>
      </w:pPr>
      <w:rPr>
        <w:rFonts w:hint="default"/>
        <w:lang w:val="en-US" w:eastAsia="en-US" w:bidi="en-US"/>
      </w:rPr>
    </w:lvl>
    <w:lvl w:ilvl="3" w:tplc="96500C48">
      <w:numFmt w:val="bullet"/>
      <w:lvlText w:val="•"/>
      <w:lvlJc w:val="left"/>
      <w:pPr>
        <w:ind w:left="2516" w:hanging="284"/>
      </w:pPr>
      <w:rPr>
        <w:rFonts w:hint="default"/>
        <w:lang w:val="en-US" w:eastAsia="en-US" w:bidi="en-US"/>
      </w:rPr>
    </w:lvl>
    <w:lvl w:ilvl="4" w:tplc="93163396">
      <w:numFmt w:val="bullet"/>
      <w:lvlText w:val="•"/>
      <w:lvlJc w:val="left"/>
      <w:pPr>
        <w:ind w:left="3062" w:hanging="284"/>
      </w:pPr>
      <w:rPr>
        <w:rFonts w:hint="default"/>
        <w:lang w:val="en-US" w:eastAsia="en-US" w:bidi="en-US"/>
      </w:rPr>
    </w:lvl>
    <w:lvl w:ilvl="5" w:tplc="7CC89FB8">
      <w:numFmt w:val="bullet"/>
      <w:lvlText w:val="•"/>
      <w:lvlJc w:val="left"/>
      <w:pPr>
        <w:ind w:left="3607" w:hanging="284"/>
      </w:pPr>
      <w:rPr>
        <w:rFonts w:hint="default"/>
        <w:lang w:val="en-US" w:eastAsia="en-US" w:bidi="en-US"/>
      </w:rPr>
    </w:lvl>
    <w:lvl w:ilvl="6" w:tplc="BFE4FFE6">
      <w:numFmt w:val="bullet"/>
      <w:lvlText w:val="•"/>
      <w:lvlJc w:val="left"/>
      <w:pPr>
        <w:ind w:left="4153" w:hanging="284"/>
      </w:pPr>
      <w:rPr>
        <w:rFonts w:hint="default"/>
        <w:lang w:val="en-US" w:eastAsia="en-US" w:bidi="en-US"/>
      </w:rPr>
    </w:lvl>
    <w:lvl w:ilvl="7" w:tplc="CD000B34">
      <w:numFmt w:val="bullet"/>
      <w:lvlText w:val="•"/>
      <w:lvlJc w:val="left"/>
      <w:pPr>
        <w:ind w:left="4698" w:hanging="284"/>
      </w:pPr>
      <w:rPr>
        <w:rFonts w:hint="default"/>
        <w:lang w:val="en-US" w:eastAsia="en-US" w:bidi="en-US"/>
      </w:rPr>
    </w:lvl>
    <w:lvl w:ilvl="8" w:tplc="412E0F16">
      <w:numFmt w:val="bullet"/>
      <w:lvlText w:val="•"/>
      <w:lvlJc w:val="left"/>
      <w:pPr>
        <w:ind w:left="5244" w:hanging="284"/>
      </w:pPr>
      <w:rPr>
        <w:rFonts w:hint="default"/>
        <w:lang w:val="en-US" w:eastAsia="en-US" w:bidi="en-US"/>
      </w:rPr>
    </w:lvl>
  </w:abstractNum>
  <w:abstractNum w:abstractNumId="11" w15:restartNumberingAfterBreak="0">
    <w:nsid w:val="31F37764"/>
    <w:multiLevelType w:val="hybridMultilevel"/>
    <w:tmpl w:val="FB0A524E"/>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2" w15:restartNumberingAfterBreak="0">
    <w:nsid w:val="3CD15E31"/>
    <w:multiLevelType w:val="hybridMultilevel"/>
    <w:tmpl w:val="755CE9E0"/>
    <w:lvl w:ilvl="0" w:tplc="C2A83D34">
      <w:numFmt w:val="bullet"/>
      <w:lvlText w:val=""/>
      <w:lvlJc w:val="left"/>
      <w:pPr>
        <w:ind w:left="880" w:hanging="284"/>
      </w:pPr>
      <w:rPr>
        <w:rFonts w:ascii="Symbol" w:eastAsia="Symbol" w:hAnsi="Symbol" w:cs="Symbol" w:hint="default"/>
        <w:w w:val="100"/>
        <w:sz w:val="20"/>
        <w:szCs w:val="20"/>
        <w:lang w:val="en-US" w:eastAsia="en-US" w:bidi="en-US"/>
      </w:rPr>
    </w:lvl>
    <w:lvl w:ilvl="1" w:tplc="6358AA6A">
      <w:numFmt w:val="bullet"/>
      <w:lvlText w:val="•"/>
      <w:lvlJc w:val="left"/>
      <w:pPr>
        <w:ind w:left="1425" w:hanging="284"/>
      </w:pPr>
      <w:rPr>
        <w:rFonts w:hint="default"/>
        <w:lang w:val="en-US" w:eastAsia="en-US" w:bidi="en-US"/>
      </w:rPr>
    </w:lvl>
    <w:lvl w:ilvl="2" w:tplc="37EA9B1E">
      <w:numFmt w:val="bullet"/>
      <w:lvlText w:val="•"/>
      <w:lvlJc w:val="left"/>
      <w:pPr>
        <w:ind w:left="1971" w:hanging="284"/>
      </w:pPr>
      <w:rPr>
        <w:rFonts w:hint="default"/>
        <w:lang w:val="en-US" w:eastAsia="en-US" w:bidi="en-US"/>
      </w:rPr>
    </w:lvl>
    <w:lvl w:ilvl="3" w:tplc="37AAF2A8">
      <w:numFmt w:val="bullet"/>
      <w:lvlText w:val="•"/>
      <w:lvlJc w:val="left"/>
      <w:pPr>
        <w:ind w:left="2516" w:hanging="284"/>
      </w:pPr>
      <w:rPr>
        <w:rFonts w:hint="default"/>
        <w:lang w:val="en-US" w:eastAsia="en-US" w:bidi="en-US"/>
      </w:rPr>
    </w:lvl>
    <w:lvl w:ilvl="4" w:tplc="B5E6B08E">
      <w:numFmt w:val="bullet"/>
      <w:lvlText w:val="•"/>
      <w:lvlJc w:val="left"/>
      <w:pPr>
        <w:ind w:left="3062" w:hanging="284"/>
      </w:pPr>
      <w:rPr>
        <w:rFonts w:hint="default"/>
        <w:lang w:val="en-US" w:eastAsia="en-US" w:bidi="en-US"/>
      </w:rPr>
    </w:lvl>
    <w:lvl w:ilvl="5" w:tplc="ECE47B5A">
      <w:numFmt w:val="bullet"/>
      <w:lvlText w:val="•"/>
      <w:lvlJc w:val="left"/>
      <w:pPr>
        <w:ind w:left="3607" w:hanging="284"/>
      </w:pPr>
      <w:rPr>
        <w:rFonts w:hint="default"/>
        <w:lang w:val="en-US" w:eastAsia="en-US" w:bidi="en-US"/>
      </w:rPr>
    </w:lvl>
    <w:lvl w:ilvl="6" w:tplc="981CEDE6">
      <w:numFmt w:val="bullet"/>
      <w:lvlText w:val="•"/>
      <w:lvlJc w:val="left"/>
      <w:pPr>
        <w:ind w:left="4153" w:hanging="284"/>
      </w:pPr>
      <w:rPr>
        <w:rFonts w:hint="default"/>
        <w:lang w:val="en-US" w:eastAsia="en-US" w:bidi="en-US"/>
      </w:rPr>
    </w:lvl>
    <w:lvl w:ilvl="7" w:tplc="2654EEB4">
      <w:numFmt w:val="bullet"/>
      <w:lvlText w:val="•"/>
      <w:lvlJc w:val="left"/>
      <w:pPr>
        <w:ind w:left="4698" w:hanging="284"/>
      </w:pPr>
      <w:rPr>
        <w:rFonts w:hint="default"/>
        <w:lang w:val="en-US" w:eastAsia="en-US" w:bidi="en-US"/>
      </w:rPr>
    </w:lvl>
    <w:lvl w:ilvl="8" w:tplc="136A4C84">
      <w:numFmt w:val="bullet"/>
      <w:lvlText w:val="•"/>
      <w:lvlJc w:val="left"/>
      <w:pPr>
        <w:ind w:left="5244" w:hanging="284"/>
      </w:pPr>
      <w:rPr>
        <w:rFonts w:hint="default"/>
        <w:lang w:val="en-US" w:eastAsia="en-US" w:bidi="en-US"/>
      </w:rPr>
    </w:lvl>
  </w:abstractNum>
  <w:abstractNum w:abstractNumId="13" w15:restartNumberingAfterBreak="0">
    <w:nsid w:val="449E28F5"/>
    <w:multiLevelType w:val="hybridMultilevel"/>
    <w:tmpl w:val="573E70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0586650"/>
    <w:multiLevelType w:val="hybridMultilevel"/>
    <w:tmpl w:val="9ABA64CE"/>
    <w:lvl w:ilvl="0" w:tplc="9656E428">
      <w:numFmt w:val="bullet"/>
      <w:lvlText w:val=""/>
      <w:lvlJc w:val="left"/>
      <w:pPr>
        <w:ind w:left="1177" w:hanging="360"/>
      </w:pPr>
      <w:rPr>
        <w:rFonts w:ascii="Symbol" w:eastAsia="Symbol" w:hAnsi="Symbol" w:cs="Symbol" w:hint="default"/>
        <w:w w:val="100"/>
        <w:sz w:val="20"/>
        <w:szCs w:val="20"/>
        <w:lang w:val="en-US" w:eastAsia="en-US" w:bidi="en-US"/>
      </w:rPr>
    </w:lvl>
    <w:lvl w:ilvl="1" w:tplc="8EF6116C">
      <w:numFmt w:val="bullet"/>
      <w:lvlText w:val="•"/>
      <w:lvlJc w:val="left"/>
      <w:pPr>
        <w:ind w:left="1765" w:hanging="360"/>
      </w:pPr>
      <w:rPr>
        <w:rFonts w:hint="default"/>
        <w:lang w:val="en-US" w:eastAsia="en-US" w:bidi="en-US"/>
      </w:rPr>
    </w:lvl>
    <w:lvl w:ilvl="2" w:tplc="D64A7D52">
      <w:numFmt w:val="bullet"/>
      <w:lvlText w:val="•"/>
      <w:lvlJc w:val="left"/>
      <w:pPr>
        <w:ind w:left="2350" w:hanging="360"/>
      </w:pPr>
      <w:rPr>
        <w:rFonts w:hint="default"/>
        <w:lang w:val="en-US" w:eastAsia="en-US" w:bidi="en-US"/>
      </w:rPr>
    </w:lvl>
    <w:lvl w:ilvl="3" w:tplc="58C845CC">
      <w:numFmt w:val="bullet"/>
      <w:lvlText w:val="•"/>
      <w:lvlJc w:val="left"/>
      <w:pPr>
        <w:ind w:left="2935" w:hanging="360"/>
      </w:pPr>
      <w:rPr>
        <w:rFonts w:hint="default"/>
        <w:lang w:val="en-US" w:eastAsia="en-US" w:bidi="en-US"/>
      </w:rPr>
    </w:lvl>
    <w:lvl w:ilvl="4" w:tplc="22D49E2C">
      <w:numFmt w:val="bullet"/>
      <w:lvlText w:val="•"/>
      <w:lvlJc w:val="left"/>
      <w:pPr>
        <w:ind w:left="3520" w:hanging="360"/>
      </w:pPr>
      <w:rPr>
        <w:rFonts w:hint="default"/>
        <w:lang w:val="en-US" w:eastAsia="en-US" w:bidi="en-US"/>
      </w:rPr>
    </w:lvl>
    <w:lvl w:ilvl="5" w:tplc="A0AC90A6">
      <w:numFmt w:val="bullet"/>
      <w:lvlText w:val="•"/>
      <w:lvlJc w:val="left"/>
      <w:pPr>
        <w:ind w:left="4105" w:hanging="360"/>
      </w:pPr>
      <w:rPr>
        <w:rFonts w:hint="default"/>
        <w:lang w:val="en-US" w:eastAsia="en-US" w:bidi="en-US"/>
      </w:rPr>
    </w:lvl>
    <w:lvl w:ilvl="6" w:tplc="97BC897A">
      <w:numFmt w:val="bullet"/>
      <w:lvlText w:val="•"/>
      <w:lvlJc w:val="left"/>
      <w:pPr>
        <w:ind w:left="4690" w:hanging="360"/>
      </w:pPr>
      <w:rPr>
        <w:rFonts w:hint="default"/>
        <w:lang w:val="en-US" w:eastAsia="en-US" w:bidi="en-US"/>
      </w:rPr>
    </w:lvl>
    <w:lvl w:ilvl="7" w:tplc="8D9AC276">
      <w:numFmt w:val="bullet"/>
      <w:lvlText w:val="•"/>
      <w:lvlJc w:val="left"/>
      <w:pPr>
        <w:ind w:left="5275" w:hanging="360"/>
      </w:pPr>
      <w:rPr>
        <w:rFonts w:hint="default"/>
        <w:lang w:val="en-US" w:eastAsia="en-US" w:bidi="en-US"/>
      </w:rPr>
    </w:lvl>
    <w:lvl w:ilvl="8" w:tplc="DA882D90">
      <w:numFmt w:val="bullet"/>
      <w:lvlText w:val="•"/>
      <w:lvlJc w:val="left"/>
      <w:pPr>
        <w:ind w:left="5860" w:hanging="360"/>
      </w:pPr>
      <w:rPr>
        <w:rFonts w:hint="default"/>
        <w:lang w:val="en-US" w:eastAsia="en-US" w:bidi="en-US"/>
      </w:rPr>
    </w:lvl>
  </w:abstractNum>
  <w:abstractNum w:abstractNumId="15" w15:restartNumberingAfterBreak="0">
    <w:nsid w:val="688C7DF5"/>
    <w:multiLevelType w:val="hybridMultilevel"/>
    <w:tmpl w:val="E7F68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4617A3"/>
    <w:multiLevelType w:val="hybridMultilevel"/>
    <w:tmpl w:val="FED6E084"/>
    <w:lvl w:ilvl="0" w:tplc="E4AC1B8C">
      <w:numFmt w:val="bullet"/>
      <w:lvlText w:val=""/>
      <w:lvlJc w:val="left"/>
      <w:pPr>
        <w:ind w:left="1177" w:hanging="360"/>
      </w:pPr>
      <w:rPr>
        <w:rFonts w:ascii="Symbol" w:eastAsia="Symbol" w:hAnsi="Symbol" w:cs="Symbol" w:hint="default"/>
        <w:w w:val="100"/>
        <w:sz w:val="20"/>
        <w:szCs w:val="20"/>
        <w:lang w:val="en-US" w:eastAsia="en-US" w:bidi="en-US"/>
      </w:rPr>
    </w:lvl>
    <w:lvl w:ilvl="1" w:tplc="17185D0A">
      <w:numFmt w:val="bullet"/>
      <w:lvlText w:val="•"/>
      <w:lvlJc w:val="left"/>
      <w:pPr>
        <w:ind w:left="1765" w:hanging="360"/>
      </w:pPr>
      <w:rPr>
        <w:rFonts w:hint="default"/>
        <w:lang w:val="en-US" w:eastAsia="en-US" w:bidi="en-US"/>
      </w:rPr>
    </w:lvl>
    <w:lvl w:ilvl="2" w:tplc="BB38E97A">
      <w:numFmt w:val="bullet"/>
      <w:lvlText w:val="•"/>
      <w:lvlJc w:val="left"/>
      <w:pPr>
        <w:ind w:left="2350" w:hanging="360"/>
      </w:pPr>
      <w:rPr>
        <w:rFonts w:hint="default"/>
        <w:lang w:val="en-US" w:eastAsia="en-US" w:bidi="en-US"/>
      </w:rPr>
    </w:lvl>
    <w:lvl w:ilvl="3" w:tplc="9A14918C">
      <w:numFmt w:val="bullet"/>
      <w:lvlText w:val="•"/>
      <w:lvlJc w:val="left"/>
      <w:pPr>
        <w:ind w:left="2935" w:hanging="360"/>
      </w:pPr>
      <w:rPr>
        <w:rFonts w:hint="default"/>
        <w:lang w:val="en-US" w:eastAsia="en-US" w:bidi="en-US"/>
      </w:rPr>
    </w:lvl>
    <w:lvl w:ilvl="4" w:tplc="42481566">
      <w:numFmt w:val="bullet"/>
      <w:lvlText w:val="•"/>
      <w:lvlJc w:val="left"/>
      <w:pPr>
        <w:ind w:left="3520" w:hanging="360"/>
      </w:pPr>
      <w:rPr>
        <w:rFonts w:hint="default"/>
        <w:lang w:val="en-US" w:eastAsia="en-US" w:bidi="en-US"/>
      </w:rPr>
    </w:lvl>
    <w:lvl w:ilvl="5" w:tplc="297866E8">
      <w:numFmt w:val="bullet"/>
      <w:lvlText w:val="•"/>
      <w:lvlJc w:val="left"/>
      <w:pPr>
        <w:ind w:left="4105" w:hanging="360"/>
      </w:pPr>
      <w:rPr>
        <w:rFonts w:hint="default"/>
        <w:lang w:val="en-US" w:eastAsia="en-US" w:bidi="en-US"/>
      </w:rPr>
    </w:lvl>
    <w:lvl w:ilvl="6" w:tplc="4586A428">
      <w:numFmt w:val="bullet"/>
      <w:lvlText w:val="•"/>
      <w:lvlJc w:val="left"/>
      <w:pPr>
        <w:ind w:left="4690" w:hanging="360"/>
      </w:pPr>
      <w:rPr>
        <w:rFonts w:hint="default"/>
        <w:lang w:val="en-US" w:eastAsia="en-US" w:bidi="en-US"/>
      </w:rPr>
    </w:lvl>
    <w:lvl w:ilvl="7" w:tplc="396E9D20">
      <w:numFmt w:val="bullet"/>
      <w:lvlText w:val="•"/>
      <w:lvlJc w:val="left"/>
      <w:pPr>
        <w:ind w:left="5275" w:hanging="360"/>
      </w:pPr>
      <w:rPr>
        <w:rFonts w:hint="default"/>
        <w:lang w:val="en-US" w:eastAsia="en-US" w:bidi="en-US"/>
      </w:rPr>
    </w:lvl>
    <w:lvl w:ilvl="8" w:tplc="7262BA98">
      <w:numFmt w:val="bullet"/>
      <w:lvlText w:val="•"/>
      <w:lvlJc w:val="left"/>
      <w:pPr>
        <w:ind w:left="5860" w:hanging="360"/>
      </w:pPr>
      <w:rPr>
        <w:rFonts w:hint="default"/>
        <w:lang w:val="en-US" w:eastAsia="en-US" w:bidi="en-US"/>
      </w:rPr>
    </w:lvl>
  </w:abstractNum>
  <w:abstractNum w:abstractNumId="17" w15:restartNumberingAfterBreak="0">
    <w:nsid w:val="7A931AF9"/>
    <w:multiLevelType w:val="hybridMultilevel"/>
    <w:tmpl w:val="EB7C758E"/>
    <w:lvl w:ilvl="0" w:tplc="3F40D512">
      <w:numFmt w:val="bullet"/>
      <w:lvlText w:val=""/>
      <w:lvlJc w:val="left"/>
      <w:pPr>
        <w:ind w:left="900" w:hanging="360"/>
      </w:pPr>
      <w:rPr>
        <w:rFonts w:ascii="Symbol" w:eastAsia="Symbol" w:hAnsi="Symbol" w:cs="Symbol" w:hint="default"/>
        <w:w w:val="100"/>
        <w:sz w:val="22"/>
        <w:szCs w:val="22"/>
        <w:lang w:val="en-US" w:eastAsia="en-US" w:bidi="en-US"/>
      </w:rPr>
    </w:lvl>
    <w:lvl w:ilvl="1" w:tplc="8F901C4E">
      <w:numFmt w:val="bullet"/>
      <w:lvlText w:val="•"/>
      <w:lvlJc w:val="left"/>
      <w:pPr>
        <w:ind w:left="1920" w:hanging="360"/>
      </w:pPr>
      <w:rPr>
        <w:rFonts w:hint="default"/>
        <w:lang w:val="en-US" w:eastAsia="en-US" w:bidi="en-US"/>
      </w:rPr>
    </w:lvl>
    <w:lvl w:ilvl="2" w:tplc="2B00E7FC">
      <w:numFmt w:val="bullet"/>
      <w:lvlText w:val="•"/>
      <w:lvlJc w:val="left"/>
      <w:pPr>
        <w:ind w:left="2940" w:hanging="360"/>
      </w:pPr>
      <w:rPr>
        <w:rFonts w:hint="default"/>
        <w:lang w:val="en-US" w:eastAsia="en-US" w:bidi="en-US"/>
      </w:rPr>
    </w:lvl>
    <w:lvl w:ilvl="3" w:tplc="2A5E9CBA">
      <w:numFmt w:val="bullet"/>
      <w:lvlText w:val="•"/>
      <w:lvlJc w:val="left"/>
      <w:pPr>
        <w:ind w:left="3960" w:hanging="360"/>
      </w:pPr>
      <w:rPr>
        <w:rFonts w:hint="default"/>
        <w:lang w:val="en-US" w:eastAsia="en-US" w:bidi="en-US"/>
      </w:rPr>
    </w:lvl>
    <w:lvl w:ilvl="4" w:tplc="35263BC4">
      <w:numFmt w:val="bullet"/>
      <w:lvlText w:val="•"/>
      <w:lvlJc w:val="left"/>
      <w:pPr>
        <w:ind w:left="4980" w:hanging="360"/>
      </w:pPr>
      <w:rPr>
        <w:rFonts w:hint="default"/>
        <w:lang w:val="en-US" w:eastAsia="en-US" w:bidi="en-US"/>
      </w:rPr>
    </w:lvl>
    <w:lvl w:ilvl="5" w:tplc="21367D56">
      <w:numFmt w:val="bullet"/>
      <w:lvlText w:val="•"/>
      <w:lvlJc w:val="left"/>
      <w:pPr>
        <w:ind w:left="6000" w:hanging="360"/>
      </w:pPr>
      <w:rPr>
        <w:rFonts w:hint="default"/>
        <w:lang w:val="en-US" w:eastAsia="en-US" w:bidi="en-US"/>
      </w:rPr>
    </w:lvl>
    <w:lvl w:ilvl="6" w:tplc="DBD4CD54">
      <w:numFmt w:val="bullet"/>
      <w:lvlText w:val="•"/>
      <w:lvlJc w:val="left"/>
      <w:pPr>
        <w:ind w:left="7020" w:hanging="360"/>
      </w:pPr>
      <w:rPr>
        <w:rFonts w:hint="default"/>
        <w:lang w:val="en-US" w:eastAsia="en-US" w:bidi="en-US"/>
      </w:rPr>
    </w:lvl>
    <w:lvl w:ilvl="7" w:tplc="9FCAB8FC">
      <w:numFmt w:val="bullet"/>
      <w:lvlText w:val="•"/>
      <w:lvlJc w:val="left"/>
      <w:pPr>
        <w:ind w:left="8040" w:hanging="360"/>
      </w:pPr>
      <w:rPr>
        <w:rFonts w:hint="default"/>
        <w:lang w:val="en-US" w:eastAsia="en-US" w:bidi="en-US"/>
      </w:rPr>
    </w:lvl>
    <w:lvl w:ilvl="8" w:tplc="51B29C8A">
      <w:numFmt w:val="bullet"/>
      <w:lvlText w:val="•"/>
      <w:lvlJc w:val="left"/>
      <w:pPr>
        <w:ind w:left="9060" w:hanging="360"/>
      </w:pPr>
      <w:rPr>
        <w:rFonts w:hint="default"/>
        <w:lang w:val="en-US" w:eastAsia="en-US" w:bidi="en-US"/>
      </w:rPr>
    </w:lvl>
  </w:abstractNum>
  <w:num w:numId="1" w16cid:durableId="482280229">
    <w:abstractNumId w:val="4"/>
  </w:num>
  <w:num w:numId="2" w16cid:durableId="1326283700">
    <w:abstractNumId w:val="8"/>
  </w:num>
  <w:num w:numId="3" w16cid:durableId="652414736">
    <w:abstractNumId w:val="3"/>
  </w:num>
  <w:num w:numId="4" w16cid:durableId="230818734">
    <w:abstractNumId w:val="5"/>
  </w:num>
  <w:num w:numId="5" w16cid:durableId="1501432567">
    <w:abstractNumId w:val="10"/>
  </w:num>
  <w:num w:numId="6" w16cid:durableId="1302691327">
    <w:abstractNumId w:val="2"/>
  </w:num>
  <w:num w:numId="7" w16cid:durableId="921529670">
    <w:abstractNumId w:val="12"/>
  </w:num>
  <w:num w:numId="8" w16cid:durableId="1358697906">
    <w:abstractNumId w:val="14"/>
  </w:num>
  <w:num w:numId="9" w16cid:durableId="139614111">
    <w:abstractNumId w:val="6"/>
  </w:num>
  <w:num w:numId="10" w16cid:durableId="1710838320">
    <w:abstractNumId w:val="1"/>
  </w:num>
  <w:num w:numId="11" w16cid:durableId="125051231">
    <w:abstractNumId w:val="16"/>
  </w:num>
  <w:num w:numId="12" w16cid:durableId="592399383">
    <w:abstractNumId w:val="17"/>
  </w:num>
  <w:num w:numId="13" w16cid:durableId="1995334516">
    <w:abstractNumId w:val="0"/>
  </w:num>
  <w:num w:numId="14" w16cid:durableId="1875192064">
    <w:abstractNumId w:val="15"/>
  </w:num>
  <w:num w:numId="15" w16cid:durableId="2124379276">
    <w:abstractNumId w:val="7"/>
  </w:num>
  <w:num w:numId="16" w16cid:durableId="942416319">
    <w:abstractNumId w:val="13"/>
  </w:num>
  <w:num w:numId="17" w16cid:durableId="2015567405">
    <w:abstractNumId w:val="9"/>
  </w:num>
  <w:num w:numId="18" w16cid:durableId="911618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7E8"/>
    <w:rsid w:val="00026A0E"/>
    <w:rsid w:val="000D2713"/>
    <w:rsid w:val="00106A36"/>
    <w:rsid w:val="0012147C"/>
    <w:rsid w:val="00226AC6"/>
    <w:rsid w:val="00264182"/>
    <w:rsid w:val="002C43F6"/>
    <w:rsid w:val="003635BD"/>
    <w:rsid w:val="00385084"/>
    <w:rsid w:val="003F00FC"/>
    <w:rsid w:val="0044462B"/>
    <w:rsid w:val="004C1BA6"/>
    <w:rsid w:val="004C23D8"/>
    <w:rsid w:val="004F375F"/>
    <w:rsid w:val="00550714"/>
    <w:rsid w:val="00586097"/>
    <w:rsid w:val="005C7C63"/>
    <w:rsid w:val="0060638A"/>
    <w:rsid w:val="00674349"/>
    <w:rsid w:val="00677709"/>
    <w:rsid w:val="00684052"/>
    <w:rsid w:val="006C17E7"/>
    <w:rsid w:val="006E67F0"/>
    <w:rsid w:val="00702E3D"/>
    <w:rsid w:val="00784D47"/>
    <w:rsid w:val="007A30D8"/>
    <w:rsid w:val="007C6A4D"/>
    <w:rsid w:val="008C2247"/>
    <w:rsid w:val="008F059F"/>
    <w:rsid w:val="009072E8"/>
    <w:rsid w:val="00925E3F"/>
    <w:rsid w:val="00963E7A"/>
    <w:rsid w:val="009E408A"/>
    <w:rsid w:val="009E4B20"/>
    <w:rsid w:val="009F367D"/>
    <w:rsid w:val="00A171FA"/>
    <w:rsid w:val="00A5125B"/>
    <w:rsid w:val="00A653C7"/>
    <w:rsid w:val="00A73115"/>
    <w:rsid w:val="00A75AFB"/>
    <w:rsid w:val="00A84839"/>
    <w:rsid w:val="00A93067"/>
    <w:rsid w:val="00AA37E8"/>
    <w:rsid w:val="00AC0795"/>
    <w:rsid w:val="00AC2C0D"/>
    <w:rsid w:val="00AC78B8"/>
    <w:rsid w:val="00B727DE"/>
    <w:rsid w:val="00B86B79"/>
    <w:rsid w:val="00BB1390"/>
    <w:rsid w:val="00C70031"/>
    <w:rsid w:val="00D02718"/>
    <w:rsid w:val="00D34769"/>
    <w:rsid w:val="00D3567C"/>
    <w:rsid w:val="00D706BB"/>
    <w:rsid w:val="00DC4C5F"/>
    <w:rsid w:val="00E10BAA"/>
    <w:rsid w:val="00EB1F27"/>
    <w:rsid w:val="00F24EA8"/>
    <w:rsid w:val="00F77846"/>
    <w:rsid w:val="00FB6470"/>
    <w:rsid w:val="00FE1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79B01"/>
  <w15:docId w15:val="{4BF504B3-F97D-43ED-991E-889F9460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180"/>
      <w:outlineLvl w:val="0"/>
    </w:pPr>
    <w:rPr>
      <w:b/>
      <w:bCs/>
      <w:sz w:val="26"/>
      <w:szCs w:val="26"/>
    </w:rPr>
  </w:style>
  <w:style w:type="paragraph" w:styleId="Heading2">
    <w:name w:val="heading 2"/>
    <w:basedOn w:val="Normal"/>
    <w:uiPriority w:val="1"/>
    <w:qFormat/>
    <w:pPr>
      <w:ind w:left="1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2"/>
      <w:ind w:left="180" w:right="4166"/>
    </w:pPr>
    <w:rPr>
      <w:b/>
      <w:bCs/>
      <w:sz w:val="42"/>
      <w:szCs w:val="42"/>
    </w:rPr>
  </w:style>
  <w:style w:type="paragraph" w:styleId="ListParagraph">
    <w:name w:val="List Paragraph"/>
    <w:basedOn w:val="Normal"/>
    <w:uiPriority w:val="34"/>
    <w:qFormat/>
    <w:pPr>
      <w:ind w:left="900" w:hanging="360"/>
    </w:pPr>
  </w:style>
  <w:style w:type="paragraph" w:customStyle="1" w:styleId="TableParagraph">
    <w:name w:val="Table Paragraph"/>
    <w:basedOn w:val="Normal"/>
    <w:uiPriority w:val="1"/>
    <w:qFormat/>
    <w:pPr>
      <w:spacing w:before="90"/>
      <w:ind w:left="72"/>
    </w:pPr>
  </w:style>
  <w:style w:type="paragraph" w:styleId="BalloonText">
    <w:name w:val="Balloon Text"/>
    <w:basedOn w:val="Normal"/>
    <w:link w:val="BalloonTextChar"/>
    <w:uiPriority w:val="99"/>
    <w:semiHidden/>
    <w:unhideWhenUsed/>
    <w:rsid w:val="005C7C63"/>
    <w:rPr>
      <w:rFonts w:ascii="Tahoma" w:hAnsi="Tahoma" w:cs="Tahoma"/>
      <w:sz w:val="16"/>
      <w:szCs w:val="16"/>
    </w:rPr>
  </w:style>
  <w:style w:type="character" w:customStyle="1" w:styleId="BalloonTextChar">
    <w:name w:val="Balloon Text Char"/>
    <w:basedOn w:val="DefaultParagraphFont"/>
    <w:link w:val="BalloonText"/>
    <w:uiPriority w:val="99"/>
    <w:semiHidden/>
    <w:rsid w:val="005C7C63"/>
    <w:rPr>
      <w:rFonts w:ascii="Tahoma" w:eastAsia="Arial" w:hAnsi="Tahoma" w:cs="Tahoma"/>
      <w:sz w:val="16"/>
      <w:szCs w:val="16"/>
      <w:lang w:bidi="en-US"/>
    </w:rPr>
  </w:style>
  <w:style w:type="character" w:customStyle="1" w:styleId="Heading1Char">
    <w:name w:val="Heading 1 Char"/>
    <w:basedOn w:val="DefaultParagraphFont"/>
    <w:link w:val="Heading1"/>
    <w:uiPriority w:val="1"/>
    <w:rsid w:val="00A171FA"/>
    <w:rPr>
      <w:rFonts w:ascii="Arial" w:eastAsia="Arial" w:hAnsi="Arial" w:cs="Arial"/>
      <w:b/>
      <w:bCs/>
      <w:sz w:val="26"/>
      <w:szCs w:val="26"/>
      <w:lang w:bidi="en-US"/>
    </w:rPr>
  </w:style>
  <w:style w:type="character" w:customStyle="1" w:styleId="normaltextrun1">
    <w:name w:val="normaltextrun1"/>
    <w:basedOn w:val="DefaultParagraphFont"/>
    <w:rsid w:val="00A171FA"/>
  </w:style>
  <w:style w:type="character" w:customStyle="1" w:styleId="eop">
    <w:name w:val="eop"/>
    <w:basedOn w:val="DefaultParagraphFont"/>
    <w:rsid w:val="00A171FA"/>
  </w:style>
  <w:style w:type="character" w:styleId="Hyperlink">
    <w:name w:val="Hyperlink"/>
    <w:basedOn w:val="DefaultParagraphFont"/>
    <w:uiPriority w:val="15"/>
    <w:semiHidden/>
    <w:unhideWhenUsed/>
    <w:rsid w:val="00A171FA"/>
    <w:rPr>
      <w:rFonts w:ascii="Arial" w:hAnsi="Arial" w:cs="Arial" w:hint="default"/>
      <w:color w:val="0000FF" w:themeColor="hyperlink"/>
      <w:sz w:val="20"/>
      <w:u w:val="single"/>
    </w:rPr>
  </w:style>
  <w:style w:type="paragraph" w:styleId="ListBullet">
    <w:name w:val="List Bullet"/>
    <w:basedOn w:val="Normal"/>
    <w:uiPriority w:val="2"/>
    <w:semiHidden/>
    <w:unhideWhenUsed/>
    <w:qFormat/>
    <w:rsid w:val="00A171FA"/>
    <w:pPr>
      <w:widowControl/>
      <w:numPr>
        <w:numId w:val="13"/>
      </w:numPr>
      <w:tabs>
        <w:tab w:val="num" w:pos="284"/>
      </w:tabs>
      <w:autoSpaceDE/>
      <w:autoSpaceDN/>
      <w:spacing w:line="280" w:lineRule="atLeast"/>
      <w:ind w:left="284" w:hanging="284"/>
    </w:pPr>
    <w:rPr>
      <w:rFonts w:ascii="Georgia" w:eastAsiaTheme="minorHAnsi" w:hAnsi="Georgia" w:cs="Times New Roman"/>
      <w:szCs w:val="20"/>
      <w:lang w:val="en-AU" w:bidi="ar-SA"/>
    </w:rPr>
  </w:style>
  <w:style w:type="paragraph" w:styleId="PlainText">
    <w:name w:val="Plain Text"/>
    <w:basedOn w:val="Normal"/>
    <w:link w:val="PlainTextChar"/>
    <w:uiPriority w:val="99"/>
    <w:semiHidden/>
    <w:unhideWhenUsed/>
    <w:rsid w:val="00A171FA"/>
    <w:pPr>
      <w:widowControl/>
      <w:autoSpaceDE/>
      <w:autoSpaceDN/>
    </w:pPr>
    <w:rPr>
      <w:rFonts w:ascii="Calibri" w:eastAsiaTheme="minorHAnsi" w:hAnsi="Calibri" w:cstheme="minorBidi"/>
      <w:szCs w:val="21"/>
      <w:lang w:val="en-AU" w:bidi="ar-SA"/>
    </w:rPr>
  </w:style>
  <w:style w:type="character" w:customStyle="1" w:styleId="PlainTextChar">
    <w:name w:val="Plain Text Char"/>
    <w:basedOn w:val="DefaultParagraphFont"/>
    <w:link w:val="PlainText"/>
    <w:uiPriority w:val="99"/>
    <w:semiHidden/>
    <w:rsid w:val="00A171FA"/>
    <w:rPr>
      <w:rFonts w:ascii="Calibri" w:hAnsi="Calibri"/>
      <w:szCs w:val="21"/>
      <w:lang w:val="en-AU"/>
    </w:rPr>
  </w:style>
  <w:style w:type="paragraph" w:customStyle="1" w:styleId="TableText">
    <w:name w:val="Table Text"/>
    <w:basedOn w:val="Normal"/>
    <w:qFormat/>
    <w:rsid w:val="00A171FA"/>
    <w:pPr>
      <w:widowControl/>
      <w:autoSpaceDE/>
      <w:autoSpaceDN/>
      <w:spacing w:before="40" w:after="40" w:line="280" w:lineRule="atLeast"/>
    </w:pPr>
    <w:rPr>
      <w:rFonts w:eastAsiaTheme="minorHAnsi" w:cs="Times New Roman"/>
      <w:sz w:val="20"/>
      <w:szCs w:val="20"/>
      <w:lang w:val="en-AU" w:bidi="ar-SA"/>
    </w:rPr>
  </w:style>
  <w:style w:type="paragraph" w:customStyle="1" w:styleId="TableTextWhite">
    <w:name w:val="Table_Text_White"/>
    <w:basedOn w:val="Normal"/>
    <w:qFormat/>
    <w:rsid w:val="00A171FA"/>
    <w:pPr>
      <w:widowControl/>
      <w:autoSpaceDE/>
      <w:autoSpaceDN/>
      <w:spacing w:before="40" w:after="40" w:line="280" w:lineRule="atLeast"/>
    </w:pPr>
    <w:rPr>
      <w:rFonts w:eastAsiaTheme="minorHAnsi" w:cs="Times New Roman"/>
      <w:b/>
      <w:color w:val="FFFFFF"/>
      <w:szCs w:val="20"/>
      <w:lang w:val="en-AU" w:bidi="ar-SA"/>
    </w:rPr>
  </w:style>
  <w:style w:type="paragraph" w:customStyle="1" w:styleId="TableBullet">
    <w:name w:val="Table Bullet"/>
    <w:basedOn w:val="ListBullet"/>
    <w:qFormat/>
    <w:rsid w:val="00A171FA"/>
    <w:pPr>
      <w:tabs>
        <w:tab w:val="clear" w:pos="284"/>
      </w:tabs>
      <w:ind w:left="360" w:hanging="360"/>
    </w:pPr>
    <w:rPr>
      <w:rFonts w:ascii="Arial" w:hAnsi="Arial"/>
      <w:sz w:val="20"/>
    </w:rPr>
  </w:style>
  <w:style w:type="table" w:customStyle="1" w:styleId="PSCPurple">
    <w:name w:val="PSC_Purple"/>
    <w:basedOn w:val="TableNormal"/>
    <w:uiPriority w:val="99"/>
    <w:rsid w:val="00A171FA"/>
    <w:pPr>
      <w:widowControl/>
      <w:autoSpaceDE/>
      <w:autoSpaceDN/>
    </w:pPr>
    <w:rPr>
      <w:rFonts w:ascii="Arial" w:hAnsi="Arial" w:cs="Times New Roman"/>
      <w:sz w:val="20"/>
      <w:szCs w:val="20"/>
    </w:rPr>
    <w:tblPr>
      <w:tblStyleRowBandSize w:val="1"/>
      <w:tblInd w:w="0" w:type="nil"/>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xmsonormal">
    <w:name w:val="x_msonormal"/>
    <w:basedOn w:val="Normal"/>
    <w:rsid w:val="00A84839"/>
    <w:pPr>
      <w:widowControl/>
      <w:autoSpaceDE/>
      <w:autoSpaceDN/>
    </w:pPr>
    <w:rPr>
      <w:rFonts w:ascii="Calibri" w:eastAsia="Times New Roman" w:hAnsi="Calibri" w:cs="Calibri"/>
      <w:lang w:val="en-AU" w:eastAsia="en-AU" w:bidi="ar-SA"/>
    </w:rPr>
  </w:style>
  <w:style w:type="paragraph" w:styleId="Header">
    <w:name w:val="header"/>
    <w:basedOn w:val="Normal"/>
    <w:link w:val="HeaderChar"/>
    <w:uiPriority w:val="99"/>
    <w:unhideWhenUsed/>
    <w:rsid w:val="00A84839"/>
    <w:pPr>
      <w:tabs>
        <w:tab w:val="center" w:pos="4513"/>
        <w:tab w:val="right" w:pos="9026"/>
      </w:tabs>
    </w:pPr>
  </w:style>
  <w:style w:type="character" w:customStyle="1" w:styleId="HeaderChar">
    <w:name w:val="Header Char"/>
    <w:basedOn w:val="DefaultParagraphFont"/>
    <w:link w:val="Header"/>
    <w:uiPriority w:val="99"/>
    <w:rsid w:val="00A84839"/>
    <w:rPr>
      <w:rFonts w:ascii="Arial" w:eastAsia="Arial" w:hAnsi="Arial" w:cs="Arial"/>
      <w:lang w:bidi="en-US"/>
    </w:rPr>
  </w:style>
  <w:style w:type="paragraph" w:styleId="Footer">
    <w:name w:val="footer"/>
    <w:basedOn w:val="Normal"/>
    <w:link w:val="FooterChar"/>
    <w:uiPriority w:val="99"/>
    <w:unhideWhenUsed/>
    <w:rsid w:val="00A84839"/>
    <w:pPr>
      <w:tabs>
        <w:tab w:val="center" w:pos="4513"/>
        <w:tab w:val="right" w:pos="9026"/>
      </w:tabs>
    </w:pPr>
  </w:style>
  <w:style w:type="character" w:customStyle="1" w:styleId="FooterChar">
    <w:name w:val="Footer Char"/>
    <w:basedOn w:val="DefaultParagraphFont"/>
    <w:link w:val="Footer"/>
    <w:uiPriority w:val="99"/>
    <w:rsid w:val="00A84839"/>
    <w:rPr>
      <w:rFonts w:ascii="Arial" w:eastAsia="Arial" w:hAnsi="Arial" w:cs="Arial"/>
      <w:lang w:bidi="en-US"/>
    </w:rPr>
  </w:style>
  <w:style w:type="character" w:styleId="CommentReference">
    <w:name w:val="annotation reference"/>
    <w:basedOn w:val="DefaultParagraphFont"/>
    <w:uiPriority w:val="99"/>
    <w:semiHidden/>
    <w:unhideWhenUsed/>
    <w:rsid w:val="009E408A"/>
    <w:rPr>
      <w:sz w:val="16"/>
      <w:szCs w:val="16"/>
    </w:rPr>
  </w:style>
  <w:style w:type="paragraph" w:styleId="CommentText">
    <w:name w:val="annotation text"/>
    <w:basedOn w:val="Normal"/>
    <w:link w:val="CommentTextChar"/>
    <w:uiPriority w:val="99"/>
    <w:semiHidden/>
    <w:unhideWhenUsed/>
    <w:rsid w:val="009E408A"/>
    <w:rPr>
      <w:sz w:val="20"/>
      <w:szCs w:val="20"/>
    </w:rPr>
  </w:style>
  <w:style w:type="character" w:customStyle="1" w:styleId="CommentTextChar">
    <w:name w:val="Comment Text Char"/>
    <w:basedOn w:val="DefaultParagraphFont"/>
    <w:link w:val="CommentText"/>
    <w:uiPriority w:val="99"/>
    <w:semiHidden/>
    <w:rsid w:val="009E408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E408A"/>
    <w:rPr>
      <w:b/>
      <w:bCs/>
    </w:rPr>
  </w:style>
  <w:style w:type="character" w:customStyle="1" w:styleId="CommentSubjectChar">
    <w:name w:val="Comment Subject Char"/>
    <w:basedOn w:val="CommentTextChar"/>
    <w:link w:val="CommentSubject"/>
    <w:uiPriority w:val="99"/>
    <w:semiHidden/>
    <w:rsid w:val="009E408A"/>
    <w:rPr>
      <w:rFonts w:ascii="Arial" w:eastAsia="Arial" w:hAnsi="Arial" w:cs="Arial"/>
      <w:b/>
      <w:bCs/>
      <w:sz w:val="20"/>
      <w:szCs w:val="20"/>
      <w:lang w:bidi="en-US"/>
    </w:rPr>
  </w:style>
  <w:style w:type="paragraph" w:styleId="Revision">
    <w:name w:val="Revision"/>
    <w:hidden/>
    <w:uiPriority w:val="99"/>
    <w:semiHidden/>
    <w:rsid w:val="00C70031"/>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D3567C"/>
    <w:rPr>
      <w:rFonts w:ascii="Arial" w:eastAsia="Arial" w:hAnsi="Arial" w:cs="Arial"/>
      <w:lang w:bidi="en-US"/>
    </w:rPr>
  </w:style>
  <w:style w:type="paragraph" w:customStyle="1" w:styleId="paragraph">
    <w:name w:val="paragraph"/>
    <w:basedOn w:val="Normal"/>
    <w:rsid w:val="00E10BAA"/>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character" w:customStyle="1" w:styleId="normaltextrun">
    <w:name w:val="normaltextrun"/>
    <w:basedOn w:val="DefaultParagraphFont"/>
    <w:rsid w:val="00E1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4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pie.nsw.gov.au"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89b08921-1a22-4691-8e10-16edfe502f4b" xsi:nil="true"/>
    <MigrationWizIdVersion xmlns="89b08921-1a22-4691-8e10-16edfe502f4b" xsi:nil="true"/>
    <MigrationWizIdPermissionLevels xmlns="89b08921-1a22-4691-8e10-16edfe502f4b" xsi:nil="true"/>
    <MigrationWizIdDocumentLibraryPermissions xmlns="89b08921-1a22-4691-8e10-16edfe502f4b" xsi:nil="true"/>
    <MigrationWizIdPermissions xmlns="89b08921-1a22-4691-8e10-16edfe502f4b" xsi:nil="true"/>
    <MigrationWizId xmlns="89b08921-1a22-4691-8e10-16edfe502f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A1F7734C8834B9993879F744E1D6A" ma:contentTypeVersion="12" ma:contentTypeDescription="Create a new document." ma:contentTypeScope="" ma:versionID="3db403794b78adf775afb6b59c295d51">
  <xsd:schema xmlns:xsd="http://www.w3.org/2001/XMLSchema" xmlns:xs="http://www.w3.org/2001/XMLSchema" xmlns:p="http://schemas.microsoft.com/office/2006/metadata/properties" xmlns:ns2="89b08921-1a22-4691-8e10-16edfe502f4b" xmlns:ns3="98721890-f785-4c34-99a5-7ebebd445283" targetNamespace="http://schemas.microsoft.com/office/2006/metadata/properties" ma:root="true" ma:fieldsID="79b8a103ecfac988a38192c121b2fd03" ns2:_="" ns3:_="">
    <xsd:import namespace="89b08921-1a22-4691-8e10-16edfe502f4b"/>
    <xsd:import namespace="98721890-f785-4c34-99a5-7ebebd44528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MigrationWizIdVer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08921-1a22-4691-8e10-16edfe502f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igrationWizIdVersion" ma:index="17" nillable="true" ma:displayName="MigrationWizIdVersion" ma:internalName="MigrationWizIdVersion">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21890-f785-4c34-99a5-7ebebd44528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B083F-36BB-4F00-AA6B-22FEA6A6B616}">
  <ds:schemaRefs>
    <ds:schemaRef ds:uri="http://schemas.microsoft.com/office/2006/metadata/properties"/>
    <ds:schemaRef ds:uri="http://schemas.microsoft.com/office/infopath/2007/PartnerControls"/>
    <ds:schemaRef ds:uri="89b08921-1a22-4691-8e10-16edfe502f4b"/>
  </ds:schemaRefs>
</ds:datastoreItem>
</file>

<file path=customXml/itemProps2.xml><?xml version="1.0" encoding="utf-8"?>
<ds:datastoreItem xmlns:ds="http://schemas.openxmlformats.org/officeDocument/2006/customXml" ds:itemID="{9D302E6B-08D2-465E-B76B-4C7BD8A5B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08921-1a22-4691-8e10-16edfe502f4b"/>
    <ds:schemaRef ds:uri="98721890-f785-4c34-99a5-7ebebd445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BE8C4-1827-4F61-BE62-CBE5A9936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Rana Marmora</cp:lastModifiedBy>
  <cp:revision>4</cp:revision>
  <cp:lastPrinted>2019-07-30T06:34:00Z</cp:lastPrinted>
  <dcterms:created xsi:type="dcterms:W3CDTF">2024-05-24T05:35:00Z</dcterms:created>
  <dcterms:modified xsi:type="dcterms:W3CDTF">2024-05-28T01:50:00Z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Microsoft® Word 2016</vt:lpwstr>
  </property>
  <property fmtid="{D5CDD505-2E9C-101B-9397-08002B2CF9AE}" pid="4" name="LastSaved">
    <vt:filetime>2019-07-29T00:00:00Z</vt:filetime>
  </property>
  <property fmtid="{D5CDD505-2E9C-101B-9397-08002B2CF9AE}" pid="5" name="ContentTypeId">
    <vt:lpwstr>0x010100597A1F7734C8834B9993879F744E1D6A</vt:lpwstr>
  </property>
</Properties>
</file>